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before="0" w:beforeLines="0" w:after="0" w:afterLines="0" w:line="530" w:lineRule="exact"/>
        <w:ind w:left="0" w:leftChars="0" w:right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000000"/>
          <w:szCs w:val="32"/>
        </w:rPr>
      </w:pPr>
    </w:p>
    <w:p>
      <w:pPr>
        <w:widowControl w:val="0"/>
        <w:tabs>
          <w:tab w:val="left" w:pos="640"/>
        </w:tabs>
        <w:wordWrap/>
        <w:adjustRightInd/>
        <w:snapToGrid/>
        <w:spacing w:before="0" w:beforeLines="0" w:after="0" w:afterLines="0" w:line="520" w:lineRule="exact"/>
        <w:ind w:left="0" w:leftChars="0" w:right="0" w:firstLine="0" w:firstLineChars="0"/>
        <w:jc w:val="both"/>
        <w:textAlignment w:val="auto"/>
        <w:outlineLvl w:val="9"/>
        <w:rPr>
          <w:rFonts w:hint="default" w:ascii="Times New Roman" w:hAnsi="Times New Roman" w:eastAsia="方正黑体简体" w:cs="Times New Roman"/>
          <w:color w:val="000000"/>
          <w:szCs w:val="32"/>
        </w:rPr>
      </w:pPr>
    </w:p>
    <w:p>
      <w:pPr>
        <w:widowControl w:val="0"/>
        <w:wordWrap/>
        <w:adjustRightInd/>
        <w:snapToGrid/>
        <w:spacing w:before="0" w:beforeLines="0" w:after="0" w:afterLines="0" w:line="600" w:lineRule="exact"/>
        <w:ind w:left="0" w:leftChars="0" w:right="210" w:rightChars="100" w:firstLine="0" w:firstLineChars="0"/>
        <w:jc w:val="both"/>
        <w:textAlignment w:val="auto"/>
        <w:outlineLvl w:val="9"/>
        <w:rPr>
          <w:rFonts w:hint="default" w:ascii="Times New Roman" w:hAnsi="Times New Roman" w:cs="Times New Roman"/>
          <w:color w:val="000000"/>
          <w:szCs w:val="32"/>
        </w:rPr>
      </w:pPr>
    </w:p>
    <w:p>
      <w:pPr>
        <w:widowControl w:val="0"/>
        <w:wordWrap/>
        <w:adjustRightInd/>
        <w:snapToGrid/>
        <w:spacing w:before="0" w:beforeLines="0" w:after="0" w:afterLines="0" w:line="570" w:lineRule="exact"/>
        <w:ind w:left="0" w:leftChars="0" w:right="210" w:rightChars="100" w:firstLine="0" w:firstLineChars="0"/>
        <w:jc w:val="both"/>
        <w:textAlignment w:val="auto"/>
        <w:outlineLvl w:val="9"/>
        <w:rPr>
          <w:rFonts w:hint="default" w:ascii="Times New Roman" w:hAnsi="Times New Roman" w:cs="Times New Roman"/>
          <w:color w:val="000000"/>
          <w:szCs w:val="32"/>
        </w:rPr>
      </w:pPr>
    </w:p>
    <w:p>
      <w:pPr>
        <w:tabs>
          <w:tab w:val="left" w:pos="630"/>
        </w:tabs>
        <w:jc w:val="center"/>
        <w:rPr>
          <w:rFonts w:hint="default" w:ascii="Times New Roman" w:hAnsi="Times New Roman" w:eastAsia="方正楷体简体" w:cs="Times New Roman"/>
          <w:color w:val="000000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东安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安办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〔202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13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号</w:t>
      </w:r>
      <w:r>
        <w:rPr>
          <w:rFonts w:hint="default" w:ascii="Times New Roman" w:hAnsi="Times New Roman" w:eastAsia="仿宋" w:cs="Times New Roman"/>
          <w:color w:val="000000"/>
          <w:szCs w:val="32"/>
        </w:rPr>
        <w:t xml:space="preserve"> </w:t>
      </w:r>
      <w:r>
        <w:rPr>
          <w:rFonts w:hint="default" w:ascii="Times New Roman" w:hAnsi="Times New Roman" w:cs="Times New Roman"/>
          <w:color w:val="000000"/>
          <w:szCs w:val="32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cs="Times New Roman"/>
          <w:color w:val="000000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1050"/>
          <w:tab w:val="left" w:pos="1260"/>
          <w:tab w:val="left" w:pos="1470"/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cs="Times New Roman"/>
          <w:color w:val="000000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滦州市东安各庄镇</w:t>
      </w:r>
      <w:r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安全生产委员会办公室</w:t>
      </w:r>
    </w:p>
    <w:p>
      <w:pPr>
        <w:pStyle w:val="2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rPr>
          <w:rFonts w:hint="eastAsia" w:ascii="Times New Roman" w:hAnsi="Times New Roman" w:eastAsia="方正小标宋简体" w:cs="Times New Roman"/>
          <w:i w:val="0"/>
          <w:caps w:val="0"/>
          <w:color w:val="auto"/>
          <w:spacing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</w:rPr>
        <w:t>印发</w:t>
      </w:r>
      <w:r>
        <w:rPr>
          <w:rFonts w:hint="eastAsia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《</w:t>
      </w:r>
      <w:bookmarkStart w:id="0" w:name="OLE_LINK1"/>
      <w:r>
        <w:rPr>
          <w:rFonts w:hint="eastAsia" w:ascii="Times New Roman" w:hAnsi="Times New Roman" w:eastAsia="方正小标宋简体" w:cs="Times New Roman"/>
          <w:i w:val="0"/>
          <w:caps w:val="0"/>
          <w:color w:val="auto"/>
          <w:spacing w:val="0"/>
          <w:kern w:val="2"/>
          <w:sz w:val="44"/>
          <w:szCs w:val="44"/>
          <w:shd w:val="clear" w:color="auto" w:fill="FFFFFF"/>
          <w:lang w:val="en-US" w:eastAsia="zh-CN" w:bidi="ar-SA"/>
        </w:rPr>
        <w:t>滦州市东安各庄镇</w:t>
      </w:r>
      <w:bookmarkEnd w:id="0"/>
      <w:r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kern w:val="2"/>
          <w:sz w:val="44"/>
          <w:szCs w:val="44"/>
          <w:shd w:val="clear" w:color="auto" w:fill="FFFFFF"/>
          <w:lang w:val="en-US" w:eastAsia="zh-CN" w:bidi="ar-SA"/>
        </w:rPr>
        <w:t>冬季安全生产工作方案</w:t>
      </w:r>
      <w:r>
        <w:rPr>
          <w:rFonts w:hint="eastAsia" w:ascii="Times New Roman" w:hAnsi="Times New Roman" w:eastAsia="方正小标宋简体" w:cs="Times New Roman"/>
          <w:i w:val="0"/>
          <w:caps w:val="0"/>
          <w:color w:val="auto"/>
          <w:spacing w:val="0"/>
          <w:kern w:val="2"/>
          <w:sz w:val="44"/>
          <w:szCs w:val="44"/>
          <w:shd w:val="clear" w:color="auto" w:fill="FFFFFF"/>
          <w:lang w:val="en-US" w:eastAsia="zh-CN" w:bidi="ar-SA"/>
        </w:rPr>
        <w:t>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</w:p>
    <w:p>
      <w:pPr>
        <w:spacing w:line="57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安委会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有关</w:t>
      </w:r>
      <w:r>
        <w:rPr>
          <w:rFonts w:eastAsia="仿宋_GB2312"/>
          <w:color w:val="000000"/>
          <w:sz w:val="32"/>
          <w:szCs w:val="32"/>
        </w:rPr>
        <w:t>成员单位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各部门</w:t>
      </w:r>
      <w:r>
        <w:rPr>
          <w:rFonts w:eastAsia="仿宋_GB2312"/>
          <w:color w:val="000000"/>
          <w:sz w:val="32"/>
          <w:szCs w:val="32"/>
        </w:rPr>
        <w:t>：</w:t>
      </w:r>
    </w:p>
    <w:p>
      <w:pPr>
        <w:pStyle w:val="2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rPr>
          <w:rFonts w:hint="eastAsia" w:ascii="宋体" w:eastAsia="仿宋_GB2312" w:cs="Times New Roman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lang w:val="en-US" w:eastAsia="zh-CN"/>
        </w:rPr>
        <w:t>现将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《滦州市</w:t>
      </w:r>
      <w:r>
        <w:rPr>
          <w:rFonts w:hint="eastAsia" w:eastAsia="仿宋_GB2312" w:cs="Times New Roman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东安各庄镇</w:t>
      </w:r>
      <w:r>
        <w:rPr>
          <w:rFonts w:hint="default" w:ascii="宋体" w:eastAsia="仿宋_GB2312" w:cs="Times New Roman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冬季安全生产工作方案</w:t>
      </w:r>
      <w:r>
        <w:rPr>
          <w:rFonts w:hint="eastAsia" w:ascii="宋体" w:eastAsia="仿宋_GB2312" w:cs="Times New Roman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方案》，印发你们，请认真贯彻执行。</w:t>
      </w:r>
    </w:p>
    <w:p>
      <w:pPr>
        <w:spacing w:before="176" w:line="598" w:lineRule="exact"/>
        <w:ind w:firstLine="692" w:firstLineChars="200"/>
        <w:rPr>
          <w:rFonts w:ascii="仿宋" w:hAnsi="仿宋" w:eastAsia="仿宋" w:cs="仿宋"/>
          <w:spacing w:val="8"/>
          <w:position w:val="19"/>
          <w:sz w:val="33"/>
          <w:szCs w:val="33"/>
        </w:rPr>
      </w:pPr>
    </w:p>
    <w:p>
      <w:pPr>
        <w:spacing w:line="570" w:lineRule="exact"/>
        <w:rPr>
          <w:rFonts w:hint="eastAsia" w:ascii="宋体" w:hAnsi="宋体" w:cs="宋体"/>
          <w:color w:val="000000"/>
          <w:sz w:val="32"/>
          <w:szCs w:val="32"/>
        </w:rPr>
      </w:pPr>
    </w:p>
    <w:p>
      <w:pPr>
        <w:spacing w:line="570" w:lineRule="exact"/>
        <w:ind w:firstLine="645"/>
        <w:rPr>
          <w:rFonts w:hint="eastAsia" w:ascii="宋体" w:hAnsi="宋体" w:cs="宋体"/>
          <w:color w:val="000000"/>
          <w:sz w:val="32"/>
          <w:szCs w:val="32"/>
        </w:rPr>
      </w:pP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宋体" w:hAnsi="宋体" w:cs="宋体"/>
          <w:color w:val="000000"/>
          <w:sz w:val="32"/>
          <w:szCs w:val="32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滦州市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东安各庄镇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安全生产委员会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  <w:sectPr>
          <w:footerReference r:id="rId3" w:type="default"/>
          <w:pgSz w:w="11906" w:h="16838"/>
          <w:pgMar w:top="2098" w:right="1474" w:bottom="1984" w:left="1588" w:header="851" w:footer="1701" w:gutter="0"/>
          <w:cols w:space="720" w:num="1"/>
          <w:docGrid w:type="lines" w:linePitch="318" w:charSpace="0"/>
        </w:sect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   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>
      <w:pPr>
        <w:pStyle w:val="2"/>
        <w:keepNext w:val="0"/>
        <w:keepLines w:val="0"/>
        <w:pageBreakBefore w:val="0"/>
        <w:widowControl w:val="0"/>
        <w:tabs>
          <w:tab w:val="left" w:pos="630"/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i w:val="0"/>
          <w:color w:val="000000"/>
          <w:sz w:val="44"/>
          <w:szCs w:val="44"/>
          <w:shd w:val="clear" w:color="auto" w:fill="FFFFFF"/>
          <w:lang w:eastAsia="zh-CN"/>
        </w:rPr>
      </w:pPr>
      <w:r>
        <w:rPr>
          <w:rFonts w:hint="eastAsia" w:ascii="Times New Roman" w:hAnsi="Times New Roman" w:eastAsia="方正小标宋简体" w:cs="Times New Roman"/>
          <w:b w:val="0"/>
          <w:i w:val="0"/>
          <w:color w:val="000000"/>
          <w:sz w:val="44"/>
          <w:szCs w:val="44"/>
          <w:shd w:val="clear" w:color="auto" w:fill="FFFFFF"/>
          <w:lang w:val="en-US" w:eastAsia="zh-CN"/>
        </w:rPr>
        <w:t>滦州</w:t>
      </w:r>
      <w:r>
        <w:rPr>
          <w:rFonts w:hint="default" w:ascii="Times New Roman" w:hAnsi="Times New Roman" w:eastAsia="方正小标宋简体" w:cs="Times New Roman"/>
          <w:b w:val="0"/>
          <w:i w:val="0"/>
          <w:color w:val="000000"/>
          <w:sz w:val="44"/>
          <w:szCs w:val="44"/>
          <w:shd w:val="clear" w:color="auto" w:fill="FFFFFF"/>
          <w:lang w:eastAsia="zh-CN"/>
        </w:rPr>
        <w:t>市</w:t>
      </w:r>
      <w:r>
        <w:rPr>
          <w:rFonts w:hint="eastAsia" w:ascii="Times New Roman" w:hAnsi="Times New Roman" w:eastAsia="方正小标宋简体" w:cs="Times New Roman"/>
          <w:b w:val="0"/>
          <w:i w:val="0"/>
          <w:color w:val="000000"/>
          <w:sz w:val="44"/>
          <w:szCs w:val="44"/>
          <w:shd w:val="clear" w:color="auto" w:fill="FFFFFF"/>
          <w:lang w:val="en-US" w:eastAsia="zh-CN"/>
        </w:rPr>
        <w:t>东安各庄镇</w:t>
      </w:r>
      <w:r>
        <w:rPr>
          <w:rFonts w:hint="default" w:ascii="Times New Roman" w:hAnsi="Times New Roman" w:eastAsia="方正小标宋简体" w:cs="Times New Roman"/>
          <w:b w:val="0"/>
          <w:i w:val="0"/>
          <w:color w:val="000000"/>
          <w:sz w:val="44"/>
          <w:szCs w:val="44"/>
          <w:shd w:val="clear" w:color="auto" w:fill="FFFFFF"/>
          <w:lang w:eastAsia="zh-CN"/>
        </w:rPr>
        <w:t>冬季安全生产工作方案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i w:val="0"/>
          <w:color w:val="000000"/>
          <w:sz w:val="32"/>
          <w:szCs w:val="32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冬季受低温、雨雪、冰冻、寒潮等灾害性天气影响，诱发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生产安全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事故的因素明显增加；一些企业为了赶工期、抢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进度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，容易出现超能力、超强度生产经营活动；加之年关临近，人员、车辆大量出行，各种集会、大型娱乐活动不断增多，维护生产安全责任重大、任务艰巨，容不得任何疏漏和闪失。为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深入学习贯彻习近平总书记关于安全生产重要指示批示精神，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统筹发展和安全，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全市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各镇街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各部门、各单位要</w:t>
      </w:r>
      <w:r>
        <w:rPr>
          <w:rFonts w:hint="default" w:ascii="Times New Roman" w:hAnsi="Times New Roman" w:eastAsia="仿宋_GB2312" w:cs="Times New Roman"/>
          <w:b w:val="0"/>
          <w:i w:val="0"/>
          <w:color w:val="000000"/>
          <w:sz w:val="32"/>
          <w:szCs w:val="32"/>
          <w:shd w:val="clear" w:color="auto" w:fill="FFFFFF"/>
        </w:rPr>
        <w:t>按照</w:t>
      </w:r>
      <w:r>
        <w:rPr>
          <w:rFonts w:hint="default" w:ascii="Times New Roman" w:hAnsi="Times New Roman" w:eastAsia="仿宋_GB2312" w:cs="Times New Roman"/>
          <w:b w:val="0"/>
          <w:i w:val="0"/>
          <w:color w:val="000000"/>
          <w:sz w:val="32"/>
          <w:szCs w:val="32"/>
          <w:shd w:val="clear" w:color="auto" w:fill="FFFFFF"/>
          <w:lang w:eastAsia="zh-CN"/>
        </w:rPr>
        <w:t>省</w:t>
      </w:r>
      <w:r>
        <w:rPr>
          <w:rFonts w:hint="eastAsia" w:ascii="Times New Roman" w:hAnsi="Times New Roman" w:eastAsia="仿宋_GB2312" w:cs="Times New Roman"/>
          <w:b w:val="0"/>
          <w:i w:val="0"/>
          <w:color w:val="000000"/>
          <w:sz w:val="32"/>
          <w:szCs w:val="32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i w:val="0"/>
          <w:color w:val="000000"/>
          <w:sz w:val="32"/>
          <w:szCs w:val="32"/>
          <w:shd w:val="clear" w:color="auto" w:fill="FFFFFF"/>
          <w:lang w:eastAsia="zh-CN"/>
        </w:rPr>
        <w:t>市</w:t>
      </w:r>
      <w:r>
        <w:rPr>
          <w:rFonts w:hint="default" w:ascii="Times New Roman" w:hAnsi="Times New Roman" w:eastAsia="仿宋_GB2312" w:cs="Times New Roman"/>
          <w:b w:val="0"/>
          <w:i w:val="0"/>
          <w:color w:val="000000"/>
          <w:sz w:val="32"/>
          <w:szCs w:val="32"/>
          <w:shd w:val="clear" w:color="auto" w:fill="FFFFFF"/>
        </w:rPr>
        <w:t>工作部署，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树牢安全发展理念，强化底线思维和红线意识，深刻汲取历年冬季事故教训，坚持问题导向，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有效防范和坚决遏制各类事故发生，确保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我镇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安全生产形势稳定。现结合我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实际，制定本方案。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一、重点领域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（一）</w:t>
      </w:r>
      <w:r>
        <w:rPr>
          <w:rFonts w:hint="default" w:ascii="Times New Roman" w:hAnsi="Times New Roman" w:eastAsia="楷体_GB2312" w:cs="Times New Roman"/>
          <w:b/>
          <w:bCs/>
          <w:i w:val="0"/>
          <w:color w:val="auto"/>
          <w:sz w:val="32"/>
          <w:szCs w:val="32"/>
          <w:shd w:val="clear" w:color="auto" w:fill="FFFFFF"/>
          <w:lang w:eastAsia="zh-CN"/>
        </w:rPr>
        <w:t>矿山方面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  <w:lang w:eastAsia="zh-CN"/>
        </w:rPr>
        <w:t>督促非煤矿山企业严格执行矿领导下井带班作业制度，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开展冒顶坍塌事故风险隐患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排查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整治</w:t>
      </w: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  <w:lang w:eastAsia="zh-CN"/>
        </w:rPr>
        <w:t>，严格落实非煤矿山中毒窒息、跑车坠罐等典型事故防范措施，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针对性地做好冬季井口采暖、防冻和防火工作，落实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冬季安全防范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措施。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地下矿山严格执行敲帮问顶制度，加强支护和维护保养。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（二）道路交通方面。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重点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加强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公路基础设施特别是在役危桥和急险弯道、长陡下坡等危险路段安全隐患排查治理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；加强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冬季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道路施工工程、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农村道路等方面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安全防范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（三）消防方面。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强化行业部门的监管责任，紧盯学校、幼儿园、医院、等场所占用、堵塞消防“生命通道”；校园学生宿舍、食堂、实验室、图书馆等重点区域消防安全主体责任落实不到位、用火用电用气管控不到位等问题。扎实推进电动自行车、建筑保温材料、人员密集场所动火作业专项整治行动，加强易燃易爆企业、“多合一”等高风险场所、春节元宵节等重要节点消防安全隐患排查治理。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（四）危险化学品和烟花爆竹方面。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重点</w:t>
      </w: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</w:rPr>
        <w:t>加强危险化学品储存、运输、经营、使用和废弃处置等环节的安全监管工作，督促危险化学品</w:t>
      </w: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  <w:lang w:eastAsia="zh-CN"/>
        </w:rPr>
        <w:t>企业</w:t>
      </w: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</w:rPr>
        <w:t>认真排查和整治各类安全隐患，切实做好冬季设备和人员的防冻防寒工作</w:t>
      </w: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</w:rPr>
        <w:t>加强对储存有毒有害危险化学品设备的检查和维护，严防冻裂泄漏引发爆炸、火灾和中毒事故</w:t>
      </w: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严厉打击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未经许可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生产、销售、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运输烟花爆竹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等行为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（五）工贸方面。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建材企业重点整治低温寒冷天气导致各类水冷设备冰冻而失效，煤气管网水封、排水器本体及附属阀门结冰冻裂煤气泄漏，引发中毒。涉爆粉尘企业重点整治湿式除尘器如因气温过低结冰，造成湿式除尘“干式运行”，存在粉尘爆炸风险。重点整治各类车间、办公室、宿舍违规烧煤取暖或使用大功率取暖设备，取暖不当引发中毒、火灾事故。同时，督促小微企业切实落实冬季安全生产措施，加强燃爆火灾、中毒窒息、机械伤害、高处坠落（物体打击）、触电事故等五大类风险防范，强化动火、有限空间作业等高风险作业安全管理，深入排查治理问题隐患，严防事故发生。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（六）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建设工程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施工方面。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严厉打击工程违法分包、施工转包和资质挂靠等行为，全面排查冬季施工安全技术方案防火、防中毒等防范措施制定，施工现场建筑起重机械安装、运行、拆卸环节，脚手架拆除工程，基坑（沟槽）土方施工、深基坑越冬期间变形监测等方面存在的问题。重点加强城乡已办理施工许可证的在建房屋建筑、市政工程、老旧小区改造项目、自建房屋、桥梁、水利等建设项目安全风险防范。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（七）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燃气方面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"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全面排查燃气门站、储配站、加气站、液化气站、户内燃气等设施，特别是中、高压燃气管网安全运行情况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老旧燃气管网改造情况以及市政燃气管道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腐蚀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和密闭空间、建筑占压、暗沟（管）敷设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管道交叉等可能发生燃气泄漏的重点地段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安全隐患。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针对农村气代煤是否安装自闭阀或报警器及与其联锁的自动切断阀、是否使用不锈钢波纹管或铠装管、带熄火保护装置灶具等方面，进行入户安检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严厉打击燃气企业无证经营、违法经营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超范围经营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以及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瓶装液化石油气行业非法储存、运输、充装、销售等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行为。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加强餐饮场所、集贸市场、学校、医院、等场所用气安全管理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"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" w:eastAsia="zh-CN"/>
        </w:rPr>
        <w:t>重点环节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" w:eastAsia="zh-CN"/>
        </w:rPr>
        <w:t>（一）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“小施工”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" w:eastAsia="zh-CN"/>
        </w:rPr>
        <w:t>方面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持续深化“小施工”安全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隐患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排查整治，压紧压实各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部门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安全主体责任落实，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督促施工单位严格执行相关规范要求，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认真开展安全风险辨识、事故警示教育和从业人员岗前学习培训，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动火作业、高处作业等人员必须持证上岗，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加强“小施工”现场安全管理，落实各项操作规范和安全防范措施，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严防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“三违”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行为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引发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生产安全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事故。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" w:eastAsia="zh-CN"/>
        </w:rPr>
        <w:t>（二）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外委施工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" w:eastAsia="zh-CN"/>
        </w:rPr>
        <w:t>方面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重点整治外委施工安全管理责任不清、发包单位资质审查把关不严、非法违法转包分包承揽工程、监督检查不认真、从业人员培训考核不严格、现场作业安全管理不到位等突出问题，严防外委施工生产安全事故。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" w:eastAsia="zh-CN"/>
        </w:rPr>
        <w:t>（三）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有限空间作业方面。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重点整治建筑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施工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、粮食仓储、危化品、工贸等行业领域，尤其是涉及市政管道（供热、供水、供气）检维修有限空间作业管理制度、管理台账和操作规程不健全，作业审批流程执行和作业过程管理不严格，场所风险辨识不全面，相关从业人员教育培训不到位等问题。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" w:eastAsia="zh-CN"/>
        </w:rPr>
        <w:t>（四）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检维修作业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" w:eastAsia="zh-CN"/>
        </w:rPr>
        <w:t>方面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督促企业建立完善点检定修制度，做好各类安全设施设备的日常维护保养，大幅度减少临时性抢修。严格落实动火作业规定要求和操作规范，科学辨识风险，采取有效措施管控。加强现场安全监督，检维修现场要设立现场安全监督员，负责各区域、工序之间的协调及隐患排查，检维修作业区域负责人要深入现场巡查，及时纠正各类违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行为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" w:eastAsia="zh-CN"/>
        </w:rPr>
        <w:t>（五）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停限产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" w:eastAsia="zh-CN"/>
        </w:rPr>
        <w:t>方面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按照重污染天气应急响应，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督促企业科学制定停限产方案和应急处置预案，按规定严密组织实施。严格落实企业负责人和技术人员跟班带班制度，对停限产情况进行全过程监督，及时掌握并处置异常情况。停产时间较长的危化企业，要清空置换设备管道内的危险物料，将生产场所余留的危化品集中到库房统一管理，做好库（罐）区与生产装置的安全隔断，尽量降低储量，定期维护保养和检验检测。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工作步骤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月12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日至202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年3月31日，分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个阶段进行：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（一）全面动员部署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阶段（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2025年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1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月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日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至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日）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各有关部门针对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冬季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安全生产特点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以及雨雪、冰冻、寒潮等极端天气对安全生产造成的不利影响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  <w:lang w:eastAsia="zh-CN"/>
        </w:rPr>
        <w:t>科学研判本</w:t>
      </w:r>
      <w:r>
        <w:rPr>
          <w:rFonts w:hint="eastAsia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  <w:lang w:val="en-US" w:eastAsia="zh-CN"/>
        </w:rPr>
        <w:t>辖区</w:t>
      </w: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  <w:lang w:eastAsia="zh-CN"/>
        </w:rPr>
        <w:t>本行业领域冬季安全生产形势，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结合实际制定具体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方案，明确冬季安全生产主要任务、重点内容和工作要求，落实责任、细化措施。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（二）全面组织实施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阶段（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2025年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11月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日至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2026年3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日）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  <w:lang w:eastAsia="zh-CN"/>
        </w:rPr>
        <w:t>聚焦矿山、危化、工贸、道路交通、建筑施工、燃气、消防等重点行业领域</w:t>
      </w: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</w:rPr>
        <w:t>，</w:t>
      </w: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  <w:lang w:eastAsia="zh-CN"/>
        </w:rPr>
        <w:t>常态化开展问题隐患排查整治</w:t>
      </w: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</w:rPr>
        <w:t>，</w:t>
      </w: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  <w:lang w:eastAsia="zh-CN"/>
        </w:rPr>
        <w:t>扎实开展部门双盲抽查，督促企业对照重大事故隐患判定标准，严格开展自查自纠，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确保问题隐患排查全面细致深入。对检查发现的问题隐患，要建立清单台账，狠抓问题整改，真正做到不遗漏一个盲点、不留下一个死角、不放过一个问题，有效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防范化解安全生产重大风险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（三）全面总结提升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阶段（202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年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21日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至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31日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各有关部门针对事故易发行业领域和高风险企业，适时组织督查检查，全面梳理总结冬季安全生产工作，查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短板、补弱项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，强化前两个阶段发现隐患问题整改，</w:t>
      </w: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</w:rPr>
        <w:t>建立和完善安全生产长效机制，巩固和扩大</w:t>
      </w: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  <w:lang w:eastAsia="zh-CN"/>
        </w:rPr>
        <w:t>工作</w:t>
      </w: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</w:rPr>
        <w:t>成果，确保安全生产隐患和问题及时整改到位。</w:t>
      </w:r>
    </w:p>
    <w:p>
      <w:pPr>
        <w:pStyle w:val="26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工作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要求</w:t>
      </w:r>
    </w:p>
    <w:p>
      <w:pPr>
        <w:pStyle w:val="2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（一）进一步推动安全生产责任末端落实。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对照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滦州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市进一步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加强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安全生产责任末端落实若干措施》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滦州安办字[2025]1号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）八个方面共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项措施，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进一步推动安全生产责任末端落实。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严格落实安全生产责任，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加强组织领导，强化属地管理，完善体制机制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有效防范安全生产风险，坚决遏制各类生产安全事故。要加强分析研判，结合季节和天气条件，有针对性的制定冬季安全生产工作方案，明确检查内容、标准和保障措施，有效排查整治安全问题隐患，确保本行业领域安全生产形势稳定。生产经营单位要严格落实企业安全生产主体责任，压实主要负责人第一责任，健全全员安全生产责任制，加强从业人员安全教育培训、应急演练、危险作业安全管控，全面提升企业安全管理水平。</w:t>
      </w:r>
    </w:p>
    <w:p>
      <w:pPr>
        <w:pStyle w:val="7"/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  <w:lang w:val="en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" w:eastAsia="zh-CN"/>
        </w:rPr>
        <w:t>（二）扎实推进常态化隐患排查整治。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强</w:t>
      </w:r>
      <w:r>
        <w:rPr>
          <w:rFonts w:hint="default" w:ascii="Times New Roman" w:hAnsi="Times New Roman" w:cs="Times New Roman"/>
          <w:sz w:val="32"/>
          <w:szCs w:val="32"/>
        </w:rPr>
        <w:t>化部门抽查和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常态化督导</w:t>
      </w:r>
      <w:r>
        <w:rPr>
          <w:rFonts w:hint="default" w:ascii="Times New Roman" w:hAnsi="Times New Roman" w:cs="Times New Roman"/>
          <w:sz w:val="32"/>
          <w:szCs w:val="32"/>
        </w:rPr>
        <w:t>检查，及时通报曝光典型问题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cs="Times New Roman"/>
          <w:sz w:val="32"/>
          <w:szCs w:val="32"/>
        </w:rPr>
        <w:t>坚持严格执法与指导服务并重，推动现场执法检查与线上巡查执法有机结合，依法落实行政处罚、“一案双罚”、关停取缔等措施，坚决打击安全生产违法违规行为。</w:t>
      </w: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  <w:lang w:val="en" w:eastAsia="zh-CN"/>
        </w:rPr>
        <w:t>同时，要将常态化隐患排查整治工作压实到企业末梢，督促指导企业对照主要负责人七项职责和重大事故隐患判定标准，深入开展自查自改、教育培训、安全警示和内部报告奖励，完善“双控”机制和网格化监管体系，加强外委施工、有限空间、检维修、动火等环节安全监管，切实提升企业自查自改重大事故隐患能力和安全管理水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（三）全面做好冬季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" w:eastAsia="zh-CN"/>
        </w:rPr>
        <w:t>极端天气防范应对工作。</w:t>
      </w: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  <w:lang w:val="en" w:eastAsia="zh-CN"/>
        </w:rPr>
        <w:t>要</w:t>
      </w: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  <w:lang w:val="en-US" w:eastAsia="zh-CN"/>
        </w:rPr>
        <w:t>针对冬季暴雪、冰冻、寒潮等极端天气突发，影响安全生产不确定性因素增多的特点，超前预防预想，坚持底线思维，提前对</w:t>
      </w:r>
      <w:r>
        <w:rPr>
          <w:rFonts w:hint="eastAsia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  <w:lang w:val="en-US" w:eastAsia="zh-CN"/>
        </w:rPr>
        <w:t>辖区内各行业领域</w:t>
      </w: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  <w:lang w:val="en-US" w:eastAsia="zh-CN"/>
        </w:rPr>
        <w:t>所面临的风险点进行全面、细致、精准的分析研判，制定针对性的防控措施和应急预案。各企业结合实际，因地制宜，制定针对性强、分工明确、切实可行的应急预案，定期组织演练，提高应急响应能力。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643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（四）切实强化应急值班值守和信息报送制度。</w:t>
      </w: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shd w:val="clear" w:color="auto" w:fill="FFFFFF"/>
        </w:rPr>
        <w:t>要严格执行24小时值班制度和领导干部在岗带班制度，坚决杜绝空岗、脱岗；严格落实信息报告制度，按规定及时、如实报告生产安全事故、自然灾害等突发事件信息，坚决杜绝迟报、瞒报。加强应急准备各项工作，强化对辖区内各类生产经营单位、应急救援队伍管理，加强值班备勤、实战演练和应急物资配备，一旦发生险情，迅速出动、快速反应、及时救援。加强舆情监测监控，发现相关舆论热点要立即核实，及时主动回应社会关切，正确引导舆论，防止负面炒作，维护社会稳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300"/>
        <w:textAlignment w:val="auto"/>
      </w:pPr>
      <w:bookmarkStart w:id="1" w:name="_GoBack"/>
      <w:bookmarkEnd w:id="1"/>
    </w:p>
    <w:sectPr>
      <w:headerReference r:id="rId4" w:type="default"/>
      <w:footerReference r:id="rId5" w:type="default"/>
      <w:pgSz w:w="11906" w:h="16838"/>
      <w:pgMar w:top="2154" w:right="1531" w:bottom="215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DkRMfa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right="360" w:firstLine="360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DkjEckBAACZAwAADgAAAGRycy9lMm9Eb2MueG1srVPNjtMwEL4j8Q6W&#10;79TZSou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OSM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179E20"/>
    <w:multiLevelType w:val="singleLevel"/>
    <w:tmpl w:val="3C179E2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F5F2A"/>
    <w:rsid w:val="011559B7"/>
    <w:rsid w:val="01253372"/>
    <w:rsid w:val="012A1904"/>
    <w:rsid w:val="01483505"/>
    <w:rsid w:val="017054B6"/>
    <w:rsid w:val="01A52705"/>
    <w:rsid w:val="01B71398"/>
    <w:rsid w:val="01FB40D3"/>
    <w:rsid w:val="025435F0"/>
    <w:rsid w:val="04245B63"/>
    <w:rsid w:val="044A30F0"/>
    <w:rsid w:val="04574462"/>
    <w:rsid w:val="04675A50"/>
    <w:rsid w:val="04BA33C3"/>
    <w:rsid w:val="04E64653"/>
    <w:rsid w:val="050339CA"/>
    <w:rsid w:val="050D7898"/>
    <w:rsid w:val="05341DD6"/>
    <w:rsid w:val="053C0C8A"/>
    <w:rsid w:val="05921CE3"/>
    <w:rsid w:val="05B9677F"/>
    <w:rsid w:val="05EC26B0"/>
    <w:rsid w:val="065505E5"/>
    <w:rsid w:val="07106873"/>
    <w:rsid w:val="071A4FFB"/>
    <w:rsid w:val="072036B4"/>
    <w:rsid w:val="08055CAB"/>
    <w:rsid w:val="083825E5"/>
    <w:rsid w:val="085E6AEB"/>
    <w:rsid w:val="08896BA5"/>
    <w:rsid w:val="089F7EAE"/>
    <w:rsid w:val="08DA0EE6"/>
    <w:rsid w:val="08DA7138"/>
    <w:rsid w:val="08E81855"/>
    <w:rsid w:val="095C18FB"/>
    <w:rsid w:val="098F1CD1"/>
    <w:rsid w:val="09F4422A"/>
    <w:rsid w:val="0A982E07"/>
    <w:rsid w:val="0B070A5E"/>
    <w:rsid w:val="0B112C6C"/>
    <w:rsid w:val="0C594818"/>
    <w:rsid w:val="0C9615C8"/>
    <w:rsid w:val="0CE74EA1"/>
    <w:rsid w:val="0D2E35AF"/>
    <w:rsid w:val="0D8A1D87"/>
    <w:rsid w:val="0DBE0DD6"/>
    <w:rsid w:val="0E6E6331"/>
    <w:rsid w:val="0EA0228A"/>
    <w:rsid w:val="0ED42B4E"/>
    <w:rsid w:val="0F825E34"/>
    <w:rsid w:val="0F8A6A96"/>
    <w:rsid w:val="0F8B2F3A"/>
    <w:rsid w:val="0FA97864"/>
    <w:rsid w:val="0FEB2420"/>
    <w:rsid w:val="10B6045C"/>
    <w:rsid w:val="10ED552F"/>
    <w:rsid w:val="11B6563A"/>
    <w:rsid w:val="11CC783A"/>
    <w:rsid w:val="120B0362"/>
    <w:rsid w:val="12483364"/>
    <w:rsid w:val="124F64A1"/>
    <w:rsid w:val="135E44C2"/>
    <w:rsid w:val="13732B9A"/>
    <w:rsid w:val="13E62E35"/>
    <w:rsid w:val="14447B5C"/>
    <w:rsid w:val="14661880"/>
    <w:rsid w:val="146A2B1E"/>
    <w:rsid w:val="14A625C4"/>
    <w:rsid w:val="14D600AA"/>
    <w:rsid w:val="15264F53"/>
    <w:rsid w:val="1529706A"/>
    <w:rsid w:val="15634011"/>
    <w:rsid w:val="15C73125"/>
    <w:rsid w:val="15E215F1"/>
    <w:rsid w:val="160A26DF"/>
    <w:rsid w:val="161C2E01"/>
    <w:rsid w:val="16F5513D"/>
    <w:rsid w:val="17F11DA8"/>
    <w:rsid w:val="18786026"/>
    <w:rsid w:val="18FA4C8D"/>
    <w:rsid w:val="191731C4"/>
    <w:rsid w:val="191E4E1F"/>
    <w:rsid w:val="197B401F"/>
    <w:rsid w:val="199E7CF0"/>
    <w:rsid w:val="19AD1CFF"/>
    <w:rsid w:val="19B72B7E"/>
    <w:rsid w:val="1A1B135F"/>
    <w:rsid w:val="1A7647E7"/>
    <w:rsid w:val="1AAE3F81"/>
    <w:rsid w:val="1AF24BE0"/>
    <w:rsid w:val="1B6513D7"/>
    <w:rsid w:val="1BB11F7A"/>
    <w:rsid w:val="1BC021BE"/>
    <w:rsid w:val="1BF4059C"/>
    <w:rsid w:val="1C420E24"/>
    <w:rsid w:val="1C4A5F2B"/>
    <w:rsid w:val="1C76790F"/>
    <w:rsid w:val="1C9B2894"/>
    <w:rsid w:val="1CAD4631"/>
    <w:rsid w:val="1D3764AF"/>
    <w:rsid w:val="1D743124"/>
    <w:rsid w:val="1D8937EA"/>
    <w:rsid w:val="1D9C4564"/>
    <w:rsid w:val="1DAA7455"/>
    <w:rsid w:val="1DCD471E"/>
    <w:rsid w:val="1E28404A"/>
    <w:rsid w:val="1E4A14A1"/>
    <w:rsid w:val="1E670D33"/>
    <w:rsid w:val="1FBF278C"/>
    <w:rsid w:val="1FCA323B"/>
    <w:rsid w:val="1FFC0927"/>
    <w:rsid w:val="20216FA3"/>
    <w:rsid w:val="20727ADE"/>
    <w:rsid w:val="207A092D"/>
    <w:rsid w:val="20817F35"/>
    <w:rsid w:val="21020B82"/>
    <w:rsid w:val="216D6944"/>
    <w:rsid w:val="21C923ED"/>
    <w:rsid w:val="21E11534"/>
    <w:rsid w:val="21E5472C"/>
    <w:rsid w:val="21F901D7"/>
    <w:rsid w:val="22097CEF"/>
    <w:rsid w:val="22276B4D"/>
    <w:rsid w:val="224C522A"/>
    <w:rsid w:val="22F06D47"/>
    <w:rsid w:val="237B45E1"/>
    <w:rsid w:val="2418071C"/>
    <w:rsid w:val="248B4CA9"/>
    <w:rsid w:val="24AF4B7D"/>
    <w:rsid w:val="25A14E0E"/>
    <w:rsid w:val="25CE02BF"/>
    <w:rsid w:val="25DA3FD8"/>
    <w:rsid w:val="265E1035"/>
    <w:rsid w:val="26926505"/>
    <w:rsid w:val="26AF29E8"/>
    <w:rsid w:val="29A924E3"/>
    <w:rsid w:val="29E17ECF"/>
    <w:rsid w:val="29E54052"/>
    <w:rsid w:val="29E7300B"/>
    <w:rsid w:val="2A273408"/>
    <w:rsid w:val="2A7A5C2D"/>
    <w:rsid w:val="2A846AAC"/>
    <w:rsid w:val="2A9A017F"/>
    <w:rsid w:val="2A9E64BF"/>
    <w:rsid w:val="2AED28A3"/>
    <w:rsid w:val="2B053749"/>
    <w:rsid w:val="2B7E52A9"/>
    <w:rsid w:val="2BC03B14"/>
    <w:rsid w:val="2BCA4992"/>
    <w:rsid w:val="2BDD0222"/>
    <w:rsid w:val="2C1A3224"/>
    <w:rsid w:val="2C4B162F"/>
    <w:rsid w:val="2C9262C2"/>
    <w:rsid w:val="2CC94C4A"/>
    <w:rsid w:val="2DC562E1"/>
    <w:rsid w:val="2DED6716"/>
    <w:rsid w:val="2DFD104F"/>
    <w:rsid w:val="2E002091"/>
    <w:rsid w:val="2E13617D"/>
    <w:rsid w:val="2E1D0A29"/>
    <w:rsid w:val="2E3031D3"/>
    <w:rsid w:val="2E935510"/>
    <w:rsid w:val="2EBE6329"/>
    <w:rsid w:val="2F283EAA"/>
    <w:rsid w:val="2F3960B7"/>
    <w:rsid w:val="2F503401"/>
    <w:rsid w:val="2FB029CD"/>
    <w:rsid w:val="2FF26266"/>
    <w:rsid w:val="30782C0F"/>
    <w:rsid w:val="30A6152A"/>
    <w:rsid w:val="30DF4A3C"/>
    <w:rsid w:val="30FD3114"/>
    <w:rsid w:val="31AF2660"/>
    <w:rsid w:val="31BB1005"/>
    <w:rsid w:val="328A6C2A"/>
    <w:rsid w:val="3296737C"/>
    <w:rsid w:val="32B314D7"/>
    <w:rsid w:val="32EB3B6C"/>
    <w:rsid w:val="32EC1986"/>
    <w:rsid w:val="32F977B2"/>
    <w:rsid w:val="33605D91"/>
    <w:rsid w:val="33947D60"/>
    <w:rsid w:val="339C09C3"/>
    <w:rsid w:val="33BB1D6D"/>
    <w:rsid w:val="33D40920"/>
    <w:rsid w:val="340C2034"/>
    <w:rsid w:val="341B0CAE"/>
    <w:rsid w:val="345D04B6"/>
    <w:rsid w:val="34873421"/>
    <w:rsid w:val="34D8126D"/>
    <w:rsid w:val="3506618D"/>
    <w:rsid w:val="35C10BB4"/>
    <w:rsid w:val="362F1FC2"/>
    <w:rsid w:val="37180CA8"/>
    <w:rsid w:val="371A057C"/>
    <w:rsid w:val="3776777C"/>
    <w:rsid w:val="377A101B"/>
    <w:rsid w:val="3810372D"/>
    <w:rsid w:val="38325D99"/>
    <w:rsid w:val="38451629"/>
    <w:rsid w:val="384613DE"/>
    <w:rsid w:val="38B67638"/>
    <w:rsid w:val="38DD7AB3"/>
    <w:rsid w:val="38E2331B"/>
    <w:rsid w:val="39BE0E85"/>
    <w:rsid w:val="3A8F193B"/>
    <w:rsid w:val="3AE35129"/>
    <w:rsid w:val="3B005CDB"/>
    <w:rsid w:val="3B1D4ADF"/>
    <w:rsid w:val="3B2A71FC"/>
    <w:rsid w:val="3B563B4D"/>
    <w:rsid w:val="3B660234"/>
    <w:rsid w:val="3B9B6C01"/>
    <w:rsid w:val="3BAA3FB1"/>
    <w:rsid w:val="3BBD3BCC"/>
    <w:rsid w:val="3C231744"/>
    <w:rsid w:val="3C7076A7"/>
    <w:rsid w:val="3C8D17F0"/>
    <w:rsid w:val="3C9056B7"/>
    <w:rsid w:val="3CDE3DFA"/>
    <w:rsid w:val="3CE33B06"/>
    <w:rsid w:val="3D2E4D81"/>
    <w:rsid w:val="3D4402AC"/>
    <w:rsid w:val="3D805ADE"/>
    <w:rsid w:val="3D9A2844"/>
    <w:rsid w:val="3E030267"/>
    <w:rsid w:val="3F3348D1"/>
    <w:rsid w:val="3F397A0D"/>
    <w:rsid w:val="3F7B0026"/>
    <w:rsid w:val="3F8C3FE1"/>
    <w:rsid w:val="3FA23805"/>
    <w:rsid w:val="3FAF1A7E"/>
    <w:rsid w:val="3FC90D91"/>
    <w:rsid w:val="3FF07C9D"/>
    <w:rsid w:val="40384169"/>
    <w:rsid w:val="404C3770"/>
    <w:rsid w:val="407A7EB2"/>
    <w:rsid w:val="407B7DCC"/>
    <w:rsid w:val="409A44DC"/>
    <w:rsid w:val="41390199"/>
    <w:rsid w:val="414508EB"/>
    <w:rsid w:val="417D0085"/>
    <w:rsid w:val="41D33E61"/>
    <w:rsid w:val="420614EE"/>
    <w:rsid w:val="427F64E4"/>
    <w:rsid w:val="42E44134"/>
    <w:rsid w:val="436A04F5"/>
    <w:rsid w:val="438020AF"/>
    <w:rsid w:val="44454F51"/>
    <w:rsid w:val="44C1472D"/>
    <w:rsid w:val="44C47D79"/>
    <w:rsid w:val="452A22D2"/>
    <w:rsid w:val="464F7B16"/>
    <w:rsid w:val="46AA1B70"/>
    <w:rsid w:val="46E263A0"/>
    <w:rsid w:val="4799729B"/>
    <w:rsid w:val="47A31B07"/>
    <w:rsid w:val="47F646ED"/>
    <w:rsid w:val="48030BB8"/>
    <w:rsid w:val="48036E0A"/>
    <w:rsid w:val="486F624E"/>
    <w:rsid w:val="487B2E45"/>
    <w:rsid w:val="48B52FCC"/>
    <w:rsid w:val="48EC5EA6"/>
    <w:rsid w:val="49180694"/>
    <w:rsid w:val="49494CF1"/>
    <w:rsid w:val="496833C9"/>
    <w:rsid w:val="496C4F21"/>
    <w:rsid w:val="497E2BEC"/>
    <w:rsid w:val="497F4DF8"/>
    <w:rsid w:val="49920446"/>
    <w:rsid w:val="49B36F8D"/>
    <w:rsid w:val="49DC7913"/>
    <w:rsid w:val="49F31649"/>
    <w:rsid w:val="4A7E68DA"/>
    <w:rsid w:val="4AB60164"/>
    <w:rsid w:val="4AD351BA"/>
    <w:rsid w:val="4B247725"/>
    <w:rsid w:val="4B26353C"/>
    <w:rsid w:val="4B2A1615"/>
    <w:rsid w:val="4B3A2B43"/>
    <w:rsid w:val="4B9D07D7"/>
    <w:rsid w:val="4BA869D8"/>
    <w:rsid w:val="4BE96317"/>
    <w:rsid w:val="4C4B035F"/>
    <w:rsid w:val="4C7E3911"/>
    <w:rsid w:val="4C982217"/>
    <w:rsid w:val="4CC626B4"/>
    <w:rsid w:val="4CEC2563"/>
    <w:rsid w:val="4D64034B"/>
    <w:rsid w:val="4DC42B98"/>
    <w:rsid w:val="4DC66910"/>
    <w:rsid w:val="4EAA4E4E"/>
    <w:rsid w:val="4ECA0161"/>
    <w:rsid w:val="4F111C95"/>
    <w:rsid w:val="4F473A81"/>
    <w:rsid w:val="509B22D6"/>
    <w:rsid w:val="50DF5CBA"/>
    <w:rsid w:val="51226553"/>
    <w:rsid w:val="514C49FC"/>
    <w:rsid w:val="518A72F6"/>
    <w:rsid w:val="51B45E42"/>
    <w:rsid w:val="52232583"/>
    <w:rsid w:val="52E141EC"/>
    <w:rsid w:val="530F33D5"/>
    <w:rsid w:val="53EA6AC5"/>
    <w:rsid w:val="53FE1878"/>
    <w:rsid w:val="541C372E"/>
    <w:rsid w:val="551B28AC"/>
    <w:rsid w:val="55733821"/>
    <w:rsid w:val="55F65332"/>
    <w:rsid w:val="561D378D"/>
    <w:rsid w:val="56926E53"/>
    <w:rsid w:val="56CA56C3"/>
    <w:rsid w:val="56ED7603"/>
    <w:rsid w:val="56F456D7"/>
    <w:rsid w:val="57F24C6F"/>
    <w:rsid w:val="582D4E7E"/>
    <w:rsid w:val="584C035A"/>
    <w:rsid w:val="58D75E75"/>
    <w:rsid w:val="592D018B"/>
    <w:rsid w:val="596D67DA"/>
    <w:rsid w:val="5978263A"/>
    <w:rsid w:val="59FA62BF"/>
    <w:rsid w:val="5AA93841"/>
    <w:rsid w:val="5AB53F94"/>
    <w:rsid w:val="5B242EC8"/>
    <w:rsid w:val="5B7E082A"/>
    <w:rsid w:val="5B8B661D"/>
    <w:rsid w:val="5B995664"/>
    <w:rsid w:val="5BE378D1"/>
    <w:rsid w:val="5C221AFD"/>
    <w:rsid w:val="5C3E07FC"/>
    <w:rsid w:val="5C643EC4"/>
    <w:rsid w:val="5CA440A4"/>
    <w:rsid w:val="5CD10E2D"/>
    <w:rsid w:val="5CEE067A"/>
    <w:rsid w:val="5CF67FA6"/>
    <w:rsid w:val="5D526412"/>
    <w:rsid w:val="5D8E0DE7"/>
    <w:rsid w:val="5E062D59"/>
    <w:rsid w:val="5E371164"/>
    <w:rsid w:val="5E3972E5"/>
    <w:rsid w:val="5EBF1885"/>
    <w:rsid w:val="5ECD7994"/>
    <w:rsid w:val="5FB24F46"/>
    <w:rsid w:val="607602AB"/>
    <w:rsid w:val="60F9385D"/>
    <w:rsid w:val="61446072"/>
    <w:rsid w:val="61695AD8"/>
    <w:rsid w:val="61AF3E33"/>
    <w:rsid w:val="61D27B22"/>
    <w:rsid w:val="61D4389A"/>
    <w:rsid w:val="61D50333"/>
    <w:rsid w:val="62856942"/>
    <w:rsid w:val="62F12229"/>
    <w:rsid w:val="63260125"/>
    <w:rsid w:val="63386383"/>
    <w:rsid w:val="63722806"/>
    <w:rsid w:val="639F3A33"/>
    <w:rsid w:val="639F57E1"/>
    <w:rsid w:val="63D165D4"/>
    <w:rsid w:val="63DE255A"/>
    <w:rsid w:val="643A2944"/>
    <w:rsid w:val="644929A9"/>
    <w:rsid w:val="64542A70"/>
    <w:rsid w:val="645A795A"/>
    <w:rsid w:val="648D5F82"/>
    <w:rsid w:val="650E70C3"/>
    <w:rsid w:val="655D7702"/>
    <w:rsid w:val="65757142"/>
    <w:rsid w:val="65864B11"/>
    <w:rsid w:val="65A63498"/>
    <w:rsid w:val="65FA31A3"/>
    <w:rsid w:val="662E7D81"/>
    <w:rsid w:val="666F3B91"/>
    <w:rsid w:val="668F5FE1"/>
    <w:rsid w:val="66AA6977"/>
    <w:rsid w:val="673D77EB"/>
    <w:rsid w:val="677E1BB2"/>
    <w:rsid w:val="678371C8"/>
    <w:rsid w:val="682B7F8C"/>
    <w:rsid w:val="684E2DD5"/>
    <w:rsid w:val="68680898"/>
    <w:rsid w:val="68D51FA4"/>
    <w:rsid w:val="68EA39A3"/>
    <w:rsid w:val="69276F65"/>
    <w:rsid w:val="69717C20"/>
    <w:rsid w:val="69823BDB"/>
    <w:rsid w:val="69D865C0"/>
    <w:rsid w:val="6A5A04D5"/>
    <w:rsid w:val="6A686D87"/>
    <w:rsid w:val="6A8E690D"/>
    <w:rsid w:val="6AE61F48"/>
    <w:rsid w:val="6B016D82"/>
    <w:rsid w:val="6B1C1E0E"/>
    <w:rsid w:val="6B1C3BBC"/>
    <w:rsid w:val="6B555802"/>
    <w:rsid w:val="6B9E2823"/>
    <w:rsid w:val="6BCA2B73"/>
    <w:rsid w:val="6BE40B7D"/>
    <w:rsid w:val="6C1D7BEB"/>
    <w:rsid w:val="6CBA7B30"/>
    <w:rsid w:val="6D08089B"/>
    <w:rsid w:val="6D401DE3"/>
    <w:rsid w:val="6D785A21"/>
    <w:rsid w:val="6D82560B"/>
    <w:rsid w:val="6DA22A9E"/>
    <w:rsid w:val="6DA57E98"/>
    <w:rsid w:val="6DAF51BB"/>
    <w:rsid w:val="6E02353D"/>
    <w:rsid w:val="6E9D5013"/>
    <w:rsid w:val="6EFF3A8B"/>
    <w:rsid w:val="6F2B1055"/>
    <w:rsid w:val="6FDE231C"/>
    <w:rsid w:val="70286C91"/>
    <w:rsid w:val="70762E63"/>
    <w:rsid w:val="716F713B"/>
    <w:rsid w:val="72026398"/>
    <w:rsid w:val="726F6CC7"/>
    <w:rsid w:val="73396697"/>
    <w:rsid w:val="734434BF"/>
    <w:rsid w:val="736D6902"/>
    <w:rsid w:val="73966C01"/>
    <w:rsid w:val="73D43285"/>
    <w:rsid w:val="74250E9B"/>
    <w:rsid w:val="74257F85"/>
    <w:rsid w:val="744A79EB"/>
    <w:rsid w:val="74730CF0"/>
    <w:rsid w:val="748F004B"/>
    <w:rsid w:val="74911176"/>
    <w:rsid w:val="7496223E"/>
    <w:rsid w:val="74E120FE"/>
    <w:rsid w:val="74E225E4"/>
    <w:rsid w:val="75263FB5"/>
    <w:rsid w:val="759E02AC"/>
    <w:rsid w:val="75C64E50"/>
    <w:rsid w:val="769F401E"/>
    <w:rsid w:val="77185B7F"/>
    <w:rsid w:val="7722255A"/>
    <w:rsid w:val="773D7EBF"/>
    <w:rsid w:val="77545A4D"/>
    <w:rsid w:val="78044C6A"/>
    <w:rsid w:val="781225CE"/>
    <w:rsid w:val="78281DF2"/>
    <w:rsid w:val="78497340"/>
    <w:rsid w:val="78511348"/>
    <w:rsid w:val="78680440"/>
    <w:rsid w:val="788B1CC4"/>
    <w:rsid w:val="79341A50"/>
    <w:rsid w:val="79C913B2"/>
    <w:rsid w:val="79E1716A"/>
    <w:rsid w:val="7A182DD0"/>
    <w:rsid w:val="7A8B73E9"/>
    <w:rsid w:val="7AAC0AB8"/>
    <w:rsid w:val="7B002BB2"/>
    <w:rsid w:val="7B256ABC"/>
    <w:rsid w:val="7C2E19A1"/>
    <w:rsid w:val="7C4F3DF1"/>
    <w:rsid w:val="7CA87453"/>
    <w:rsid w:val="7CAE3639"/>
    <w:rsid w:val="7CC06A9D"/>
    <w:rsid w:val="7D0568C3"/>
    <w:rsid w:val="7D1C405F"/>
    <w:rsid w:val="7D6573C7"/>
    <w:rsid w:val="7E235535"/>
    <w:rsid w:val="7E262D94"/>
    <w:rsid w:val="7EB04C00"/>
    <w:rsid w:val="7F0A6D29"/>
    <w:rsid w:val="7F373E7C"/>
    <w:rsid w:val="7F435763"/>
    <w:rsid w:val="7FF73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customStyle="1" w:styleId="4">
    <w:name w:val="正文部分 Char Char Char"/>
    <w:basedOn w:val="3"/>
    <w:next w:val="5"/>
    <w:qFormat/>
    <w:uiPriority w:val="0"/>
    <w:pPr>
      <w:adjustRightInd w:val="0"/>
      <w:snapToGrid w:val="0"/>
      <w:spacing w:line="460" w:lineRule="exact"/>
      <w:textAlignment w:val="baseline"/>
    </w:pPr>
    <w:rPr>
      <w:rFonts w:hAnsi="Calibri"/>
      <w:sz w:val="24"/>
    </w:rPr>
  </w:style>
  <w:style w:type="paragraph" w:customStyle="1" w:styleId="5">
    <w:name w:val="章标题"/>
    <w:basedOn w:val="6"/>
    <w:qFormat/>
    <w:uiPriority w:val="0"/>
    <w:pPr>
      <w:spacing w:line="360" w:lineRule="auto"/>
    </w:pPr>
  </w:style>
  <w:style w:type="paragraph" w:styleId="6">
    <w:name w:val="Title"/>
    <w:basedOn w:val="1"/>
    <w:next w:val="1"/>
    <w:qFormat/>
    <w:uiPriority w:val="0"/>
    <w:pPr>
      <w:spacing w:line="0" w:lineRule="atLeast"/>
      <w:ind w:firstLine="0" w:firstLineChars="0"/>
      <w:jc w:val="center"/>
    </w:pPr>
    <w:rPr>
      <w:rFonts w:ascii="Arial" w:hAnsi="Arial" w:eastAsia="黑体"/>
      <w:sz w:val="52"/>
    </w:rPr>
  </w:style>
  <w:style w:type="paragraph" w:styleId="7">
    <w:name w:val="Plain Text"/>
    <w:basedOn w:val="1"/>
    <w:next w:val="8"/>
    <w:qFormat/>
    <w:uiPriority w:val="0"/>
    <w:pPr>
      <w:widowControl w:val="0"/>
      <w:jc w:val="both"/>
    </w:pPr>
    <w:rPr>
      <w:rFonts w:ascii="宋体" w:hAnsi="Courier New" w:eastAsia="仿宋_GB2312" w:cs="Courier New"/>
      <w:kern w:val="2"/>
      <w:sz w:val="32"/>
      <w:szCs w:val="21"/>
      <w:lang w:val="en-US" w:eastAsia="zh-CN" w:bidi="ar-SA"/>
    </w:rPr>
  </w:style>
  <w:style w:type="paragraph" w:styleId="8">
    <w:name w:val="index 9"/>
    <w:basedOn w:val="1"/>
    <w:next w:val="1"/>
    <w:qFormat/>
    <w:uiPriority w:val="0"/>
    <w:pPr>
      <w:ind w:left="3360"/>
      <w:jc w:val="left"/>
    </w:pPr>
  </w:style>
  <w:style w:type="paragraph" w:styleId="9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Normal (Web)"/>
    <w:basedOn w:val="1"/>
    <w:next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2"/>
      <w:sz w:val="24"/>
      <w:szCs w:val="24"/>
      <w:lang w:val="en-US" w:eastAsia="zh-CN" w:bidi="ar-SA"/>
    </w:rPr>
  </w:style>
  <w:style w:type="character" w:styleId="14">
    <w:name w:val="Strong"/>
    <w:basedOn w:val="13"/>
    <w:qFormat/>
    <w:uiPriority w:val="0"/>
    <w:rPr>
      <w:b/>
    </w:rPr>
  </w:style>
  <w:style w:type="paragraph" w:customStyle="1" w:styleId="15">
    <w:name w:val="正文首行缩进 21"/>
    <w:basedOn w:val="16"/>
    <w:qFormat/>
    <w:uiPriority w:val="0"/>
    <w:pPr>
      <w:ind w:firstLine="420" w:firstLineChars="200"/>
    </w:pPr>
  </w:style>
  <w:style w:type="paragraph" w:customStyle="1" w:styleId="16">
    <w:name w:val="正文文本缩进1"/>
    <w:basedOn w:val="1"/>
    <w:next w:val="3"/>
    <w:qFormat/>
    <w:uiPriority w:val="0"/>
    <w:pPr>
      <w:ind w:firstLine="645"/>
    </w:pPr>
    <w:rPr>
      <w:rFonts w:ascii="仿宋_GB2312" w:hAnsi="宋体" w:eastAsia="仿宋_GB2312"/>
      <w:sz w:val="32"/>
    </w:rPr>
  </w:style>
  <w:style w:type="paragraph" w:customStyle="1" w:styleId="17">
    <w:name w:val="Default"/>
    <w:basedOn w:val="18"/>
    <w:next w:val="1"/>
    <w:qFormat/>
    <w:uiPriority w:val="0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szCs w:val="22"/>
      <w:lang w:val="en-US" w:eastAsia="zh-CN" w:bidi="ar-SA"/>
    </w:rPr>
  </w:style>
  <w:style w:type="paragraph" w:customStyle="1" w:styleId="18">
    <w:name w:val="正文1"/>
    <w:qFormat/>
    <w:uiPriority w:val="0"/>
    <w:pPr>
      <w:jc w:val="both"/>
    </w:pPr>
    <w:rPr>
      <w:rFonts w:ascii="Times New Roman" w:hAnsi="Times New Roman" w:eastAsia="宋体" w:cs="Times New Roman"/>
      <w:sz w:val="32"/>
      <w:szCs w:val="32"/>
      <w:lang w:val="en-US" w:eastAsia="zh-CN" w:bidi="ar-SA"/>
    </w:rPr>
  </w:style>
  <w:style w:type="paragraph" w:customStyle="1" w:styleId="19">
    <w:name w:val="Body Text First Indent 2"/>
    <w:basedOn w:val="20"/>
    <w:qFormat/>
    <w:uiPriority w:val="0"/>
    <w:pPr>
      <w:spacing w:after="0" w:afterLines="0"/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20">
    <w:name w:val="Body Text Indent1"/>
    <w:basedOn w:val="1"/>
    <w:qFormat/>
    <w:uiPriority w:val="0"/>
    <w:pPr>
      <w:ind w:firstLine="645"/>
    </w:pPr>
    <w:rPr>
      <w:rFonts w:ascii="仿宋_GB2312" w:hAnsi="宋体" w:eastAsia="仿宋_GB2312"/>
      <w:sz w:val="32"/>
    </w:rPr>
  </w:style>
  <w:style w:type="paragraph" w:customStyle="1" w:styleId="21">
    <w:name w:val="Body Text First Indent 21"/>
    <w:basedOn w:val="20"/>
    <w:qFormat/>
    <w:uiPriority w:val="0"/>
    <w:pPr>
      <w:spacing w:after="0" w:afterLines="0"/>
      <w:ind w:firstLine="420" w:firstLineChars="200"/>
    </w:pPr>
  </w:style>
  <w:style w:type="paragraph" w:customStyle="1" w:styleId="22">
    <w:name w:val="Body Text Indent"/>
    <w:basedOn w:val="1"/>
    <w:next w:val="23"/>
    <w:qFormat/>
    <w:uiPriority w:val="0"/>
    <w:pPr>
      <w:spacing w:after="120" w:afterLines="0"/>
      <w:ind w:left="420" w:leftChars="200"/>
    </w:pPr>
    <w:rPr>
      <w:rFonts w:ascii="Times New Roman" w:hAnsi="Times New Roman" w:eastAsia="宋体" w:cs="Times New Roman"/>
    </w:rPr>
  </w:style>
  <w:style w:type="paragraph" w:customStyle="1" w:styleId="23">
    <w:name w:val="Normal Indent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24">
    <w:name w:val="List Paragraph"/>
    <w:basedOn w:val="1"/>
    <w:qFormat/>
    <w:uiPriority w:val="34"/>
    <w:pPr>
      <w:ind w:firstLine="420" w:firstLineChars="200"/>
    </w:pPr>
  </w:style>
  <w:style w:type="paragraph" w:customStyle="1" w:styleId="25">
    <w:name w:val="纯文本1"/>
    <w:qFormat/>
    <w:uiPriority w:val="0"/>
    <w:pPr>
      <w:widowControl w:val="0"/>
      <w:jc w:val="both"/>
    </w:pPr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paragraph" w:customStyle="1" w:styleId="26">
    <w:name w:val="Plain Text1"/>
    <w:qFormat/>
    <w:uiPriority w:val="0"/>
    <w:pPr>
      <w:widowControl w:val="0"/>
      <w:jc w:val="both"/>
    </w:pPr>
    <w:rPr>
      <w:rFonts w:ascii="宋体" w:hAnsi="Courier New" w:eastAsia="宋体" w:cs="Courier New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40</Pages>
  <Words>16025</Words>
  <Characters>16041</Characters>
  <Lines>0</Lines>
  <Paragraphs>0</Paragraphs>
  <TotalTime>203</TotalTime>
  <ScaleCrop>false</ScaleCrop>
  <LinksUpToDate>false</LinksUpToDate>
  <CharactersWithSpaces>16213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2025-04-07T01:58:00Z</dcterms:created>
  <dc:creator>Administrator</dc:creator>
  <cp:lastModifiedBy>～许栩诩</cp:lastModifiedBy>
  <cp:lastPrinted>2025-05-26T07:52:00Z</cp:lastPrinted>
  <dcterms:modified xsi:type="dcterms:W3CDTF">2025-11-28T06:10:41Z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KSOTemplateDocerSaveRecord">
    <vt:lpwstr>eyJoZGlkIjoiZGJlMDM0MzYxNzFjM2I1NmFlYTIwZjI3NWU1YzVjY2YiLCJ1c2VySWQiOiI3MDMzNjE3NzYifQ==</vt:lpwstr>
  </property>
  <property fmtid="{D5CDD505-2E9C-101B-9397-08002B2CF9AE}" pid="4" name="ICV">
    <vt:lpwstr>0E9C74B4971940E58D69CC2A49055A08</vt:lpwstr>
  </property>
</Properties>
</file>