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D2463">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shd w:val="clear" w:color="auto" w:fill="FFFFFF"/>
          <w:lang w:val="en-US" w:eastAsia="zh-CN" w:bidi="ar"/>
        </w:rPr>
      </w:pPr>
      <w:r>
        <w:rPr>
          <w:rFonts w:hint="eastAsia" w:eastAsia="方正小标宋_GBK" w:cs="Times New Roman"/>
          <w:bCs/>
          <w:color w:val="0C0C0C"/>
          <w:kern w:val="0"/>
          <w:sz w:val="44"/>
          <w:szCs w:val="44"/>
          <w:shd w:val="clear" w:color="auto" w:fill="FFFFFF"/>
          <w:lang w:val="en-US" w:eastAsia="zh-CN" w:bidi="ar"/>
        </w:rPr>
        <w:t>滦州市</w:t>
      </w:r>
      <w:r>
        <w:rPr>
          <w:rFonts w:hint="eastAsia" w:ascii="Times New Roman" w:hAnsi="Times New Roman" w:eastAsia="方正小标宋_GBK" w:cs="Times New Roman"/>
          <w:bCs/>
          <w:color w:val="0C0C0C"/>
          <w:kern w:val="0"/>
          <w:sz w:val="44"/>
          <w:szCs w:val="44"/>
          <w:shd w:val="clear" w:color="auto" w:fill="FFFFFF"/>
          <w:lang w:val="en-US" w:eastAsia="zh-CN" w:bidi="ar"/>
        </w:rPr>
        <w:t>第五次全国经济普查公报（第三号）</w:t>
      </w:r>
    </w:p>
    <w:p w14:paraId="77D81382">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eastAsia" w:ascii="Times New Roman" w:hAnsi="Times New Roman" w:eastAsia="方正小标宋_GBK" w:cs="Times New Roman"/>
          <w:bCs/>
          <w:color w:val="0C0C0C"/>
          <w:kern w:val="0"/>
          <w:sz w:val="44"/>
          <w:szCs w:val="44"/>
          <w:shd w:val="clear" w:color="auto" w:fill="FFFFFF"/>
          <w:lang w:val="en-US" w:eastAsia="zh-CN" w:bidi="ar"/>
        </w:rPr>
        <w:t>——</w:t>
      </w:r>
      <w:r>
        <w:rPr>
          <w:rFonts w:hint="eastAsia" w:ascii="Times New Roman" w:hAnsi="Times New Roman" w:eastAsia="方正小标宋简体" w:cs="方正小标宋简体"/>
          <w:b w:val="0"/>
          <w:bCs/>
          <w:i w:val="0"/>
          <w:caps w:val="0"/>
          <w:color w:val="0C0C0C"/>
          <w:spacing w:val="0"/>
          <w:kern w:val="0"/>
          <w:sz w:val="44"/>
          <w:szCs w:val="44"/>
          <w:highlight w:val="none"/>
          <w:lang w:val="en-US" w:eastAsia="zh-CN" w:bidi="ar"/>
        </w:rPr>
        <w:t>第二产业基本情况</w:t>
      </w:r>
    </w:p>
    <w:p w14:paraId="44A84551">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统计局</w:t>
      </w:r>
    </w:p>
    <w:p w14:paraId="63254DD4">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第五次全国经济普查领导小组办公室</w:t>
      </w:r>
    </w:p>
    <w:p w14:paraId="015052A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eastAsia="方正仿宋_GBK" w:cs="Times New Roman"/>
          <w:color w:val="0C0C0C"/>
          <w:kern w:val="2"/>
          <w:sz w:val="32"/>
          <w:szCs w:val="32"/>
          <w:lang w:val="en-US" w:eastAsia="zh-CN" w:bidi="ar-SA"/>
        </w:rPr>
      </w:pPr>
      <w:r>
        <w:rPr>
          <w:rFonts w:hint="eastAsia" w:ascii="Times New Roman" w:hAnsi="Times New Roman" w:eastAsia="方正楷体_GBK" w:cs="Times New Roman"/>
          <w:color w:val="0C0C0C"/>
          <w:kern w:val="2"/>
          <w:sz w:val="32"/>
          <w:szCs w:val="32"/>
          <w:lang w:val="en-US" w:eastAsia="zh-CN" w:bidi="ar-SA"/>
        </w:rPr>
        <w:t>（</w:t>
      </w:r>
      <w:r>
        <w:rPr>
          <w:rFonts w:hint="default" w:ascii="Times New Roman" w:hAnsi="Times New Roman" w:eastAsia="方正楷体_GBK" w:cs="Times New Roman"/>
          <w:color w:val="0C0C0C"/>
          <w:kern w:val="2"/>
          <w:sz w:val="32"/>
          <w:szCs w:val="32"/>
          <w:lang w:val="en-US" w:eastAsia="zh-CN" w:bidi="ar-SA"/>
        </w:rPr>
        <w:t>202</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年</w:t>
      </w:r>
      <w:r>
        <w:rPr>
          <w:rFonts w:hint="eastAsia" w:ascii="Times New Roman" w:hAnsi="Times New Roman" w:eastAsia="方正楷体_GBK" w:cs="Times New Roman"/>
          <w:color w:val="0C0C0C"/>
          <w:kern w:val="2"/>
          <w:sz w:val="32"/>
          <w:szCs w:val="32"/>
          <w:lang w:val="en-US" w:eastAsia="zh-CN" w:bidi="ar-SA"/>
        </w:rPr>
        <w:t xml:space="preserve"> 5 </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 xml:space="preserve"> </w:t>
      </w:r>
      <w:r>
        <w:rPr>
          <w:rFonts w:hint="eastAsia" w:eastAsia="方正楷体_GBK" w:cs="Times New Roman"/>
          <w:color w:val="0C0C0C"/>
          <w:kern w:val="2"/>
          <w:sz w:val="32"/>
          <w:szCs w:val="32"/>
          <w:lang w:val="en-US" w:eastAsia="zh-CN" w:bidi="ar-SA"/>
        </w:rPr>
        <w:t>28</w:t>
      </w:r>
      <w:r>
        <w:rPr>
          <w:rFonts w:hint="eastAsia" w:ascii="Times New Roman" w:hAnsi="Times New Roman" w:eastAsia="方正楷体_GBK" w:cs="Times New Roman"/>
          <w:color w:val="0C0C0C"/>
          <w:kern w:val="2"/>
          <w:sz w:val="32"/>
          <w:szCs w:val="32"/>
          <w:lang w:val="en-US" w:eastAsia="zh-CN" w:bidi="ar-SA"/>
        </w:rPr>
        <w:t xml:space="preserve"> </w:t>
      </w:r>
      <w:r>
        <w:rPr>
          <w:rFonts w:hint="default" w:ascii="Times New Roman" w:hAnsi="Times New Roman" w:eastAsia="方正楷体_GBK" w:cs="Times New Roman"/>
          <w:color w:val="0C0C0C"/>
          <w:kern w:val="2"/>
          <w:sz w:val="32"/>
          <w:szCs w:val="32"/>
          <w:lang w:val="en-US" w:eastAsia="zh-CN" w:bidi="ar-SA"/>
        </w:rPr>
        <w:t>日</w:t>
      </w:r>
      <w:r>
        <w:rPr>
          <w:rFonts w:hint="eastAsia" w:ascii="Times New Roman" w:hAnsi="Times New Roman" w:eastAsia="方正楷体_GBK" w:cs="Times New Roman"/>
          <w:color w:val="0C0C0C"/>
          <w:kern w:val="2"/>
          <w:sz w:val="32"/>
          <w:szCs w:val="32"/>
          <w:lang w:val="en-US" w:eastAsia="zh-CN" w:bidi="ar-SA"/>
        </w:rPr>
        <w:t>）</w:t>
      </w:r>
    </w:p>
    <w:p w14:paraId="64AC5943">
      <w:pPr>
        <w:keepNext w:val="0"/>
        <w:keepLines w:val="0"/>
        <w:pageBreakBefore w:val="0"/>
        <w:widowControl w:val="0"/>
        <w:kinsoku/>
        <w:wordWrap/>
        <w:overflowPunct w:val="0"/>
        <w:topLinePunct w:val="0"/>
        <w:autoSpaceDE/>
        <w:autoSpaceDN/>
        <w:bidi w:val="0"/>
        <w:adjustRightInd w:val="0"/>
        <w:snapToGrid w:val="0"/>
        <w:spacing w:afterAutospacing="0" w:line="500" w:lineRule="exact"/>
        <w:ind w:left="0" w:leftChars="0" w:firstLine="0" w:firstLineChars="0"/>
        <w:jc w:val="both"/>
        <w:textAlignment w:val="center"/>
        <w:rPr>
          <w:rFonts w:hint="eastAsia" w:ascii="Times New Roman" w:hAnsi="Times New Roman" w:eastAsia="方正仿宋_GBK" w:cs="方正仿宋_GBK"/>
          <w:color w:val="0C0C0C"/>
          <w:kern w:val="2"/>
          <w:sz w:val="36"/>
          <w:szCs w:val="36"/>
          <w:lang w:val="en-US" w:eastAsia="zh-CN" w:bidi="ar-SA"/>
        </w:rPr>
      </w:pPr>
    </w:p>
    <w:p w14:paraId="7E98F7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firstLine="0" w:firstLineChars="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w:t>
      </w:r>
      <w:r>
        <w:rPr>
          <w:rFonts w:hint="eastAsia" w:ascii="Times New Roman" w:hAnsi="Times New Roman" w:eastAsia="方正仿宋_GBK" w:cs="Times New Roman"/>
          <w:color w:val="0C0C0C"/>
          <w:kern w:val="2"/>
          <w:sz w:val="32"/>
          <w:szCs w:val="32"/>
          <w:u w:val="none"/>
          <w:lang w:val="en-US" w:eastAsia="zh-CN" w:bidi="ar-SA"/>
        </w:rPr>
        <w:t>根据滦州市第五次全</w:t>
      </w:r>
      <w:r>
        <w:rPr>
          <w:rFonts w:hint="eastAsia" w:cs="Times New Roman"/>
          <w:color w:val="0C0C0C"/>
          <w:kern w:val="2"/>
          <w:sz w:val="32"/>
          <w:szCs w:val="32"/>
          <w:u w:val="none"/>
          <w:lang w:val="en-US" w:eastAsia="zh-CN" w:bidi="ar-SA"/>
        </w:rPr>
        <w:t>国</w:t>
      </w:r>
      <w:r>
        <w:rPr>
          <w:rFonts w:hint="eastAsia" w:ascii="Times New Roman" w:hAnsi="Times New Roman" w:eastAsia="方正仿宋_GBK" w:cs="Times New Roman"/>
          <w:color w:val="0C0C0C"/>
          <w:kern w:val="2"/>
          <w:sz w:val="32"/>
          <w:szCs w:val="32"/>
          <w:u w:val="none"/>
          <w:lang w:val="en-US" w:eastAsia="zh-CN" w:bidi="ar-SA"/>
        </w:rPr>
        <w:t>经济普查结果，现将</w:t>
      </w:r>
      <w:r>
        <w:rPr>
          <w:rFonts w:hint="eastAsia" w:cs="Times New Roman"/>
          <w:color w:val="0C0C0C"/>
          <w:kern w:val="2"/>
          <w:sz w:val="32"/>
          <w:szCs w:val="32"/>
          <w:u w:val="none"/>
          <w:lang w:val="en-US" w:eastAsia="zh-CN" w:bidi="ar-SA"/>
        </w:rPr>
        <w:t>全市</w:t>
      </w:r>
      <w:r>
        <w:rPr>
          <w:rFonts w:hint="eastAsia" w:ascii="Times New Roman" w:hAnsi="Times New Roman" w:eastAsia="方正仿宋_GBK" w:cs="Times New Roman"/>
          <w:color w:val="0C0C0C"/>
          <w:kern w:val="2"/>
          <w:sz w:val="32"/>
          <w:szCs w:val="32"/>
          <w:u w:val="none"/>
          <w:lang w:val="en-US" w:eastAsia="zh-CN" w:bidi="ar-SA"/>
        </w:rPr>
        <w:t>第二产业（包括工业和建筑业）主要数据公布如下：</w:t>
      </w:r>
    </w:p>
    <w:p w14:paraId="4085B3D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center"/>
        <w:rPr>
          <w:rFonts w:hint="eastAsia" w:ascii="Times New Roman" w:hAnsi="Times New Roman" w:eastAsia="黑体" w:cs="黑体"/>
          <w:color w:val="0C0C0C"/>
          <w:kern w:val="0"/>
          <w:sz w:val="32"/>
          <w:szCs w:val="32"/>
          <w:u w:val="none"/>
          <w:lang w:val="en-US" w:eastAsia="zh-CN" w:bidi="ar-SA"/>
        </w:rPr>
      </w:pPr>
      <w:r>
        <w:rPr>
          <w:rFonts w:hint="eastAsia" w:ascii="Times New Roman" w:hAnsi="Times New Roman" w:eastAsia="黑体" w:cs="黑体"/>
          <w:color w:val="0C0C0C"/>
          <w:kern w:val="0"/>
          <w:sz w:val="32"/>
          <w:szCs w:val="32"/>
          <w:u w:val="none"/>
          <w:lang w:val="en-US" w:eastAsia="zh-CN" w:bidi="ar-SA"/>
        </w:rPr>
        <w:t>工业</w:t>
      </w:r>
    </w:p>
    <w:p w14:paraId="7ACA0BA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center"/>
        <w:rPr>
          <w:rFonts w:hint="default" w:ascii="Times New Roman" w:hAnsi="Times New Roman"/>
          <w:color w:val="0C0C0C"/>
          <w:sz w:val="32"/>
          <w:szCs w:val="32"/>
          <w:lang w:val="en" w:eastAsia="zh-CN"/>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13370C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2023年末</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全</w:t>
      </w:r>
      <w:r>
        <w:rPr>
          <w:rFonts w:hint="eastAsia" w:cs="Times New Roman"/>
          <w:color w:val="0C0C0C"/>
          <w:kern w:val="2"/>
          <w:sz w:val="32"/>
          <w:szCs w:val="32"/>
          <w:u w:val="none"/>
          <w:lang w:val="en-US" w:eastAsia="zh-CN" w:bidi="ar-SA"/>
        </w:rPr>
        <w:t>市</w:t>
      </w:r>
      <w:r>
        <w:rPr>
          <w:rFonts w:hint="eastAsia" w:ascii="Times New Roman" w:hAnsi="Times New Roman" w:eastAsia="方正仿宋_GBK" w:cs="Times New Roman"/>
          <w:color w:val="0C0C0C"/>
          <w:kern w:val="2"/>
          <w:sz w:val="32"/>
          <w:szCs w:val="32"/>
          <w:u w:val="none"/>
          <w:lang w:val="en-US" w:eastAsia="zh-CN" w:bidi="ar-SA"/>
        </w:rPr>
        <w:t>共有工业企业法人单位</w:t>
      </w:r>
      <w:r>
        <w:rPr>
          <w:rStyle w:val="11"/>
          <w:rFonts w:hint="eastAsia" w:ascii="Times New Roman" w:hAnsi="Times New Roman" w:eastAsia="仿宋_GB2312" w:cs="仿宋_GB2312"/>
          <w:i w:val="0"/>
          <w:caps w:val="0"/>
          <w:color w:val="0C0C0C"/>
          <w:spacing w:val="0"/>
          <w:kern w:val="0"/>
          <w:sz w:val="32"/>
          <w:szCs w:val="32"/>
          <w:highlight w:val="none"/>
          <w:lang w:val="en-US" w:eastAsia="zh-CN" w:bidi="ar"/>
        </w:rPr>
        <w:footnoteReference w:id="0"/>
      </w:r>
      <w:r>
        <w:rPr>
          <w:rFonts w:hint="eastAsia" w:cs="Times New Roman"/>
          <w:color w:val="0C0C0C"/>
          <w:kern w:val="2"/>
          <w:sz w:val="32"/>
          <w:szCs w:val="32"/>
          <w:u w:val="none"/>
          <w:lang w:val="en-US" w:eastAsia="zh-CN" w:bidi="ar-SA"/>
        </w:rPr>
        <w:t>732</w:t>
      </w:r>
      <w:r>
        <w:rPr>
          <w:rFonts w:hint="eastAsia" w:ascii="Times New Roman" w:hAnsi="Times New Roman" w:eastAsia="方正仿宋_GBK" w:cs="Times New Roman"/>
          <w:color w:val="0C0C0C"/>
          <w:kern w:val="2"/>
          <w:sz w:val="32"/>
          <w:szCs w:val="32"/>
          <w:u w:val="none"/>
          <w:lang w:val="en-US" w:eastAsia="zh-CN" w:bidi="ar-SA"/>
        </w:rPr>
        <w:t>个，比2018年末</w:t>
      </w:r>
      <w:r>
        <w:rPr>
          <w:rFonts w:hint="eastAsia" w:cs="Times New Roman"/>
          <w:color w:val="0C0C0C"/>
          <w:kern w:val="2"/>
          <w:sz w:val="32"/>
          <w:szCs w:val="32"/>
          <w:u w:val="none"/>
          <w:lang w:val="en-US" w:eastAsia="zh-CN" w:bidi="ar-SA"/>
        </w:rPr>
        <w:t>下降</w:t>
      </w:r>
      <w:r>
        <w:rPr>
          <w:rFonts w:hint="eastAsia" w:cs="Times New Roman"/>
          <w:color w:val="0C0C0C"/>
          <w:sz w:val="32"/>
          <w:szCs w:val="32"/>
          <w:u w:val="none"/>
          <w:lang w:val="en-US" w:eastAsia="zh-CN"/>
        </w:rPr>
        <w:t>5.5</w:t>
      </w:r>
      <w:r>
        <w:rPr>
          <w:rFonts w:hint="eastAsia" w:ascii="Times New Roman" w:hAnsi="Times New Roman" w:eastAsia="方正仿宋_GBK" w:cs="Times New Roman"/>
          <w:color w:val="0C0C0C"/>
          <w:kern w:val="2"/>
          <w:sz w:val="32"/>
          <w:szCs w:val="32"/>
          <w:u w:val="none"/>
          <w:lang w:val="en-US" w:eastAsia="zh-CN" w:bidi="ar-SA"/>
        </w:rPr>
        <w:t>%；从业人员</w:t>
      </w:r>
      <w:r>
        <w:rPr>
          <w:rFonts w:hint="eastAsia" w:cs="Times New Roman"/>
          <w:color w:val="0C0C0C"/>
          <w:sz w:val="32"/>
          <w:szCs w:val="32"/>
          <w:u w:val="none"/>
          <w:lang w:val="en-US" w:eastAsia="zh-CN"/>
        </w:rPr>
        <w:t>38206</w:t>
      </w:r>
      <w:r>
        <w:rPr>
          <w:rFonts w:hint="eastAsia" w:ascii="Times New Roman" w:hAnsi="Times New Roman" w:eastAsia="方正仿宋_GBK" w:cs="Times New Roman"/>
          <w:color w:val="0C0C0C"/>
          <w:kern w:val="2"/>
          <w:sz w:val="32"/>
          <w:szCs w:val="32"/>
          <w:u w:val="none"/>
          <w:lang w:val="en-US" w:eastAsia="zh-CN" w:bidi="ar-SA"/>
        </w:rPr>
        <w:t>人，比2018年末下降</w:t>
      </w:r>
      <w:r>
        <w:rPr>
          <w:rFonts w:hint="eastAsia" w:cs="Times New Roman"/>
          <w:color w:val="0C0C0C"/>
          <w:sz w:val="32"/>
          <w:szCs w:val="32"/>
          <w:u w:val="none"/>
          <w:lang w:val="en-US" w:eastAsia="zh-CN"/>
        </w:rPr>
        <w:t>0.3</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p>
    <w:p w14:paraId="7A61F5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default"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在工业企业法人单位中</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内资企业</w:t>
      </w:r>
      <w:r>
        <w:rPr>
          <w:rFonts w:hint="eastAsia" w:cs="Times New Roman"/>
          <w:color w:val="0C0C0C"/>
          <w:sz w:val="32"/>
          <w:szCs w:val="32"/>
          <w:u w:val="none"/>
          <w:lang w:val="en-US" w:eastAsia="zh-CN"/>
        </w:rPr>
        <w:t>720</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98.4</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港澳台投资企业</w:t>
      </w:r>
      <w:r>
        <w:rPr>
          <w:rFonts w:hint="eastAsia" w:cs="Times New Roman"/>
          <w:color w:val="0C0C0C"/>
          <w:sz w:val="32"/>
          <w:szCs w:val="32"/>
          <w:u w:val="none"/>
          <w:lang w:val="en-US" w:eastAsia="zh-CN"/>
        </w:rPr>
        <w:t>1</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0.1</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外商投资企业</w:t>
      </w:r>
      <w:r>
        <w:rPr>
          <w:rFonts w:hint="eastAsia" w:cs="Times New Roman"/>
          <w:color w:val="0C0C0C"/>
          <w:sz w:val="32"/>
          <w:szCs w:val="32"/>
          <w:u w:val="none"/>
          <w:lang w:val="en-US" w:eastAsia="zh-CN"/>
        </w:rPr>
        <w:t>2</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0.3</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p>
    <w:p w14:paraId="73977C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在工业企业法人单位从业人员中</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内资企业</w:t>
      </w:r>
      <w:r>
        <w:rPr>
          <w:rFonts w:hint="eastAsia" w:cs="Times New Roman"/>
          <w:color w:val="0C0C0C"/>
          <w:sz w:val="32"/>
          <w:szCs w:val="32"/>
          <w:u w:val="none"/>
          <w:lang w:val="en-US" w:eastAsia="zh-CN"/>
        </w:rPr>
        <w:t>37763</w:t>
      </w:r>
      <w:r>
        <w:rPr>
          <w:rFonts w:hint="eastAsia" w:ascii="Times New Roman" w:hAnsi="Times New Roman" w:eastAsia="方正仿宋_GBK" w:cs="Times New Roman"/>
          <w:color w:val="0C0C0C"/>
          <w:kern w:val="2"/>
          <w:sz w:val="32"/>
          <w:szCs w:val="32"/>
          <w:u w:val="none"/>
          <w:lang w:val="en-US" w:eastAsia="zh-CN" w:bidi="ar-SA"/>
        </w:rPr>
        <w:t>人</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98.8</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港澳台投资企业</w:t>
      </w:r>
      <w:r>
        <w:rPr>
          <w:rFonts w:hint="eastAsia" w:cs="Times New Roman"/>
          <w:color w:val="0C0C0C"/>
          <w:sz w:val="32"/>
          <w:szCs w:val="32"/>
          <w:u w:val="none"/>
          <w:lang w:val="en-US" w:eastAsia="zh-CN"/>
        </w:rPr>
        <w:t>227</w:t>
      </w:r>
      <w:r>
        <w:rPr>
          <w:rFonts w:hint="eastAsia" w:ascii="Times New Roman" w:hAnsi="Times New Roman" w:eastAsia="方正仿宋_GBK" w:cs="Times New Roman"/>
          <w:color w:val="0C0C0C"/>
          <w:kern w:val="2"/>
          <w:sz w:val="32"/>
          <w:szCs w:val="32"/>
          <w:u w:val="none"/>
          <w:lang w:val="en-US" w:eastAsia="zh-CN" w:bidi="ar-SA"/>
        </w:rPr>
        <w:t>人</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0.6</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外商投资企业</w:t>
      </w:r>
      <w:r>
        <w:rPr>
          <w:rFonts w:hint="eastAsia" w:cs="Times New Roman"/>
          <w:color w:val="0C0C0C"/>
          <w:sz w:val="32"/>
          <w:szCs w:val="32"/>
          <w:u w:val="none"/>
          <w:lang w:val="en-US" w:eastAsia="zh-CN"/>
        </w:rPr>
        <w:t>176</w:t>
      </w:r>
      <w:r>
        <w:rPr>
          <w:rFonts w:hint="eastAsia" w:ascii="Times New Roman" w:hAnsi="Times New Roman" w:eastAsia="方正仿宋_GBK" w:cs="Times New Roman"/>
          <w:color w:val="0C0C0C"/>
          <w:kern w:val="2"/>
          <w:sz w:val="32"/>
          <w:szCs w:val="32"/>
          <w:u w:val="none"/>
          <w:lang w:val="en-US" w:eastAsia="zh-CN" w:bidi="ar-SA"/>
        </w:rPr>
        <w:t>人</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占</w:t>
      </w:r>
      <w:r>
        <w:rPr>
          <w:rFonts w:hint="eastAsia" w:cs="Times New Roman"/>
          <w:color w:val="0C0C0C"/>
          <w:sz w:val="32"/>
          <w:szCs w:val="32"/>
          <w:u w:val="none"/>
          <w:lang w:val="en-US" w:eastAsia="zh-CN"/>
        </w:rPr>
        <w:t>0.5</w:t>
      </w:r>
      <w:r>
        <w:rPr>
          <w:rFonts w:hint="eastAsia" w:ascii="Times New Roman" w:hAnsi="Times New Roman" w:eastAsia="方正仿宋_GBK" w:cs="Times New Roman"/>
          <w:color w:val="0C0C0C"/>
          <w:kern w:val="2"/>
          <w:sz w:val="32"/>
          <w:szCs w:val="32"/>
          <w:u w:val="none"/>
          <w:lang w:val="en-US" w:eastAsia="zh-CN" w:bidi="ar-SA"/>
        </w:rPr>
        <w:t>%（详见表3-1）</w:t>
      </w:r>
      <w:r>
        <w:rPr>
          <w:rFonts w:hint="eastAsia" w:cs="Times New Roman"/>
          <w:color w:val="0C0C0C"/>
          <w:kern w:val="2"/>
          <w:sz w:val="32"/>
          <w:szCs w:val="32"/>
          <w:u w:val="none"/>
          <w:lang w:val="en-US" w:eastAsia="zh-CN" w:bidi="ar-SA"/>
        </w:rPr>
        <w:t>。</w:t>
      </w:r>
    </w:p>
    <w:p w14:paraId="66B0A4D4">
      <w:pPr>
        <w:widowControl w:val="0"/>
        <w:adjustRightInd w:val="0"/>
        <w:spacing w:line="360" w:lineRule="atLeast"/>
        <w:ind w:firstLine="600" w:firstLineChars="200"/>
        <w:jc w:val="both"/>
        <w:textAlignment w:val="baseline"/>
        <w:rPr>
          <w:rFonts w:hint="eastAsia" w:ascii="Times New Roman" w:hAnsi="Times New Roman" w:eastAsia="方正仿宋_GBK" w:cs="Times New Roman"/>
          <w:kern w:val="0"/>
          <w:sz w:val="30"/>
          <w:szCs w:val="20"/>
          <w:lang w:val="en-US" w:eastAsia="zh-CN" w:bidi="ar-SA"/>
        </w:rPr>
      </w:pPr>
    </w:p>
    <w:p w14:paraId="7F946EEE">
      <w:pPr>
        <w:rPr>
          <w:rFonts w:hint="eastAsia"/>
          <w:lang w:val="en-US" w:eastAsia="zh-CN"/>
        </w:rPr>
      </w:pPr>
    </w:p>
    <w:p w14:paraId="68EF4339">
      <w:pPr>
        <w:widowControl w:val="0"/>
        <w:adjustRightInd w:val="0"/>
        <w:spacing w:line="360" w:lineRule="atLeast"/>
        <w:ind w:firstLine="600" w:firstLineChars="200"/>
        <w:jc w:val="both"/>
        <w:textAlignment w:val="baseline"/>
        <w:rPr>
          <w:rFonts w:hint="eastAsia" w:ascii="Times New Roman" w:hAnsi="Times New Roman" w:eastAsia="方正仿宋_GBK" w:cs="Times New Roman"/>
          <w:kern w:val="0"/>
          <w:sz w:val="30"/>
          <w:szCs w:val="20"/>
          <w:lang w:val="en-US" w:eastAsia="zh-CN" w:bidi="ar-SA"/>
        </w:rPr>
      </w:pPr>
    </w:p>
    <w:p w14:paraId="08CF85D8">
      <w:pPr>
        <w:rPr>
          <w:rFonts w:hint="eastAsia"/>
          <w:lang w:val="en-US" w:eastAsia="zh-CN"/>
        </w:rPr>
      </w:pPr>
    </w:p>
    <w:p w14:paraId="57086E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6" w:right="6" w:firstLine="0" w:firstLineChars="0"/>
        <w:jc w:val="center"/>
        <w:textAlignment w:val="auto"/>
        <w:rPr>
          <w:rFonts w:hint="eastAsia" w:ascii="Times New Roman" w:hAnsi="Times New Roman" w:eastAsia="宋体" w:cs="宋体"/>
          <w:i w:val="0"/>
          <w:caps w:val="0"/>
          <w:color w:val="0C0C0C"/>
          <w:spacing w:val="0"/>
          <w:sz w:val="24"/>
          <w:szCs w:val="24"/>
          <w:highlight w:val="none"/>
        </w:rPr>
      </w:pPr>
      <w:r>
        <w:rPr>
          <w:rFonts w:hint="eastAsia" w:ascii="Times New Roman" w:hAnsi="Times New Roman" w:eastAsia="宋体" w:cs="宋体"/>
          <w:b/>
          <w:i w:val="0"/>
          <w:caps w:val="0"/>
          <w:color w:val="0C0C0C"/>
          <w:spacing w:val="0"/>
          <w:kern w:val="0"/>
          <w:sz w:val="24"/>
          <w:szCs w:val="24"/>
          <w:highlight w:val="none"/>
          <w:lang w:val="en-US" w:eastAsia="zh-CN" w:bidi="ar"/>
        </w:rPr>
        <w:t>表3-1　按登记注册统计类别分组的工业企业法人单位数和从业人员</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016"/>
        <w:gridCol w:w="2652"/>
        <w:gridCol w:w="2003"/>
      </w:tblGrid>
      <w:tr w14:paraId="470A57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315" w:type="pct"/>
            <w:tcBorders>
              <w:top w:val="single" w:color="auto" w:sz="12" w:space="0"/>
              <w:left w:val="nil"/>
              <w:bottom w:val="single" w:color="auto" w:sz="4" w:space="0"/>
              <w:right w:val="single" w:color="auto" w:sz="4" w:space="0"/>
            </w:tcBorders>
            <w:noWrap w:val="0"/>
            <w:vAlign w:val="center"/>
          </w:tcPr>
          <w:p w14:paraId="6CC6C3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529" w:type="pct"/>
            <w:tcBorders>
              <w:top w:val="single" w:color="auto" w:sz="12" w:space="0"/>
              <w:left w:val="single" w:color="auto" w:sz="4" w:space="0"/>
              <w:bottom w:val="single" w:color="auto" w:sz="4" w:space="0"/>
              <w:right w:val="single" w:color="auto" w:sz="4" w:space="0"/>
            </w:tcBorders>
            <w:noWrap w:val="0"/>
            <w:vAlign w:val="center"/>
          </w:tcPr>
          <w:p w14:paraId="698889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36E946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155" w:type="pct"/>
            <w:tcBorders>
              <w:top w:val="single" w:color="auto" w:sz="12" w:space="0"/>
              <w:left w:val="single" w:color="auto" w:sz="4" w:space="0"/>
              <w:bottom w:val="single" w:color="auto" w:sz="4" w:space="0"/>
              <w:right w:val="nil"/>
            </w:tcBorders>
            <w:noWrap w:val="0"/>
            <w:vAlign w:val="center"/>
          </w:tcPr>
          <w:p w14:paraId="25E47F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01BFC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0F62C6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single" w:color="auto" w:sz="4" w:space="0"/>
              <w:left w:val="nil"/>
              <w:bottom w:val="nil"/>
              <w:right w:val="single" w:color="auto" w:sz="4" w:space="0"/>
            </w:tcBorders>
            <w:noWrap w:val="0"/>
            <w:vAlign w:val="center"/>
          </w:tcPr>
          <w:p w14:paraId="62AC51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529" w:type="pct"/>
            <w:tcBorders>
              <w:top w:val="single" w:color="auto" w:sz="4" w:space="0"/>
              <w:left w:val="single" w:color="auto" w:sz="4" w:space="0"/>
              <w:bottom w:val="nil"/>
              <w:right w:val="single" w:color="auto" w:sz="4" w:space="0"/>
            </w:tcBorders>
            <w:noWrap w:val="0"/>
            <w:vAlign w:val="center"/>
          </w:tcPr>
          <w:p w14:paraId="5645E74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732</w:t>
            </w:r>
          </w:p>
        </w:tc>
        <w:tc>
          <w:tcPr>
            <w:tcW w:w="2017" w:type="dxa"/>
            <w:tcBorders>
              <w:top w:val="single" w:color="auto" w:sz="4" w:space="0"/>
              <w:left w:val="single" w:color="auto" w:sz="4" w:space="0"/>
              <w:bottom w:val="nil"/>
              <w:right w:val="nil"/>
            </w:tcBorders>
            <w:noWrap w:val="0"/>
            <w:vAlign w:val="center"/>
          </w:tcPr>
          <w:p w14:paraId="7D9B3BE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38</w:t>
            </w:r>
          </w:p>
        </w:tc>
      </w:tr>
      <w:tr w14:paraId="68C184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14:paraId="232E22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529" w:type="pct"/>
            <w:tcBorders>
              <w:top w:val="nil"/>
              <w:left w:val="single" w:color="auto" w:sz="4" w:space="0"/>
              <w:bottom w:val="nil"/>
              <w:right w:val="single" w:color="auto" w:sz="4" w:space="0"/>
            </w:tcBorders>
            <w:noWrap w:val="0"/>
            <w:vAlign w:val="center"/>
          </w:tcPr>
          <w:p w14:paraId="56F4138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720</w:t>
            </w:r>
          </w:p>
        </w:tc>
        <w:tc>
          <w:tcPr>
            <w:tcW w:w="2017" w:type="dxa"/>
            <w:tcBorders>
              <w:top w:val="nil"/>
              <w:left w:val="single" w:color="auto" w:sz="4" w:space="0"/>
              <w:bottom w:val="nil"/>
              <w:right w:val="nil"/>
            </w:tcBorders>
            <w:noWrap w:val="0"/>
            <w:vAlign w:val="center"/>
          </w:tcPr>
          <w:p w14:paraId="7636B4D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37763</w:t>
            </w:r>
          </w:p>
        </w:tc>
      </w:tr>
      <w:tr w14:paraId="523A445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14:paraId="3B37F7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b w:val="0"/>
                <w:bCs/>
                <w:color w:val="0C0C0C"/>
                <w:kern w:val="2"/>
                <w:sz w:val="21"/>
                <w:szCs w:val="21"/>
                <w:highlight w:val="none"/>
                <w:lang w:val="en-US" w:eastAsia="zh-CN" w:bidi="ar-SA"/>
              </w:rPr>
            </w:pPr>
            <w:r>
              <w:rPr>
                <w:rFonts w:hint="eastAsia" w:ascii="Times New Roman" w:hAnsi="Times New Roman" w:eastAsia="宋体" w:cs="宋体"/>
                <w:b w:val="0"/>
                <w:bCs/>
                <w:color w:val="0C0C0C"/>
                <w:kern w:val="0"/>
                <w:sz w:val="21"/>
                <w:szCs w:val="21"/>
                <w:highlight w:val="none"/>
                <w:lang w:val="en-US" w:eastAsia="zh-CN" w:bidi="ar"/>
              </w:rPr>
              <w:t>港澳台投资企业</w:t>
            </w:r>
          </w:p>
        </w:tc>
        <w:tc>
          <w:tcPr>
            <w:tcW w:w="1529" w:type="pct"/>
            <w:tcBorders>
              <w:top w:val="nil"/>
              <w:left w:val="single" w:color="auto" w:sz="4" w:space="0"/>
              <w:bottom w:val="nil"/>
              <w:right w:val="single" w:color="auto" w:sz="4" w:space="0"/>
            </w:tcBorders>
            <w:noWrap w:val="0"/>
            <w:vAlign w:val="center"/>
          </w:tcPr>
          <w:p w14:paraId="231E0A7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w:t>
            </w:r>
          </w:p>
        </w:tc>
        <w:tc>
          <w:tcPr>
            <w:tcW w:w="2017" w:type="dxa"/>
            <w:tcBorders>
              <w:top w:val="nil"/>
              <w:left w:val="single" w:color="auto" w:sz="4" w:space="0"/>
              <w:bottom w:val="nil"/>
              <w:right w:val="nil"/>
            </w:tcBorders>
            <w:noWrap w:val="0"/>
            <w:vAlign w:val="center"/>
          </w:tcPr>
          <w:p w14:paraId="729FBE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227</w:t>
            </w:r>
          </w:p>
        </w:tc>
      </w:tr>
      <w:tr w14:paraId="77DE35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nil"/>
              <w:right w:val="single" w:color="auto" w:sz="4" w:space="0"/>
            </w:tcBorders>
            <w:noWrap w:val="0"/>
            <w:vAlign w:val="center"/>
          </w:tcPr>
          <w:p w14:paraId="79EC0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529" w:type="pct"/>
            <w:tcBorders>
              <w:top w:val="nil"/>
              <w:left w:val="single" w:color="auto" w:sz="4" w:space="0"/>
              <w:bottom w:val="nil"/>
              <w:right w:val="single" w:color="auto" w:sz="4" w:space="0"/>
            </w:tcBorders>
            <w:noWrap w:val="0"/>
            <w:vAlign w:val="center"/>
          </w:tcPr>
          <w:p w14:paraId="20A28A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w:t>
            </w:r>
          </w:p>
        </w:tc>
        <w:tc>
          <w:tcPr>
            <w:tcW w:w="2017" w:type="dxa"/>
            <w:tcBorders>
              <w:top w:val="nil"/>
              <w:left w:val="single" w:color="auto" w:sz="4" w:space="0"/>
              <w:bottom w:val="nil"/>
              <w:right w:val="nil"/>
            </w:tcBorders>
            <w:noWrap w:val="0"/>
            <w:vAlign w:val="center"/>
          </w:tcPr>
          <w:p w14:paraId="1D87385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176</w:t>
            </w:r>
          </w:p>
        </w:tc>
      </w:tr>
      <w:tr w14:paraId="21BE08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15" w:type="pct"/>
            <w:tcBorders>
              <w:top w:val="nil"/>
              <w:left w:val="nil"/>
              <w:bottom w:val="single" w:color="auto" w:sz="12" w:space="0"/>
              <w:right w:val="single" w:color="auto" w:sz="4" w:space="0"/>
            </w:tcBorders>
            <w:noWrap w:val="0"/>
            <w:vAlign w:val="center"/>
          </w:tcPr>
          <w:p w14:paraId="4E8DFE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6" w:rightChars="0" w:firstLine="0" w:firstLineChars="0"/>
              <w:jc w:val="both"/>
              <w:textAlignment w:val="auto"/>
              <w:rPr>
                <w:rFonts w:hint="eastAsia" w:ascii="Times New Roman" w:hAnsi="Times New Roman" w:eastAsia="宋体" w:cs="宋体"/>
                <w:b w:val="0"/>
                <w:bCs/>
                <w:color w:val="0C0C0C"/>
                <w:kern w:val="2"/>
                <w:sz w:val="21"/>
                <w:szCs w:val="21"/>
                <w:highlight w:val="none"/>
                <w:lang w:val="en-US" w:eastAsia="zh-CN" w:bidi="ar-SA"/>
              </w:rPr>
            </w:pPr>
            <w:r>
              <w:rPr>
                <w:rFonts w:hint="eastAsia" w:ascii="Times New Roman" w:hAnsi="Times New Roman" w:eastAsia="宋体" w:cs="宋体"/>
                <w:b w:val="0"/>
                <w:bCs/>
                <w:color w:val="0C0C0C"/>
                <w:kern w:val="2"/>
                <w:sz w:val="21"/>
                <w:szCs w:val="21"/>
                <w:highlight w:val="none"/>
                <w:lang w:val="en-US" w:eastAsia="zh-CN" w:bidi="ar-SA"/>
              </w:rPr>
              <w:t>其他统计类别</w:t>
            </w:r>
          </w:p>
        </w:tc>
        <w:tc>
          <w:tcPr>
            <w:tcW w:w="1529" w:type="pct"/>
            <w:tcBorders>
              <w:top w:val="nil"/>
              <w:left w:val="single" w:color="auto" w:sz="4" w:space="0"/>
              <w:bottom w:val="single" w:color="auto" w:sz="12" w:space="0"/>
              <w:right w:val="single" w:color="auto" w:sz="4" w:space="0"/>
            </w:tcBorders>
            <w:noWrap w:val="0"/>
            <w:vAlign w:val="center"/>
          </w:tcPr>
          <w:p w14:paraId="137B997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9</w:t>
            </w:r>
          </w:p>
        </w:tc>
        <w:tc>
          <w:tcPr>
            <w:tcW w:w="2017" w:type="dxa"/>
            <w:tcBorders>
              <w:top w:val="nil"/>
              <w:left w:val="single" w:color="auto" w:sz="4" w:space="0"/>
              <w:bottom w:val="single" w:color="auto" w:sz="12" w:space="0"/>
              <w:right w:val="nil"/>
            </w:tcBorders>
            <w:noWrap w:val="0"/>
            <w:vAlign w:val="center"/>
          </w:tcPr>
          <w:p w14:paraId="65A8DC0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40</w:t>
            </w:r>
          </w:p>
        </w:tc>
      </w:tr>
    </w:tbl>
    <w:p w14:paraId="40E747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1" w:beforeLines="10" w:beforeAutospacing="0" w:afterAutospacing="0" w:line="600" w:lineRule="exact"/>
        <w:ind w:left="0" w:right="0" w:firstLine="640" w:firstLineChars="20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在工业企业法人单位中，采矿业</w:t>
      </w:r>
      <w:r>
        <w:rPr>
          <w:rFonts w:hint="eastAsia" w:cs="Times New Roman"/>
          <w:color w:val="0C0C0C"/>
          <w:sz w:val="32"/>
          <w:szCs w:val="32"/>
          <w:u w:val="none"/>
          <w:lang w:val="en-US" w:eastAsia="zh-CN"/>
        </w:rPr>
        <w:t>64</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制造业</w:t>
      </w:r>
      <w:r>
        <w:rPr>
          <w:rFonts w:hint="eastAsia" w:cs="Times New Roman"/>
          <w:color w:val="0C0C0C"/>
          <w:sz w:val="32"/>
          <w:szCs w:val="32"/>
          <w:u w:val="none"/>
          <w:lang w:val="en-US" w:eastAsia="zh-CN"/>
        </w:rPr>
        <w:t>652</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电力、热力、燃气及水生产和供应业</w:t>
      </w:r>
      <w:r>
        <w:rPr>
          <w:rFonts w:hint="eastAsia" w:cs="Times New Roman"/>
          <w:color w:val="0C0C0C"/>
          <w:sz w:val="32"/>
          <w:szCs w:val="32"/>
          <w:u w:val="none"/>
          <w:lang w:val="en-US" w:eastAsia="zh-CN"/>
        </w:rPr>
        <w:t>16</w:t>
      </w:r>
      <w:r>
        <w:rPr>
          <w:rFonts w:hint="eastAsia" w:ascii="Times New Roman" w:hAnsi="Times New Roman" w:eastAsia="方正仿宋_GBK" w:cs="Times New Roman"/>
          <w:color w:val="0C0C0C"/>
          <w:kern w:val="2"/>
          <w:sz w:val="32"/>
          <w:szCs w:val="32"/>
          <w:u w:val="none"/>
          <w:lang w:val="en-US" w:eastAsia="zh-CN" w:bidi="ar-SA"/>
        </w:rPr>
        <w:t>个</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分别</w:t>
      </w:r>
      <w:r>
        <w:rPr>
          <w:rFonts w:hint="eastAsia" w:cs="Times New Roman"/>
          <w:color w:val="0C0C0C"/>
          <w:kern w:val="2"/>
          <w:sz w:val="32"/>
          <w:szCs w:val="32"/>
          <w:highlight w:val="none"/>
          <w:u w:val="none"/>
          <w:lang w:val="en-US" w:eastAsia="zh-CN" w:bidi="ar-SA"/>
        </w:rPr>
        <w:t>占</w:t>
      </w:r>
      <w:r>
        <w:rPr>
          <w:rFonts w:hint="eastAsia" w:cs="Times New Roman"/>
          <w:color w:val="0C0C0C"/>
          <w:kern w:val="2"/>
          <w:sz w:val="32"/>
          <w:szCs w:val="32"/>
          <w:u w:val="none"/>
          <w:lang w:val="en-US" w:eastAsia="zh-CN" w:bidi="ar-SA"/>
        </w:rPr>
        <w:t>8.7</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sz w:val="32"/>
          <w:szCs w:val="32"/>
          <w:u w:val="none"/>
          <w:lang w:val="en-US" w:eastAsia="zh-CN"/>
        </w:rPr>
        <w:t>89.1</w:t>
      </w:r>
      <w:r>
        <w:rPr>
          <w:rFonts w:hint="eastAsia" w:ascii="Times New Roman" w:hAnsi="Times New Roman" w:eastAsia="方正仿宋_GBK" w:cs="Times New Roman"/>
          <w:color w:val="0C0C0C"/>
          <w:kern w:val="2"/>
          <w:sz w:val="32"/>
          <w:szCs w:val="32"/>
          <w:u w:val="none"/>
          <w:lang w:val="en-US" w:eastAsia="zh-CN" w:bidi="ar-SA"/>
        </w:rPr>
        <w:t>%和</w:t>
      </w:r>
      <w:r>
        <w:rPr>
          <w:rFonts w:hint="eastAsia" w:cs="Times New Roman"/>
          <w:color w:val="0C0C0C"/>
          <w:sz w:val="32"/>
          <w:szCs w:val="32"/>
          <w:u w:val="none"/>
          <w:lang w:val="en-US" w:eastAsia="zh-CN"/>
        </w:rPr>
        <w:t>2.2</w:t>
      </w:r>
      <w:r>
        <w:rPr>
          <w:rFonts w:hint="eastAsia" w:ascii="Times New Roman" w:hAnsi="Times New Roman" w:eastAsia="方正仿宋_GBK" w:cs="Times New Roman"/>
          <w:color w:val="0C0C0C"/>
          <w:kern w:val="2"/>
          <w:sz w:val="32"/>
          <w:szCs w:val="32"/>
          <w:u w:val="none"/>
          <w:lang w:val="en-US" w:eastAsia="zh-CN" w:bidi="ar-SA"/>
        </w:rPr>
        <w:t>%。在工业行业大类中，非金属矿物制品业</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金属制品业、黑色金属矿采选业</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highlight w:val="none"/>
          <w:u w:val="none"/>
          <w:lang w:val="en-US" w:eastAsia="zh-CN" w:bidi="ar-SA"/>
        </w:rPr>
        <w:t>废弃资源综合利用业企业法人单位数位居前三位，分别占 33.2%</w:t>
      </w:r>
      <w:r>
        <w:rPr>
          <w:rFonts w:hint="eastAsia" w:cs="Times New Roman"/>
          <w:color w:val="0C0C0C"/>
          <w:kern w:val="2"/>
          <w:sz w:val="32"/>
          <w:szCs w:val="32"/>
          <w:highlight w:val="none"/>
          <w:u w:val="none"/>
          <w:lang w:val="en-US" w:eastAsia="zh-CN" w:bidi="ar-SA"/>
        </w:rPr>
        <w:t>、</w:t>
      </w:r>
      <w:r>
        <w:rPr>
          <w:rFonts w:hint="eastAsia" w:ascii="Times New Roman" w:hAnsi="Times New Roman" w:eastAsia="方正仿宋_GBK" w:cs="Times New Roman"/>
          <w:color w:val="0C0C0C"/>
          <w:kern w:val="2"/>
          <w:sz w:val="32"/>
          <w:szCs w:val="32"/>
          <w:highlight w:val="none"/>
          <w:u w:val="none"/>
          <w:lang w:val="en-US" w:eastAsia="zh-CN" w:bidi="ar-SA"/>
        </w:rPr>
        <w:t>11.7%</w:t>
      </w:r>
      <w:r>
        <w:rPr>
          <w:rFonts w:hint="eastAsia" w:cs="Times New Roman"/>
          <w:color w:val="0C0C0C"/>
          <w:kern w:val="2"/>
          <w:sz w:val="32"/>
          <w:szCs w:val="32"/>
          <w:highlight w:val="none"/>
          <w:u w:val="none"/>
          <w:lang w:val="en-US" w:eastAsia="zh-CN" w:bidi="ar-SA"/>
        </w:rPr>
        <w:t>、</w:t>
      </w:r>
      <w:r>
        <w:rPr>
          <w:rFonts w:hint="eastAsia" w:ascii="Times New Roman" w:hAnsi="Times New Roman" w:eastAsia="方正仿宋_GBK" w:cs="Times New Roman"/>
          <w:color w:val="0C0C0C"/>
          <w:kern w:val="2"/>
          <w:sz w:val="32"/>
          <w:szCs w:val="32"/>
          <w:highlight w:val="none"/>
          <w:u w:val="none"/>
          <w:lang w:val="en-US" w:eastAsia="zh-CN" w:bidi="ar-SA"/>
        </w:rPr>
        <w:t>5.6%和5.6%。</w:t>
      </w:r>
    </w:p>
    <w:p w14:paraId="24AF2781">
      <w:pPr>
        <w:pStyle w:val="5"/>
        <w:spacing w:before="66" w:line="349" w:lineRule="auto"/>
        <w:ind w:left="16" w:right="58" w:firstLine="640"/>
        <w:jc w:val="both"/>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在工业企业法人单位从业人员中，采矿业</w:t>
      </w:r>
      <w:r>
        <w:rPr>
          <w:rFonts w:hint="eastAsia" w:cs="Times New Roman"/>
          <w:color w:val="0C0C0C"/>
          <w:sz w:val="32"/>
          <w:szCs w:val="32"/>
          <w:u w:val="none"/>
          <w:lang w:val="en-US" w:eastAsia="zh-CN"/>
        </w:rPr>
        <w:t>4580</w:t>
      </w:r>
      <w:r>
        <w:rPr>
          <w:rFonts w:hint="eastAsia" w:ascii="Times New Roman" w:hAnsi="Times New Roman" w:eastAsia="方正仿宋_GBK" w:cs="Times New Roman"/>
          <w:color w:val="0C0C0C"/>
          <w:kern w:val="2"/>
          <w:sz w:val="32"/>
          <w:szCs w:val="32"/>
          <w:u w:val="none"/>
          <w:lang w:val="en-US" w:eastAsia="zh-CN" w:bidi="ar-SA"/>
        </w:rPr>
        <w:t>人，制造业</w:t>
      </w:r>
      <w:r>
        <w:rPr>
          <w:rFonts w:hint="eastAsia" w:cs="Times New Roman"/>
          <w:color w:val="0C0C0C"/>
          <w:sz w:val="32"/>
          <w:szCs w:val="32"/>
          <w:u w:val="none"/>
          <w:lang w:val="en-US" w:eastAsia="zh-CN"/>
        </w:rPr>
        <w:t>32895</w:t>
      </w:r>
      <w:r>
        <w:rPr>
          <w:rFonts w:hint="eastAsia" w:ascii="Times New Roman" w:hAnsi="Times New Roman" w:eastAsia="方正仿宋_GBK" w:cs="Times New Roman"/>
          <w:color w:val="0C0C0C"/>
          <w:kern w:val="2"/>
          <w:sz w:val="32"/>
          <w:szCs w:val="32"/>
          <w:u w:val="none"/>
          <w:lang w:val="en-US" w:eastAsia="zh-CN" w:bidi="ar-SA"/>
        </w:rPr>
        <w:t>人，电力、热力、燃气及水生产和供应</w:t>
      </w:r>
      <w:bookmarkStart w:id="0" w:name="_GoBack"/>
      <w:bookmarkEnd w:id="0"/>
      <w:r>
        <w:rPr>
          <w:rFonts w:hint="eastAsia" w:ascii="Times New Roman" w:hAnsi="Times New Roman" w:eastAsia="方正仿宋_GBK" w:cs="Times New Roman"/>
          <w:color w:val="0C0C0C"/>
          <w:kern w:val="2"/>
          <w:sz w:val="32"/>
          <w:szCs w:val="32"/>
          <w:u w:val="none"/>
          <w:lang w:val="en-US" w:eastAsia="zh-CN" w:bidi="ar-SA"/>
        </w:rPr>
        <w:t>业</w:t>
      </w:r>
      <w:r>
        <w:rPr>
          <w:rFonts w:hint="eastAsia" w:cs="Times New Roman"/>
          <w:color w:val="0C0C0C"/>
          <w:sz w:val="32"/>
          <w:szCs w:val="32"/>
          <w:u w:val="none"/>
          <w:lang w:val="en-US" w:eastAsia="zh-CN"/>
        </w:rPr>
        <w:t>731</w:t>
      </w:r>
      <w:r>
        <w:rPr>
          <w:rFonts w:hint="eastAsia" w:ascii="Times New Roman" w:hAnsi="Times New Roman" w:eastAsia="方正仿宋_GBK" w:cs="Times New Roman"/>
          <w:color w:val="0C0C0C"/>
          <w:kern w:val="2"/>
          <w:sz w:val="32"/>
          <w:szCs w:val="32"/>
          <w:u w:val="none"/>
          <w:lang w:val="en-US" w:eastAsia="zh-CN" w:bidi="ar-SA"/>
        </w:rPr>
        <w:t>人，分别占</w:t>
      </w:r>
      <w:r>
        <w:rPr>
          <w:rFonts w:hint="eastAsia" w:cs="Times New Roman"/>
          <w:color w:val="0C0C0C"/>
          <w:sz w:val="32"/>
          <w:szCs w:val="32"/>
          <w:u w:val="none"/>
          <w:lang w:val="en-US" w:eastAsia="zh-CN"/>
        </w:rPr>
        <w:t>12.0</w:t>
      </w:r>
      <w:r>
        <w:rPr>
          <w:rFonts w:hint="eastAsia" w:ascii="Times New Roman" w:hAnsi="Times New Roman" w:eastAsia="方正仿宋_GBK" w:cs="Times New Roman"/>
          <w:color w:val="0C0C0C"/>
          <w:kern w:val="2"/>
          <w:sz w:val="32"/>
          <w:szCs w:val="32"/>
          <w:u w:val="none"/>
          <w:lang w:val="en-US" w:eastAsia="zh-CN" w:bidi="ar-SA"/>
        </w:rPr>
        <w:t>%、</w:t>
      </w:r>
      <w:r>
        <w:rPr>
          <w:rFonts w:hint="eastAsia" w:cs="Times New Roman"/>
          <w:color w:val="0C0C0C"/>
          <w:sz w:val="32"/>
          <w:szCs w:val="32"/>
          <w:u w:val="none"/>
          <w:lang w:val="en-US" w:eastAsia="zh-CN"/>
        </w:rPr>
        <w:t>86.1</w:t>
      </w:r>
      <w:r>
        <w:rPr>
          <w:rFonts w:hint="eastAsia" w:ascii="Times New Roman" w:hAnsi="Times New Roman" w:eastAsia="方正仿宋_GBK" w:cs="Times New Roman"/>
          <w:color w:val="0C0C0C"/>
          <w:kern w:val="2"/>
          <w:sz w:val="32"/>
          <w:szCs w:val="32"/>
          <w:u w:val="none"/>
          <w:lang w:val="en-US" w:eastAsia="zh-CN" w:bidi="ar-SA"/>
        </w:rPr>
        <w:t>%和</w:t>
      </w:r>
      <w:r>
        <w:rPr>
          <w:rFonts w:hint="eastAsia" w:cs="Times New Roman"/>
          <w:color w:val="0C0C0C"/>
          <w:sz w:val="32"/>
          <w:szCs w:val="32"/>
          <w:u w:val="none"/>
          <w:lang w:val="en-US" w:eastAsia="zh-CN"/>
        </w:rPr>
        <w:t>1.9</w:t>
      </w:r>
      <w:r>
        <w:rPr>
          <w:rFonts w:hint="eastAsia" w:ascii="Times New Roman" w:hAnsi="Times New Roman" w:eastAsia="方正仿宋_GBK" w:cs="Times New Roman"/>
          <w:color w:val="0C0C0C"/>
          <w:kern w:val="2"/>
          <w:sz w:val="32"/>
          <w:szCs w:val="32"/>
          <w:u w:val="none"/>
          <w:lang w:val="en-US" w:eastAsia="zh-CN" w:bidi="ar-SA"/>
        </w:rPr>
        <w:t>%。在工业行业大类中，黑色金属冶炼和压延加工业，非金属矿物制品业</w:t>
      </w:r>
      <w:r>
        <w:rPr>
          <w:rFonts w:hint="eastAsia" w:ascii="Times New Roman" w:hAnsi="Times New Roman" w:eastAsia="方正仿宋_GBK" w:cs="Times New Roman"/>
          <w:color w:val="0C0C0C"/>
          <w:kern w:val="2"/>
          <w:sz w:val="32"/>
          <w:szCs w:val="32"/>
          <w:highlight w:val="none"/>
          <w:u w:val="none"/>
          <w:lang w:val="en-US" w:eastAsia="zh-CN" w:bidi="ar-SA"/>
        </w:rPr>
        <w:t>，黑色</w:t>
      </w:r>
      <w:r>
        <w:rPr>
          <w:rFonts w:hint="eastAsia" w:ascii="Times New Roman" w:hAnsi="Times New Roman" w:eastAsia="方正仿宋_GBK" w:cs="Times New Roman"/>
          <w:color w:val="0C0C0C"/>
          <w:kern w:val="2"/>
          <w:sz w:val="32"/>
          <w:szCs w:val="32"/>
          <w:u w:val="none"/>
          <w:lang w:val="en-US" w:eastAsia="zh-CN" w:bidi="ar-SA"/>
        </w:rPr>
        <w:t>金属矿采选业从业人员数位居前三位，分别占</w:t>
      </w:r>
      <w:r>
        <w:rPr>
          <w:rFonts w:hint="eastAsia" w:cs="Times New Roman"/>
          <w:color w:val="0C0C0C"/>
          <w:kern w:val="2"/>
          <w:sz w:val="32"/>
          <w:szCs w:val="32"/>
          <w:u w:val="none"/>
          <w:lang w:val="en-US" w:eastAsia="zh-CN" w:bidi="ar-SA"/>
        </w:rPr>
        <w:t>4</w:t>
      </w:r>
      <w:r>
        <w:rPr>
          <w:rFonts w:hint="eastAsia" w:ascii="Times New Roman" w:hAnsi="Times New Roman" w:eastAsia="方正仿宋_GBK" w:cs="Times New Roman"/>
          <w:color w:val="0C0C0C"/>
          <w:kern w:val="2"/>
          <w:sz w:val="32"/>
          <w:szCs w:val="32"/>
          <w:u w:val="none"/>
          <w:lang w:val="en-US" w:eastAsia="zh-CN" w:bidi="ar-SA"/>
        </w:rPr>
        <w:t>6.9%</w:t>
      </w:r>
      <w:r>
        <w:rPr>
          <w:rFonts w:hint="eastAsia" w:cs="Times New Roman"/>
          <w:color w:val="0C0C0C"/>
          <w:kern w:val="2"/>
          <w:sz w:val="32"/>
          <w:szCs w:val="32"/>
          <w:u w:val="none"/>
          <w:lang w:val="en-US" w:eastAsia="zh-CN" w:bidi="ar-SA"/>
        </w:rPr>
        <w:t>、</w:t>
      </w:r>
      <w:r>
        <w:rPr>
          <w:rFonts w:hint="eastAsia" w:ascii="Times New Roman" w:hAnsi="Times New Roman" w:eastAsia="方正仿宋_GBK" w:cs="Times New Roman"/>
          <w:color w:val="0C0C0C"/>
          <w:kern w:val="2"/>
          <w:sz w:val="32"/>
          <w:szCs w:val="32"/>
          <w:u w:val="none"/>
          <w:lang w:val="en-US" w:eastAsia="zh-CN" w:bidi="ar-SA"/>
        </w:rPr>
        <w:t>15.3%和 11.1%（详见表 3-2 ）。</w:t>
      </w:r>
    </w:p>
    <w:p w14:paraId="0385BF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00" w:lineRule="exact"/>
        <w:ind w:left="6" w:right="6" w:firstLine="0" w:firstLineChars="0"/>
        <w:jc w:val="center"/>
        <w:textAlignment w:val="auto"/>
        <w:rPr>
          <w:rFonts w:hint="eastAsia" w:ascii="Times New Roman" w:hAnsi="Times New Roman" w:eastAsia="宋体" w:cs="宋体"/>
          <w:i w:val="0"/>
          <w:caps w:val="0"/>
          <w:color w:val="0C0C0C"/>
          <w:spacing w:val="0"/>
          <w:sz w:val="28"/>
          <w:szCs w:val="28"/>
          <w:highlight w:val="none"/>
        </w:rPr>
      </w:pPr>
      <w:r>
        <w:rPr>
          <w:rFonts w:hint="eastAsia" w:ascii="Times New Roman" w:hAnsi="Times New Roman" w:eastAsia="宋体" w:cs="宋体"/>
          <w:b/>
          <w:i w:val="0"/>
          <w:caps w:val="0"/>
          <w:color w:val="0C0C0C"/>
          <w:spacing w:val="0"/>
          <w:kern w:val="0"/>
          <w:sz w:val="24"/>
          <w:szCs w:val="24"/>
          <w:highlight w:val="none"/>
          <w:lang w:val="en-US" w:eastAsia="zh-CN" w:bidi="ar"/>
        </w:rPr>
        <w:t>表3-2　按行业大类分组的工业企业法人单位数和从业人员</w:t>
      </w:r>
    </w:p>
    <w:tbl>
      <w:tblPr>
        <w:tblStyle w:val="9"/>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398"/>
        <w:gridCol w:w="1889"/>
        <w:gridCol w:w="1387"/>
      </w:tblGrid>
      <w:tr w14:paraId="62A8C0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5398" w:type="dxa"/>
            <w:tcBorders>
              <w:top w:val="single" w:color="auto" w:sz="12" w:space="0"/>
              <w:left w:val="nil"/>
              <w:bottom w:val="single" w:color="auto" w:sz="4" w:space="0"/>
              <w:right w:val="single" w:color="auto" w:sz="4" w:space="0"/>
            </w:tcBorders>
            <w:noWrap w:val="0"/>
            <w:vAlign w:val="center"/>
          </w:tcPr>
          <w:p w14:paraId="1259F1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889" w:type="dxa"/>
            <w:tcBorders>
              <w:top w:val="single" w:color="auto" w:sz="12" w:space="0"/>
              <w:left w:val="single" w:color="auto" w:sz="4" w:space="0"/>
              <w:bottom w:val="single" w:color="auto" w:sz="4" w:space="0"/>
              <w:right w:val="single" w:color="auto" w:sz="4" w:space="0"/>
            </w:tcBorders>
            <w:noWrap w:val="0"/>
            <w:vAlign w:val="center"/>
          </w:tcPr>
          <w:p w14:paraId="46D7FC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2F5EBE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387" w:type="dxa"/>
            <w:tcBorders>
              <w:top w:val="single" w:color="auto" w:sz="12" w:space="0"/>
              <w:left w:val="single" w:color="auto" w:sz="4" w:space="0"/>
              <w:bottom w:val="single" w:color="auto" w:sz="4" w:space="0"/>
              <w:right w:val="nil"/>
            </w:tcBorders>
            <w:noWrap w:val="0"/>
            <w:vAlign w:val="center"/>
          </w:tcPr>
          <w:p w14:paraId="395FEC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287894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2FA1A4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single" w:color="auto" w:sz="4" w:space="0"/>
              <w:left w:val="nil"/>
              <w:bottom w:val="nil"/>
              <w:right w:val="single" w:color="auto" w:sz="4" w:space="0"/>
            </w:tcBorders>
            <w:noWrap w:val="0"/>
            <w:vAlign w:val="center"/>
          </w:tcPr>
          <w:p w14:paraId="1263B6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889" w:type="dxa"/>
            <w:tcBorders>
              <w:top w:val="single" w:color="auto" w:sz="4" w:space="0"/>
              <w:left w:val="single" w:color="auto" w:sz="4" w:space="0"/>
              <w:bottom w:val="nil"/>
              <w:right w:val="single" w:color="auto" w:sz="4" w:space="0"/>
            </w:tcBorders>
            <w:noWrap w:val="0"/>
            <w:vAlign w:val="center"/>
          </w:tcPr>
          <w:p w14:paraId="79226E4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732</w:t>
            </w:r>
          </w:p>
        </w:tc>
        <w:tc>
          <w:tcPr>
            <w:tcW w:w="1387" w:type="dxa"/>
            <w:tcBorders>
              <w:top w:val="single" w:color="auto" w:sz="4" w:space="0"/>
              <w:left w:val="single" w:color="auto" w:sz="4" w:space="0"/>
              <w:bottom w:val="nil"/>
              <w:right w:val="nil"/>
            </w:tcBorders>
            <w:noWrap w:val="0"/>
            <w:vAlign w:val="center"/>
          </w:tcPr>
          <w:p w14:paraId="0956BC9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38206</w:t>
            </w:r>
          </w:p>
        </w:tc>
      </w:tr>
      <w:tr w14:paraId="277751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232A3E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煤炭开采和洗选业</w:t>
            </w:r>
          </w:p>
        </w:tc>
        <w:tc>
          <w:tcPr>
            <w:tcW w:w="1889" w:type="dxa"/>
            <w:tcBorders>
              <w:top w:val="nil"/>
              <w:left w:val="single" w:color="auto" w:sz="4" w:space="0"/>
              <w:bottom w:val="nil"/>
              <w:right w:val="single" w:color="auto" w:sz="4" w:space="0"/>
            </w:tcBorders>
            <w:noWrap w:val="0"/>
            <w:vAlign w:val="center"/>
          </w:tcPr>
          <w:p w14:paraId="180DFDD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75C9435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w:t>
            </w:r>
          </w:p>
        </w:tc>
      </w:tr>
      <w:tr w14:paraId="2AC48D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702AF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石油和天然气开采业</w:t>
            </w:r>
          </w:p>
        </w:tc>
        <w:tc>
          <w:tcPr>
            <w:tcW w:w="1889" w:type="dxa"/>
            <w:tcBorders>
              <w:top w:val="nil"/>
              <w:left w:val="single" w:color="auto" w:sz="4" w:space="0"/>
              <w:bottom w:val="nil"/>
              <w:right w:val="single" w:color="auto" w:sz="4" w:space="0"/>
            </w:tcBorders>
            <w:noWrap w:val="0"/>
            <w:vAlign w:val="center"/>
          </w:tcPr>
          <w:p w14:paraId="718E1B4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nil"/>
              <w:right w:val="nil"/>
            </w:tcBorders>
            <w:noWrap w:val="0"/>
            <w:vAlign w:val="center"/>
          </w:tcPr>
          <w:p w14:paraId="551728E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388C6C9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763C00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黑色金属矿采选业</w:t>
            </w:r>
          </w:p>
        </w:tc>
        <w:tc>
          <w:tcPr>
            <w:tcW w:w="1889" w:type="dxa"/>
            <w:tcBorders>
              <w:top w:val="nil"/>
              <w:left w:val="single" w:color="auto" w:sz="4" w:space="0"/>
              <w:bottom w:val="nil"/>
              <w:right w:val="single" w:color="auto" w:sz="4" w:space="0"/>
            </w:tcBorders>
            <w:noWrap w:val="0"/>
            <w:vAlign w:val="center"/>
          </w:tcPr>
          <w:p w14:paraId="411E832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41</w:t>
            </w:r>
          </w:p>
        </w:tc>
        <w:tc>
          <w:tcPr>
            <w:tcW w:w="1387" w:type="dxa"/>
            <w:tcBorders>
              <w:top w:val="nil"/>
              <w:left w:val="single" w:color="auto" w:sz="4" w:space="0"/>
              <w:bottom w:val="nil"/>
              <w:right w:val="nil"/>
            </w:tcBorders>
            <w:noWrap w:val="0"/>
            <w:vAlign w:val="center"/>
          </w:tcPr>
          <w:p w14:paraId="51161BA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4228</w:t>
            </w:r>
          </w:p>
        </w:tc>
      </w:tr>
      <w:tr w14:paraId="66F37B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17B1E8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有色金属矿采选业</w:t>
            </w:r>
          </w:p>
        </w:tc>
        <w:tc>
          <w:tcPr>
            <w:tcW w:w="1889" w:type="dxa"/>
            <w:tcBorders>
              <w:top w:val="nil"/>
              <w:left w:val="single" w:color="auto" w:sz="4" w:space="0"/>
              <w:bottom w:val="nil"/>
              <w:right w:val="single" w:color="auto" w:sz="4" w:space="0"/>
            </w:tcBorders>
            <w:noWrap w:val="0"/>
            <w:vAlign w:val="center"/>
          </w:tcPr>
          <w:p w14:paraId="6A855A7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nil"/>
              <w:right w:val="nil"/>
            </w:tcBorders>
            <w:noWrap w:val="0"/>
            <w:vAlign w:val="center"/>
          </w:tcPr>
          <w:p w14:paraId="567F2D9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77A2B5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1FE2D8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非金属矿采选业</w:t>
            </w:r>
          </w:p>
        </w:tc>
        <w:tc>
          <w:tcPr>
            <w:tcW w:w="1889" w:type="dxa"/>
            <w:tcBorders>
              <w:top w:val="nil"/>
              <w:left w:val="single" w:color="auto" w:sz="4" w:space="0"/>
              <w:bottom w:val="nil"/>
              <w:right w:val="single" w:color="auto" w:sz="4" w:space="0"/>
            </w:tcBorders>
            <w:noWrap w:val="0"/>
            <w:vAlign w:val="center"/>
          </w:tcPr>
          <w:p w14:paraId="07984AE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21</w:t>
            </w:r>
          </w:p>
        </w:tc>
        <w:tc>
          <w:tcPr>
            <w:tcW w:w="1387" w:type="dxa"/>
            <w:tcBorders>
              <w:top w:val="nil"/>
              <w:left w:val="single" w:color="auto" w:sz="4" w:space="0"/>
              <w:bottom w:val="nil"/>
              <w:right w:val="nil"/>
            </w:tcBorders>
            <w:noWrap w:val="0"/>
            <w:vAlign w:val="center"/>
          </w:tcPr>
          <w:p w14:paraId="3494E5E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341</w:t>
            </w:r>
          </w:p>
        </w:tc>
      </w:tr>
      <w:tr w14:paraId="72763C0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C8BB4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开采专业及辅助性活动</w:t>
            </w:r>
          </w:p>
        </w:tc>
        <w:tc>
          <w:tcPr>
            <w:tcW w:w="1889" w:type="dxa"/>
            <w:tcBorders>
              <w:top w:val="nil"/>
              <w:left w:val="single" w:color="auto" w:sz="4" w:space="0"/>
              <w:bottom w:val="nil"/>
              <w:right w:val="single" w:color="auto" w:sz="4" w:space="0"/>
            </w:tcBorders>
            <w:noWrap w:val="0"/>
            <w:vAlign w:val="center"/>
          </w:tcPr>
          <w:p w14:paraId="65B167E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nil"/>
              <w:right w:val="nil"/>
            </w:tcBorders>
            <w:noWrap w:val="0"/>
            <w:vAlign w:val="center"/>
          </w:tcPr>
          <w:p w14:paraId="5DF67CE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39936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single" w:color="auto" w:sz="12" w:space="0"/>
              <w:right w:val="single" w:color="auto" w:sz="4" w:space="0"/>
            </w:tcBorders>
            <w:noWrap w:val="0"/>
            <w:vAlign w:val="center"/>
          </w:tcPr>
          <w:p w14:paraId="517E73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其他采矿业</w:t>
            </w:r>
          </w:p>
        </w:tc>
        <w:tc>
          <w:tcPr>
            <w:tcW w:w="1889" w:type="dxa"/>
            <w:tcBorders>
              <w:top w:val="nil"/>
              <w:left w:val="single" w:color="auto" w:sz="4" w:space="0"/>
              <w:bottom w:val="single" w:color="auto" w:sz="12" w:space="0"/>
              <w:right w:val="single" w:color="auto" w:sz="4" w:space="0"/>
            </w:tcBorders>
            <w:noWrap w:val="0"/>
            <w:vAlign w:val="center"/>
          </w:tcPr>
          <w:p w14:paraId="4F8B60B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single" w:color="auto" w:sz="12" w:space="0"/>
              <w:right w:val="nil"/>
            </w:tcBorders>
            <w:noWrap w:val="0"/>
            <w:vAlign w:val="center"/>
          </w:tcPr>
          <w:p w14:paraId="3CFEB7D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4B80CBC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0" w:hRule="atLeast"/>
          <w:jc w:val="center"/>
        </w:trPr>
        <w:tc>
          <w:tcPr>
            <w:tcW w:w="5398" w:type="dxa"/>
            <w:tcBorders>
              <w:top w:val="single" w:color="auto" w:sz="12" w:space="0"/>
              <w:left w:val="nil"/>
              <w:bottom w:val="single" w:color="auto" w:sz="4" w:space="0"/>
              <w:right w:val="single" w:color="auto" w:sz="4" w:space="0"/>
            </w:tcBorders>
            <w:noWrap w:val="0"/>
            <w:vAlign w:val="center"/>
          </w:tcPr>
          <w:p w14:paraId="525BF2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889" w:type="dxa"/>
            <w:tcBorders>
              <w:top w:val="single" w:color="auto" w:sz="12" w:space="0"/>
              <w:left w:val="single" w:color="auto" w:sz="4" w:space="0"/>
              <w:bottom w:val="single" w:color="auto" w:sz="4" w:space="0"/>
              <w:right w:val="single" w:color="auto" w:sz="4" w:space="0"/>
            </w:tcBorders>
            <w:noWrap w:val="0"/>
            <w:vAlign w:val="center"/>
          </w:tcPr>
          <w:p w14:paraId="645701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53DBD1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b/>
                <w:bCs/>
                <w:color w:val="0C0C0C"/>
                <w:kern w:val="0"/>
                <w:sz w:val="21"/>
                <w:szCs w:val="21"/>
                <w:highlight w:val="none"/>
                <w:lang w:val="en-US" w:eastAsia="zh-CN" w:bidi="ar"/>
              </w:rPr>
              <w:t>（个）</w:t>
            </w:r>
          </w:p>
        </w:tc>
        <w:tc>
          <w:tcPr>
            <w:tcW w:w="1387" w:type="dxa"/>
            <w:tcBorders>
              <w:top w:val="single" w:color="auto" w:sz="12" w:space="0"/>
              <w:left w:val="single" w:color="auto" w:sz="4" w:space="0"/>
              <w:bottom w:val="single" w:color="auto" w:sz="4" w:space="0"/>
              <w:right w:val="nil"/>
            </w:tcBorders>
            <w:noWrap w:val="0"/>
            <w:vAlign w:val="center"/>
          </w:tcPr>
          <w:p w14:paraId="3AED1B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23C1DC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b/>
                <w:bCs/>
                <w:color w:val="0C0C0C"/>
                <w:kern w:val="0"/>
                <w:sz w:val="21"/>
                <w:szCs w:val="21"/>
                <w:highlight w:val="none"/>
                <w:lang w:val="en-US" w:eastAsia="zh-CN" w:bidi="ar"/>
              </w:rPr>
              <w:t>（人）</w:t>
            </w:r>
          </w:p>
        </w:tc>
      </w:tr>
      <w:tr w14:paraId="7DDD41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single" w:color="auto" w:sz="4" w:space="0"/>
              <w:left w:val="nil"/>
              <w:bottom w:val="nil"/>
              <w:right w:val="single" w:color="auto" w:sz="4" w:space="0"/>
            </w:tcBorders>
            <w:noWrap w:val="0"/>
            <w:vAlign w:val="center"/>
          </w:tcPr>
          <w:p w14:paraId="6B5011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农副食品加工业</w:t>
            </w:r>
          </w:p>
        </w:tc>
        <w:tc>
          <w:tcPr>
            <w:tcW w:w="1889" w:type="dxa"/>
            <w:tcBorders>
              <w:top w:val="single" w:color="auto" w:sz="4" w:space="0"/>
              <w:left w:val="single" w:color="auto" w:sz="4" w:space="0"/>
              <w:bottom w:val="nil"/>
              <w:right w:val="single" w:color="auto" w:sz="4" w:space="0"/>
            </w:tcBorders>
            <w:noWrap w:val="0"/>
            <w:vAlign w:val="center"/>
          </w:tcPr>
          <w:p w14:paraId="01C92FF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35</w:t>
            </w:r>
          </w:p>
        </w:tc>
        <w:tc>
          <w:tcPr>
            <w:tcW w:w="1387" w:type="dxa"/>
            <w:tcBorders>
              <w:top w:val="single" w:color="auto" w:sz="4" w:space="0"/>
              <w:left w:val="single" w:color="auto" w:sz="4" w:space="0"/>
              <w:bottom w:val="nil"/>
              <w:right w:val="nil"/>
            </w:tcBorders>
            <w:noWrap w:val="0"/>
            <w:vAlign w:val="center"/>
          </w:tcPr>
          <w:p w14:paraId="782F903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lang w:val="en-US" w:eastAsia="zh-CN"/>
              </w:rPr>
            </w:pPr>
            <w:r>
              <w:rPr>
                <w:rFonts w:hint="eastAsia" w:eastAsia="宋体" w:cs="宋体"/>
                <w:color w:val="0C0C0C"/>
                <w:kern w:val="2"/>
                <w:sz w:val="21"/>
                <w:szCs w:val="21"/>
                <w:highlight w:val="none"/>
                <w:lang w:val="en-US" w:eastAsia="zh-CN" w:bidi="ar-SA"/>
              </w:rPr>
              <w:t>465</w:t>
            </w:r>
          </w:p>
        </w:tc>
      </w:tr>
      <w:tr w14:paraId="2AA0A3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11910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食品制造业</w:t>
            </w:r>
          </w:p>
        </w:tc>
        <w:tc>
          <w:tcPr>
            <w:tcW w:w="1889" w:type="dxa"/>
            <w:tcBorders>
              <w:top w:val="nil"/>
              <w:left w:val="single" w:color="auto" w:sz="4" w:space="0"/>
              <w:bottom w:val="nil"/>
              <w:right w:val="single" w:color="auto" w:sz="4" w:space="0"/>
            </w:tcBorders>
            <w:noWrap w:val="0"/>
            <w:vAlign w:val="center"/>
          </w:tcPr>
          <w:p w14:paraId="4FF43D0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w:t>
            </w:r>
          </w:p>
        </w:tc>
        <w:tc>
          <w:tcPr>
            <w:tcW w:w="1387" w:type="dxa"/>
            <w:tcBorders>
              <w:top w:val="nil"/>
              <w:left w:val="single" w:color="auto" w:sz="4" w:space="0"/>
              <w:bottom w:val="nil"/>
              <w:right w:val="nil"/>
            </w:tcBorders>
            <w:noWrap w:val="0"/>
            <w:vAlign w:val="center"/>
          </w:tcPr>
          <w:p w14:paraId="4DFB1A9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1071</w:t>
            </w:r>
          </w:p>
        </w:tc>
      </w:tr>
      <w:tr w14:paraId="35F3F1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72AD9E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酒、饮料和精制茶制造业</w:t>
            </w:r>
          </w:p>
        </w:tc>
        <w:tc>
          <w:tcPr>
            <w:tcW w:w="1889" w:type="dxa"/>
            <w:tcBorders>
              <w:top w:val="nil"/>
              <w:left w:val="single" w:color="auto" w:sz="4" w:space="0"/>
              <w:bottom w:val="nil"/>
              <w:right w:val="single" w:color="auto" w:sz="4" w:space="0"/>
            </w:tcBorders>
            <w:noWrap w:val="0"/>
            <w:vAlign w:val="center"/>
          </w:tcPr>
          <w:p w14:paraId="255BCB8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w:t>
            </w:r>
          </w:p>
        </w:tc>
        <w:tc>
          <w:tcPr>
            <w:tcW w:w="1387" w:type="dxa"/>
            <w:tcBorders>
              <w:top w:val="nil"/>
              <w:left w:val="single" w:color="auto" w:sz="4" w:space="0"/>
              <w:bottom w:val="nil"/>
              <w:right w:val="nil"/>
            </w:tcBorders>
            <w:noWrap w:val="0"/>
            <w:vAlign w:val="center"/>
          </w:tcPr>
          <w:p w14:paraId="35CFCBB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478</w:t>
            </w:r>
          </w:p>
        </w:tc>
      </w:tr>
      <w:tr w14:paraId="382A567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23DA7C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烟草制品业</w:t>
            </w:r>
          </w:p>
        </w:tc>
        <w:tc>
          <w:tcPr>
            <w:tcW w:w="1889" w:type="dxa"/>
            <w:tcBorders>
              <w:top w:val="nil"/>
              <w:left w:val="single" w:color="auto" w:sz="4" w:space="0"/>
              <w:bottom w:val="nil"/>
              <w:right w:val="single" w:color="auto" w:sz="4" w:space="0"/>
            </w:tcBorders>
            <w:noWrap w:val="0"/>
            <w:vAlign w:val="center"/>
          </w:tcPr>
          <w:p w14:paraId="1B498D3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nil"/>
              <w:right w:val="nil"/>
            </w:tcBorders>
            <w:noWrap w:val="0"/>
            <w:vAlign w:val="center"/>
          </w:tcPr>
          <w:p w14:paraId="0C8C164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2D243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22FF96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纺织业</w:t>
            </w:r>
          </w:p>
        </w:tc>
        <w:tc>
          <w:tcPr>
            <w:tcW w:w="1889" w:type="dxa"/>
            <w:tcBorders>
              <w:top w:val="nil"/>
              <w:left w:val="single" w:color="auto" w:sz="4" w:space="0"/>
              <w:bottom w:val="nil"/>
              <w:right w:val="single" w:color="auto" w:sz="4" w:space="0"/>
            </w:tcBorders>
            <w:noWrap w:val="0"/>
            <w:vAlign w:val="center"/>
          </w:tcPr>
          <w:p w14:paraId="64DCF6C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387" w:type="dxa"/>
            <w:tcBorders>
              <w:top w:val="nil"/>
              <w:left w:val="single" w:color="auto" w:sz="4" w:space="0"/>
              <w:bottom w:val="nil"/>
              <w:right w:val="nil"/>
            </w:tcBorders>
            <w:noWrap w:val="0"/>
            <w:vAlign w:val="center"/>
          </w:tcPr>
          <w:p w14:paraId="153C762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3713C9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238721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纺织服装、服饰业</w:t>
            </w:r>
          </w:p>
        </w:tc>
        <w:tc>
          <w:tcPr>
            <w:tcW w:w="1889" w:type="dxa"/>
            <w:tcBorders>
              <w:top w:val="nil"/>
              <w:left w:val="single" w:color="auto" w:sz="4" w:space="0"/>
              <w:bottom w:val="nil"/>
              <w:right w:val="single" w:color="auto" w:sz="4" w:space="0"/>
            </w:tcBorders>
            <w:noWrap w:val="0"/>
            <w:vAlign w:val="center"/>
          </w:tcPr>
          <w:p w14:paraId="6C1B12C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w:t>
            </w:r>
          </w:p>
        </w:tc>
        <w:tc>
          <w:tcPr>
            <w:tcW w:w="1387" w:type="dxa"/>
            <w:tcBorders>
              <w:top w:val="nil"/>
              <w:left w:val="single" w:color="auto" w:sz="4" w:space="0"/>
              <w:bottom w:val="nil"/>
              <w:right w:val="nil"/>
            </w:tcBorders>
            <w:noWrap w:val="0"/>
            <w:vAlign w:val="center"/>
          </w:tcPr>
          <w:p w14:paraId="3B13374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w:t>
            </w:r>
          </w:p>
        </w:tc>
      </w:tr>
      <w:tr w14:paraId="4BEAD5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CBAC7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皮革、毛皮、羽毛及其制品和制鞋业</w:t>
            </w:r>
          </w:p>
        </w:tc>
        <w:tc>
          <w:tcPr>
            <w:tcW w:w="1889" w:type="dxa"/>
            <w:tcBorders>
              <w:top w:val="nil"/>
              <w:left w:val="single" w:color="auto" w:sz="4" w:space="0"/>
              <w:bottom w:val="nil"/>
              <w:right w:val="single" w:color="auto" w:sz="4" w:space="0"/>
            </w:tcBorders>
            <w:noWrap w:val="0"/>
            <w:vAlign w:val="center"/>
          </w:tcPr>
          <w:p w14:paraId="2910356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w:t>
            </w:r>
          </w:p>
        </w:tc>
        <w:tc>
          <w:tcPr>
            <w:tcW w:w="1387" w:type="dxa"/>
            <w:tcBorders>
              <w:top w:val="nil"/>
              <w:left w:val="single" w:color="auto" w:sz="4" w:space="0"/>
              <w:bottom w:val="nil"/>
              <w:right w:val="nil"/>
            </w:tcBorders>
            <w:noWrap w:val="0"/>
            <w:vAlign w:val="center"/>
          </w:tcPr>
          <w:p w14:paraId="6705ED6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40</w:t>
            </w:r>
          </w:p>
        </w:tc>
      </w:tr>
      <w:tr w14:paraId="3473C99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F6828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木材加工和木、竹、藤、棕、草制品业</w:t>
            </w:r>
          </w:p>
        </w:tc>
        <w:tc>
          <w:tcPr>
            <w:tcW w:w="1889" w:type="dxa"/>
            <w:tcBorders>
              <w:top w:val="nil"/>
              <w:left w:val="single" w:color="auto" w:sz="4" w:space="0"/>
              <w:bottom w:val="nil"/>
              <w:right w:val="single" w:color="auto" w:sz="4" w:space="0"/>
            </w:tcBorders>
            <w:noWrap w:val="0"/>
            <w:vAlign w:val="center"/>
          </w:tcPr>
          <w:p w14:paraId="6F1F2DE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18</w:t>
            </w:r>
          </w:p>
        </w:tc>
        <w:tc>
          <w:tcPr>
            <w:tcW w:w="1387" w:type="dxa"/>
            <w:tcBorders>
              <w:top w:val="nil"/>
              <w:left w:val="single" w:color="auto" w:sz="4" w:space="0"/>
              <w:bottom w:val="nil"/>
              <w:right w:val="nil"/>
            </w:tcBorders>
            <w:noWrap w:val="0"/>
            <w:vAlign w:val="center"/>
          </w:tcPr>
          <w:p w14:paraId="1E33E3B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239</w:t>
            </w:r>
          </w:p>
        </w:tc>
      </w:tr>
      <w:tr w14:paraId="2772E43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FBB73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家具制造业</w:t>
            </w:r>
          </w:p>
        </w:tc>
        <w:tc>
          <w:tcPr>
            <w:tcW w:w="1889" w:type="dxa"/>
            <w:tcBorders>
              <w:top w:val="nil"/>
              <w:left w:val="single" w:color="auto" w:sz="4" w:space="0"/>
              <w:bottom w:val="nil"/>
              <w:right w:val="single" w:color="auto" w:sz="4" w:space="0"/>
            </w:tcBorders>
            <w:noWrap w:val="0"/>
            <w:vAlign w:val="center"/>
          </w:tcPr>
          <w:p w14:paraId="4C4B18C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w:t>
            </w:r>
          </w:p>
        </w:tc>
        <w:tc>
          <w:tcPr>
            <w:tcW w:w="1387" w:type="dxa"/>
            <w:tcBorders>
              <w:top w:val="nil"/>
              <w:left w:val="single" w:color="auto" w:sz="4" w:space="0"/>
              <w:bottom w:val="nil"/>
              <w:right w:val="nil"/>
            </w:tcBorders>
            <w:noWrap w:val="0"/>
            <w:vAlign w:val="center"/>
          </w:tcPr>
          <w:p w14:paraId="194E464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w:t>
            </w:r>
          </w:p>
        </w:tc>
      </w:tr>
      <w:tr w14:paraId="6C00AD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11190A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造纸和纸制品业</w:t>
            </w:r>
          </w:p>
        </w:tc>
        <w:tc>
          <w:tcPr>
            <w:tcW w:w="1889" w:type="dxa"/>
            <w:tcBorders>
              <w:top w:val="nil"/>
              <w:left w:val="single" w:color="auto" w:sz="4" w:space="0"/>
              <w:bottom w:val="nil"/>
              <w:right w:val="single" w:color="auto" w:sz="4" w:space="0"/>
            </w:tcBorders>
            <w:noWrap w:val="0"/>
            <w:vAlign w:val="center"/>
          </w:tcPr>
          <w:p w14:paraId="0E2C377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w:t>
            </w:r>
          </w:p>
        </w:tc>
        <w:tc>
          <w:tcPr>
            <w:tcW w:w="1387" w:type="dxa"/>
            <w:tcBorders>
              <w:top w:val="nil"/>
              <w:left w:val="single" w:color="auto" w:sz="4" w:space="0"/>
              <w:bottom w:val="nil"/>
              <w:right w:val="nil"/>
            </w:tcBorders>
            <w:noWrap w:val="0"/>
            <w:vAlign w:val="center"/>
          </w:tcPr>
          <w:p w14:paraId="1131E8E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427</w:t>
            </w:r>
          </w:p>
        </w:tc>
      </w:tr>
      <w:tr w14:paraId="5F62A0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99281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印刷和记录媒介复制业</w:t>
            </w:r>
          </w:p>
        </w:tc>
        <w:tc>
          <w:tcPr>
            <w:tcW w:w="1889" w:type="dxa"/>
            <w:tcBorders>
              <w:top w:val="nil"/>
              <w:left w:val="single" w:color="auto" w:sz="4" w:space="0"/>
              <w:bottom w:val="nil"/>
              <w:right w:val="single" w:color="auto" w:sz="4" w:space="0"/>
            </w:tcBorders>
            <w:noWrap w:val="0"/>
            <w:vAlign w:val="center"/>
          </w:tcPr>
          <w:p w14:paraId="63732E1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w:t>
            </w:r>
          </w:p>
        </w:tc>
        <w:tc>
          <w:tcPr>
            <w:tcW w:w="1387" w:type="dxa"/>
            <w:tcBorders>
              <w:top w:val="nil"/>
              <w:left w:val="single" w:color="auto" w:sz="4" w:space="0"/>
              <w:bottom w:val="nil"/>
              <w:right w:val="nil"/>
            </w:tcBorders>
            <w:noWrap w:val="0"/>
            <w:vAlign w:val="center"/>
          </w:tcPr>
          <w:p w14:paraId="0FA653D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282</w:t>
            </w:r>
          </w:p>
        </w:tc>
      </w:tr>
      <w:tr w14:paraId="6FD6538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58B693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文教、工美、体育和娱乐用品制造业</w:t>
            </w:r>
          </w:p>
        </w:tc>
        <w:tc>
          <w:tcPr>
            <w:tcW w:w="1889" w:type="dxa"/>
            <w:tcBorders>
              <w:top w:val="nil"/>
              <w:left w:val="single" w:color="auto" w:sz="4" w:space="0"/>
              <w:bottom w:val="nil"/>
              <w:right w:val="single" w:color="auto" w:sz="4" w:space="0"/>
            </w:tcBorders>
            <w:noWrap w:val="0"/>
            <w:vAlign w:val="center"/>
          </w:tcPr>
          <w:p w14:paraId="1970928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16BECF5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67</w:t>
            </w:r>
          </w:p>
        </w:tc>
      </w:tr>
      <w:tr w14:paraId="3FD691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10B39E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石油、煤炭及其他燃料加工业</w:t>
            </w:r>
          </w:p>
        </w:tc>
        <w:tc>
          <w:tcPr>
            <w:tcW w:w="1889" w:type="dxa"/>
            <w:tcBorders>
              <w:top w:val="nil"/>
              <w:left w:val="single" w:color="auto" w:sz="4" w:space="0"/>
              <w:bottom w:val="nil"/>
              <w:right w:val="single" w:color="auto" w:sz="4" w:space="0"/>
            </w:tcBorders>
            <w:noWrap w:val="0"/>
            <w:vAlign w:val="center"/>
          </w:tcPr>
          <w:p w14:paraId="26868FD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w:t>
            </w:r>
          </w:p>
        </w:tc>
        <w:tc>
          <w:tcPr>
            <w:tcW w:w="1387" w:type="dxa"/>
            <w:tcBorders>
              <w:top w:val="nil"/>
              <w:left w:val="single" w:color="auto" w:sz="4" w:space="0"/>
              <w:bottom w:val="nil"/>
              <w:right w:val="nil"/>
            </w:tcBorders>
            <w:noWrap w:val="0"/>
            <w:vAlign w:val="center"/>
          </w:tcPr>
          <w:p w14:paraId="004E2CA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663</w:t>
            </w:r>
          </w:p>
        </w:tc>
      </w:tr>
      <w:tr w14:paraId="416C312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508F5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化学原料和化学制品制造业</w:t>
            </w:r>
          </w:p>
        </w:tc>
        <w:tc>
          <w:tcPr>
            <w:tcW w:w="1889" w:type="dxa"/>
            <w:tcBorders>
              <w:top w:val="nil"/>
              <w:left w:val="single" w:color="auto" w:sz="4" w:space="0"/>
              <w:bottom w:val="nil"/>
              <w:right w:val="single" w:color="auto" w:sz="4" w:space="0"/>
            </w:tcBorders>
            <w:noWrap w:val="0"/>
            <w:vAlign w:val="center"/>
          </w:tcPr>
          <w:p w14:paraId="4CB2590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35</w:t>
            </w:r>
          </w:p>
        </w:tc>
        <w:tc>
          <w:tcPr>
            <w:tcW w:w="1387" w:type="dxa"/>
            <w:tcBorders>
              <w:top w:val="nil"/>
              <w:left w:val="single" w:color="auto" w:sz="4" w:space="0"/>
              <w:bottom w:val="nil"/>
              <w:right w:val="nil"/>
            </w:tcBorders>
            <w:noWrap w:val="0"/>
            <w:vAlign w:val="center"/>
          </w:tcPr>
          <w:p w14:paraId="1D2A3D7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674</w:t>
            </w:r>
          </w:p>
        </w:tc>
      </w:tr>
      <w:tr w14:paraId="5F7A564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410F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医药制造业</w:t>
            </w:r>
          </w:p>
        </w:tc>
        <w:tc>
          <w:tcPr>
            <w:tcW w:w="1889" w:type="dxa"/>
            <w:tcBorders>
              <w:top w:val="nil"/>
              <w:left w:val="single" w:color="auto" w:sz="4" w:space="0"/>
              <w:bottom w:val="nil"/>
              <w:right w:val="single" w:color="auto" w:sz="4" w:space="0"/>
            </w:tcBorders>
            <w:noWrap w:val="0"/>
            <w:vAlign w:val="center"/>
          </w:tcPr>
          <w:p w14:paraId="6E57573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56CDE26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36</w:t>
            </w:r>
          </w:p>
        </w:tc>
      </w:tr>
      <w:tr w14:paraId="2E49DD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6C08C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化学纤维制造业</w:t>
            </w:r>
          </w:p>
        </w:tc>
        <w:tc>
          <w:tcPr>
            <w:tcW w:w="1889" w:type="dxa"/>
            <w:tcBorders>
              <w:top w:val="nil"/>
              <w:left w:val="single" w:color="auto" w:sz="4" w:space="0"/>
              <w:bottom w:val="nil"/>
              <w:right w:val="single" w:color="auto" w:sz="4" w:space="0"/>
            </w:tcBorders>
            <w:noWrap w:val="0"/>
            <w:vAlign w:val="center"/>
          </w:tcPr>
          <w:p w14:paraId="53C56D0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w:t>
            </w:r>
          </w:p>
        </w:tc>
        <w:tc>
          <w:tcPr>
            <w:tcW w:w="1387" w:type="dxa"/>
            <w:tcBorders>
              <w:top w:val="nil"/>
              <w:left w:val="single" w:color="auto" w:sz="4" w:space="0"/>
              <w:bottom w:val="nil"/>
              <w:right w:val="nil"/>
            </w:tcBorders>
            <w:noWrap w:val="0"/>
            <w:vAlign w:val="center"/>
          </w:tcPr>
          <w:p w14:paraId="6A1D23A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227</w:t>
            </w:r>
          </w:p>
        </w:tc>
      </w:tr>
      <w:tr w14:paraId="07A7E0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74269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橡胶和塑料制品业</w:t>
            </w:r>
          </w:p>
        </w:tc>
        <w:tc>
          <w:tcPr>
            <w:tcW w:w="1889" w:type="dxa"/>
            <w:tcBorders>
              <w:top w:val="nil"/>
              <w:left w:val="single" w:color="auto" w:sz="4" w:space="0"/>
              <w:bottom w:val="nil"/>
              <w:right w:val="single" w:color="auto" w:sz="4" w:space="0"/>
            </w:tcBorders>
            <w:noWrap w:val="0"/>
            <w:vAlign w:val="center"/>
          </w:tcPr>
          <w:p w14:paraId="3E592AA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w:t>
            </w:r>
          </w:p>
        </w:tc>
        <w:tc>
          <w:tcPr>
            <w:tcW w:w="1387" w:type="dxa"/>
            <w:tcBorders>
              <w:top w:val="nil"/>
              <w:left w:val="single" w:color="auto" w:sz="4" w:space="0"/>
              <w:bottom w:val="nil"/>
              <w:right w:val="nil"/>
            </w:tcBorders>
            <w:noWrap w:val="0"/>
            <w:vAlign w:val="center"/>
          </w:tcPr>
          <w:p w14:paraId="4ACAE6E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117</w:t>
            </w:r>
          </w:p>
        </w:tc>
      </w:tr>
      <w:tr w14:paraId="246C3BE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2B7C3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非金属矿物制品业</w:t>
            </w:r>
          </w:p>
        </w:tc>
        <w:tc>
          <w:tcPr>
            <w:tcW w:w="1889" w:type="dxa"/>
            <w:tcBorders>
              <w:top w:val="nil"/>
              <w:left w:val="single" w:color="auto" w:sz="4" w:space="0"/>
              <w:bottom w:val="nil"/>
              <w:right w:val="single" w:color="auto" w:sz="4" w:space="0"/>
            </w:tcBorders>
            <w:noWrap w:val="0"/>
            <w:vAlign w:val="center"/>
          </w:tcPr>
          <w:p w14:paraId="683C6C0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243</w:t>
            </w:r>
          </w:p>
        </w:tc>
        <w:tc>
          <w:tcPr>
            <w:tcW w:w="1387" w:type="dxa"/>
            <w:tcBorders>
              <w:top w:val="nil"/>
              <w:left w:val="single" w:color="auto" w:sz="4" w:space="0"/>
              <w:bottom w:val="nil"/>
              <w:right w:val="nil"/>
            </w:tcBorders>
            <w:noWrap w:val="0"/>
            <w:vAlign w:val="center"/>
          </w:tcPr>
          <w:p w14:paraId="5AFF2D4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5864</w:t>
            </w:r>
          </w:p>
        </w:tc>
      </w:tr>
      <w:tr w14:paraId="09C5C6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D1A6D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黑色金属冶炼和压延加工业</w:t>
            </w:r>
          </w:p>
        </w:tc>
        <w:tc>
          <w:tcPr>
            <w:tcW w:w="1889" w:type="dxa"/>
            <w:tcBorders>
              <w:top w:val="nil"/>
              <w:left w:val="single" w:color="auto" w:sz="4" w:space="0"/>
              <w:bottom w:val="nil"/>
              <w:right w:val="single" w:color="auto" w:sz="4" w:space="0"/>
            </w:tcBorders>
            <w:noWrap w:val="0"/>
            <w:vAlign w:val="center"/>
          </w:tcPr>
          <w:p w14:paraId="720BE08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24</w:t>
            </w:r>
          </w:p>
        </w:tc>
        <w:tc>
          <w:tcPr>
            <w:tcW w:w="1387" w:type="dxa"/>
            <w:tcBorders>
              <w:top w:val="nil"/>
              <w:left w:val="single" w:color="auto" w:sz="4" w:space="0"/>
              <w:bottom w:val="nil"/>
              <w:right w:val="nil"/>
            </w:tcBorders>
            <w:noWrap w:val="0"/>
            <w:vAlign w:val="center"/>
          </w:tcPr>
          <w:p w14:paraId="25699C5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17903</w:t>
            </w:r>
          </w:p>
        </w:tc>
      </w:tr>
      <w:tr w14:paraId="273607F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713D52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有色金属冶炼和压延加工业</w:t>
            </w:r>
          </w:p>
        </w:tc>
        <w:tc>
          <w:tcPr>
            <w:tcW w:w="1889" w:type="dxa"/>
            <w:tcBorders>
              <w:top w:val="nil"/>
              <w:left w:val="single" w:color="auto" w:sz="4" w:space="0"/>
              <w:bottom w:val="nil"/>
              <w:right w:val="single" w:color="auto" w:sz="4" w:space="0"/>
            </w:tcBorders>
            <w:noWrap w:val="0"/>
            <w:vAlign w:val="center"/>
          </w:tcPr>
          <w:p w14:paraId="7887D78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27A7297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w:t>
            </w:r>
          </w:p>
        </w:tc>
      </w:tr>
      <w:tr w14:paraId="17F15D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CD95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金属制品业</w:t>
            </w:r>
          </w:p>
        </w:tc>
        <w:tc>
          <w:tcPr>
            <w:tcW w:w="1889" w:type="dxa"/>
            <w:tcBorders>
              <w:top w:val="nil"/>
              <w:left w:val="single" w:color="auto" w:sz="4" w:space="0"/>
              <w:bottom w:val="nil"/>
              <w:right w:val="single" w:color="auto" w:sz="4" w:space="0"/>
            </w:tcBorders>
            <w:noWrap w:val="0"/>
            <w:vAlign w:val="center"/>
          </w:tcPr>
          <w:p w14:paraId="43ED070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86</w:t>
            </w:r>
          </w:p>
        </w:tc>
        <w:tc>
          <w:tcPr>
            <w:tcW w:w="1387" w:type="dxa"/>
            <w:tcBorders>
              <w:top w:val="nil"/>
              <w:left w:val="single" w:color="auto" w:sz="4" w:space="0"/>
              <w:bottom w:val="nil"/>
              <w:right w:val="nil"/>
            </w:tcBorders>
            <w:noWrap w:val="0"/>
            <w:vAlign w:val="center"/>
          </w:tcPr>
          <w:p w14:paraId="0C66614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2045</w:t>
            </w:r>
          </w:p>
        </w:tc>
      </w:tr>
      <w:tr w14:paraId="5AA2EC5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6E878C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通用设备制造业</w:t>
            </w:r>
          </w:p>
        </w:tc>
        <w:tc>
          <w:tcPr>
            <w:tcW w:w="1889" w:type="dxa"/>
            <w:tcBorders>
              <w:top w:val="nil"/>
              <w:left w:val="single" w:color="auto" w:sz="4" w:space="0"/>
              <w:bottom w:val="nil"/>
              <w:right w:val="single" w:color="auto" w:sz="4" w:space="0"/>
            </w:tcBorders>
            <w:noWrap w:val="0"/>
            <w:vAlign w:val="center"/>
          </w:tcPr>
          <w:p w14:paraId="7241AE4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w:t>
            </w:r>
          </w:p>
        </w:tc>
        <w:tc>
          <w:tcPr>
            <w:tcW w:w="1387" w:type="dxa"/>
            <w:tcBorders>
              <w:top w:val="nil"/>
              <w:left w:val="single" w:color="auto" w:sz="4" w:space="0"/>
              <w:bottom w:val="nil"/>
              <w:right w:val="nil"/>
            </w:tcBorders>
            <w:noWrap w:val="0"/>
            <w:vAlign w:val="center"/>
          </w:tcPr>
          <w:p w14:paraId="5104B2D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481</w:t>
            </w:r>
          </w:p>
        </w:tc>
      </w:tr>
      <w:tr w14:paraId="1D417A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646E0D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专用设备制造业</w:t>
            </w:r>
          </w:p>
        </w:tc>
        <w:tc>
          <w:tcPr>
            <w:tcW w:w="1889" w:type="dxa"/>
            <w:tcBorders>
              <w:top w:val="nil"/>
              <w:left w:val="single" w:color="auto" w:sz="4" w:space="0"/>
              <w:bottom w:val="nil"/>
              <w:right w:val="single" w:color="auto" w:sz="4" w:space="0"/>
            </w:tcBorders>
            <w:noWrap w:val="0"/>
            <w:vAlign w:val="center"/>
          </w:tcPr>
          <w:p w14:paraId="57F34DF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w:t>
            </w:r>
          </w:p>
        </w:tc>
        <w:tc>
          <w:tcPr>
            <w:tcW w:w="1387" w:type="dxa"/>
            <w:tcBorders>
              <w:top w:val="nil"/>
              <w:left w:val="single" w:color="auto" w:sz="4" w:space="0"/>
              <w:bottom w:val="nil"/>
              <w:right w:val="nil"/>
            </w:tcBorders>
            <w:noWrap w:val="0"/>
            <w:vAlign w:val="center"/>
          </w:tcPr>
          <w:p w14:paraId="1B72532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191</w:t>
            </w:r>
          </w:p>
        </w:tc>
      </w:tr>
      <w:tr w14:paraId="762248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6569A2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汽车制造业</w:t>
            </w:r>
          </w:p>
        </w:tc>
        <w:tc>
          <w:tcPr>
            <w:tcW w:w="1889" w:type="dxa"/>
            <w:tcBorders>
              <w:top w:val="nil"/>
              <w:left w:val="single" w:color="auto" w:sz="4" w:space="0"/>
              <w:bottom w:val="nil"/>
              <w:right w:val="single" w:color="auto" w:sz="4" w:space="0"/>
            </w:tcBorders>
            <w:noWrap w:val="0"/>
            <w:vAlign w:val="center"/>
          </w:tcPr>
          <w:p w14:paraId="0A119E9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w:t>
            </w:r>
          </w:p>
        </w:tc>
        <w:tc>
          <w:tcPr>
            <w:tcW w:w="1387" w:type="dxa"/>
            <w:tcBorders>
              <w:top w:val="nil"/>
              <w:left w:val="single" w:color="auto" w:sz="4" w:space="0"/>
              <w:bottom w:val="nil"/>
              <w:right w:val="nil"/>
            </w:tcBorders>
            <w:noWrap w:val="0"/>
            <w:vAlign w:val="center"/>
          </w:tcPr>
          <w:p w14:paraId="056CA99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220</w:t>
            </w:r>
          </w:p>
        </w:tc>
      </w:tr>
      <w:tr w14:paraId="616834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776C1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铁路、船舶、航空航天和其他运输设备制造业</w:t>
            </w:r>
          </w:p>
        </w:tc>
        <w:tc>
          <w:tcPr>
            <w:tcW w:w="1889" w:type="dxa"/>
            <w:tcBorders>
              <w:top w:val="nil"/>
              <w:left w:val="single" w:color="auto" w:sz="4" w:space="0"/>
              <w:bottom w:val="nil"/>
              <w:right w:val="single" w:color="auto" w:sz="4" w:space="0"/>
            </w:tcBorders>
            <w:noWrap w:val="0"/>
            <w:vAlign w:val="center"/>
          </w:tcPr>
          <w:p w14:paraId="56C060A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w:t>
            </w:r>
          </w:p>
        </w:tc>
        <w:tc>
          <w:tcPr>
            <w:tcW w:w="1387" w:type="dxa"/>
            <w:tcBorders>
              <w:top w:val="nil"/>
              <w:left w:val="single" w:color="auto" w:sz="4" w:space="0"/>
              <w:bottom w:val="nil"/>
              <w:right w:val="nil"/>
            </w:tcBorders>
            <w:noWrap w:val="0"/>
            <w:vAlign w:val="center"/>
          </w:tcPr>
          <w:p w14:paraId="4733D4A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147</w:t>
            </w:r>
          </w:p>
        </w:tc>
      </w:tr>
      <w:tr w14:paraId="3BCEF02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4270F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电气机械和器材制造业</w:t>
            </w:r>
          </w:p>
        </w:tc>
        <w:tc>
          <w:tcPr>
            <w:tcW w:w="1889" w:type="dxa"/>
            <w:tcBorders>
              <w:top w:val="nil"/>
              <w:left w:val="single" w:color="auto" w:sz="4" w:space="0"/>
              <w:bottom w:val="nil"/>
              <w:right w:val="single" w:color="auto" w:sz="4" w:space="0"/>
            </w:tcBorders>
            <w:noWrap w:val="0"/>
            <w:vAlign w:val="center"/>
          </w:tcPr>
          <w:p w14:paraId="554C299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w:t>
            </w:r>
          </w:p>
        </w:tc>
        <w:tc>
          <w:tcPr>
            <w:tcW w:w="1387" w:type="dxa"/>
            <w:tcBorders>
              <w:top w:val="nil"/>
              <w:left w:val="single" w:color="auto" w:sz="4" w:space="0"/>
              <w:bottom w:val="nil"/>
              <w:right w:val="nil"/>
            </w:tcBorders>
            <w:noWrap w:val="0"/>
            <w:vAlign w:val="center"/>
          </w:tcPr>
          <w:p w14:paraId="7763DFD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162</w:t>
            </w:r>
          </w:p>
        </w:tc>
      </w:tr>
      <w:tr w14:paraId="1CEA2E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672EBA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计算机、通信和其他电子设备制造业</w:t>
            </w:r>
          </w:p>
        </w:tc>
        <w:tc>
          <w:tcPr>
            <w:tcW w:w="1889" w:type="dxa"/>
            <w:tcBorders>
              <w:top w:val="nil"/>
              <w:left w:val="single" w:color="auto" w:sz="4" w:space="0"/>
              <w:bottom w:val="nil"/>
              <w:right w:val="single" w:color="auto" w:sz="4" w:space="0"/>
            </w:tcBorders>
            <w:noWrap w:val="0"/>
            <w:vAlign w:val="center"/>
          </w:tcPr>
          <w:p w14:paraId="5C6E415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w:t>
            </w:r>
          </w:p>
        </w:tc>
        <w:tc>
          <w:tcPr>
            <w:tcW w:w="1387" w:type="dxa"/>
            <w:tcBorders>
              <w:top w:val="nil"/>
              <w:left w:val="single" w:color="auto" w:sz="4" w:space="0"/>
              <w:bottom w:val="nil"/>
              <w:right w:val="nil"/>
            </w:tcBorders>
            <w:noWrap w:val="0"/>
            <w:vAlign w:val="center"/>
          </w:tcPr>
          <w:p w14:paraId="2C1AEA6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w:t>
            </w:r>
          </w:p>
        </w:tc>
      </w:tr>
      <w:tr w14:paraId="463A63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57A9E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仪器仪表制造业</w:t>
            </w:r>
          </w:p>
        </w:tc>
        <w:tc>
          <w:tcPr>
            <w:tcW w:w="1889" w:type="dxa"/>
            <w:tcBorders>
              <w:top w:val="nil"/>
              <w:left w:val="single" w:color="auto" w:sz="4" w:space="0"/>
              <w:bottom w:val="nil"/>
              <w:right w:val="single" w:color="auto" w:sz="4" w:space="0"/>
            </w:tcBorders>
            <w:noWrap w:val="0"/>
            <w:vAlign w:val="center"/>
          </w:tcPr>
          <w:p w14:paraId="3F1370F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04A737E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41</w:t>
            </w:r>
          </w:p>
        </w:tc>
      </w:tr>
      <w:tr w14:paraId="154E52D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0E1C19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其他制造业</w:t>
            </w:r>
          </w:p>
        </w:tc>
        <w:tc>
          <w:tcPr>
            <w:tcW w:w="1889" w:type="dxa"/>
            <w:tcBorders>
              <w:top w:val="nil"/>
              <w:left w:val="single" w:color="auto" w:sz="4" w:space="0"/>
              <w:bottom w:val="nil"/>
              <w:right w:val="single" w:color="auto" w:sz="4" w:space="0"/>
            </w:tcBorders>
            <w:noWrap w:val="0"/>
            <w:vAlign w:val="center"/>
          </w:tcPr>
          <w:p w14:paraId="0B4940E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1387" w:type="dxa"/>
            <w:tcBorders>
              <w:top w:val="nil"/>
              <w:left w:val="single" w:color="auto" w:sz="4" w:space="0"/>
              <w:bottom w:val="nil"/>
              <w:right w:val="nil"/>
            </w:tcBorders>
            <w:noWrap w:val="0"/>
            <w:vAlign w:val="center"/>
          </w:tcPr>
          <w:p w14:paraId="1BC9F88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w:t>
            </w:r>
          </w:p>
        </w:tc>
      </w:tr>
      <w:tr w14:paraId="16277D9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A2684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废弃资源综合利用业　</w:t>
            </w:r>
          </w:p>
        </w:tc>
        <w:tc>
          <w:tcPr>
            <w:tcW w:w="1889" w:type="dxa"/>
            <w:tcBorders>
              <w:top w:val="nil"/>
              <w:left w:val="single" w:color="auto" w:sz="4" w:space="0"/>
              <w:bottom w:val="nil"/>
              <w:right w:val="single" w:color="auto" w:sz="4" w:space="0"/>
            </w:tcBorders>
            <w:noWrap w:val="0"/>
            <w:vAlign w:val="center"/>
          </w:tcPr>
          <w:p w14:paraId="74877CE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41</w:t>
            </w:r>
          </w:p>
        </w:tc>
        <w:tc>
          <w:tcPr>
            <w:tcW w:w="1387" w:type="dxa"/>
            <w:tcBorders>
              <w:top w:val="nil"/>
              <w:left w:val="single" w:color="auto" w:sz="4" w:space="0"/>
              <w:bottom w:val="nil"/>
              <w:right w:val="nil"/>
            </w:tcBorders>
            <w:noWrap w:val="0"/>
            <w:vAlign w:val="center"/>
          </w:tcPr>
          <w:p w14:paraId="4D68E48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625</w:t>
            </w:r>
          </w:p>
        </w:tc>
      </w:tr>
      <w:tr w14:paraId="066671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50AFE0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金属制品、机械和设备修理业</w:t>
            </w:r>
          </w:p>
        </w:tc>
        <w:tc>
          <w:tcPr>
            <w:tcW w:w="1889" w:type="dxa"/>
            <w:tcBorders>
              <w:top w:val="nil"/>
              <w:left w:val="single" w:color="auto" w:sz="4" w:space="0"/>
              <w:bottom w:val="nil"/>
              <w:right w:val="single" w:color="auto" w:sz="4" w:space="0"/>
            </w:tcBorders>
            <w:noWrap w:val="0"/>
            <w:vAlign w:val="center"/>
          </w:tcPr>
          <w:p w14:paraId="70CF1BD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w:t>
            </w:r>
          </w:p>
        </w:tc>
        <w:tc>
          <w:tcPr>
            <w:tcW w:w="1387" w:type="dxa"/>
            <w:tcBorders>
              <w:top w:val="nil"/>
              <w:left w:val="single" w:color="auto" w:sz="4" w:space="0"/>
              <w:bottom w:val="nil"/>
              <w:right w:val="nil"/>
            </w:tcBorders>
            <w:noWrap w:val="0"/>
            <w:vAlign w:val="center"/>
          </w:tcPr>
          <w:p w14:paraId="103ACF2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287</w:t>
            </w:r>
          </w:p>
        </w:tc>
      </w:tr>
      <w:tr w14:paraId="37BC28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45FD07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电力、热力生产和供应业</w:t>
            </w:r>
          </w:p>
        </w:tc>
        <w:tc>
          <w:tcPr>
            <w:tcW w:w="1889" w:type="dxa"/>
            <w:tcBorders>
              <w:top w:val="nil"/>
              <w:left w:val="single" w:color="auto" w:sz="4" w:space="0"/>
              <w:bottom w:val="nil"/>
              <w:right w:val="single" w:color="auto" w:sz="4" w:space="0"/>
            </w:tcBorders>
            <w:noWrap w:val="0"/>
            <w:vAlign w:val="center"/>
          </w:tcPr>
          <w:p w14:paraId="0069930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w:t>
            </w:r>
          </w:p>
        </w:tc>
        <w:tc>
          <w:tcPr>
            <w:tcW w:w="1387" w:type="dxa"/>
            <w:tcBorders>
              <w:top w:val="nil"/>
              <w:left w:val="single" w:color="auto" w:sz="4" w:space="0"/>
              <w:bottom w:val="nil"/>
              <w:right w:val="nil"/>
            </w:tcBorders>
            <w:noWrap w:val="0"/>
            <w:vAlign w:val="center"/>
          </w:tcPr>
          <w:p w14:paraId="6E17D1C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367</w:t>
            </w:r>
          </w:p>
        </w:tc>
      </w:tr>
      <w:tr w14:paraId="2BD4F4D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nil"/>
              <w:right w:val="single" w:color="auto" w:sz="4" w:space="0"/>
            </w:tcBorders>
            <w:noWrap w:val="0"/>
            <w:vAlign w:val="center"/>
          </w:tcPr>
          <w:p w14:paraId="3B3305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燃气生产和供应业</w:t>
            </w:r>
          </w:p>
        </w:tc>
        <w:tc>
          <w:tcPr>
            <w:tcW w:w="1889" w:type="dxa"/>
            <w:tcBorders>
              <w:top w:val="nil"/>
              <w:left w:val="single" w:color="auto" w:sz="4" w:space="0"/>
              <w:bottom w:val="nil"/>
              <w:right w:val="single" w:color="auto" w:sz="4" w:space="0"/>
            </w:tcBorders>
            <w:noWrap w:val="0"/>
            <w:vAlign w:val="center"/>
          </w:tcPr>
          <w:p w14:paraId="4FD7617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w:t>
            </w:r>
          </w:p>
        </w:tc>
        <w:tc>
          <w:tcPr>
            <w:tcW w:w="1387" w:type="dxa"/>
            <w:tcBorders>
              <w:top w:val="nil"/>
              <w:left w:val="single" w:color="auto" w:sz="4" w:space="0"/>
              <w:bottom w:val="nil"/>
              <w:right w:val="nil"/>
            </w:tcBorders>
            <w:noWrap w:val="0"/>
            <w:vAlign w:val="center"/>
          </w:tcPr>
          <w:p w14:paraId="6587761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246</w:t>
            </w:r>
          </w:p>
        </w:tc>
      </w:tr>
      <w:tr w14:paraId="331372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98" w:type="dxa"/>
            <w:tcBorders>
              <w:top w:val="nil"/>
              <w:left w:val="nil"/>
              <w:bottom w:val="single" w:color="auto" w:sz="12" w:space="0"/>
              <w:right w:val="single" w:color="auto" w:sz="4" w:space="0"/>
            </w:tcBorders>
            <w:noWrap w:val="0"/>
            <w:vAlign w:val="center"/>
          </w:tcPr>
          <w:p w14:paraId="1633A8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水的生产和供应业</w:t>
            </w:r>
          </w:p>
        </w:tc>
        <w:tc>
          <w:tcPr>
            <w:tcW w:w="1889" w:type="dxa"/>
            <w:tcBorders>
              <w:top w:val="nil"/>
              <w:left w:val="single" w:color="auto" w:sz="4" w:space="0"/>
              <w:bottom w:val="single" w:color="auto" w:sz="12" w:space="0"/>
              <w:right w:val="single" w:color="auto" w:sz="4" w:space="0"/>
            </w:tcBorders>
            <w:noWrap w:val="0"/>
            <w:vAlign w:val="center"/>
          </w:tcPr>
          <w:p w14:paraId="3EC7398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w:t>
            </w:r>
          </w:p>
        </w:tc>
        <w:tc>
          <w:tcPr>
            <w:tcW w:w="1387" w:type="dxa"/>
            <w:tcBorders>
              <w:top w:val="nil"/>
              <w:left w:val="single" w:color="auto" w:sz="4" w:space="0"/>
              <w:bottom w:val="single" w:color="auto" w:sz="12" w:space="0"/>
              <w:right w:val="nil"/>
            </w:tcBorders>
            <w:noWrap w:val="0"/>
            <w:vAlign w:val="center"/>
          </w:tcPr>
          <w:p w14:paraId="10C0958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118</w:t>
            </w:r>
          </w:p>
        </w:tc>
      </w:tr>
    </w:tbl>
    <w:p w14:paraId="083906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0D9BED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方正仿宋_GBK" w:cs="Times New Roman"/>
          <w:color w:val="0C0C0C"/>
          <w:kern w:val="2"/>
          <w:sz w:val="32"/>
          <w:szCs w:val="32"/>
          <w:u w:val="none"/>
          <w:lang w:val="en-US" w:eastAsia="zh-CN" w:bidi="ar-SA"/>
        </w:rPr>
        <w:t>2023年末，工业企业法人单位资产总计</w:t>
      </w:r>
      <w:r>
        <w:rPr>
          <w:rFonts w:hint="eastAsia" w:cs="Times New Roman"/>
          <w:color w:val="0C0C0C"/>
          <w:sz w:val="32"/>
          <w:szCs w:val="32"/>
          <w:u w:val="none"/>
          <w:lang w:val="en-US" w:eastAsia="zh-CN"/>
        </w:rPr>
        <w:t>8929938万</w:t>
      </w:r>
      <w:r>
        <w:rPr>
          <w:rFonts w:hint="eastAsia" w:ascii="Times New Roman" w:hAnsi="Times New Roman" w:eastAsia="方正仿宋_GBK" w:cs="Times New Roman"/>
          <w:color w:val="0C0C0C"/>
          <w:kern w:val="2"/>
          <w:sz w:val="32"/>
          <w:szCs w:val="32"/>
          <w:u w:val="none"/>
          <w:lang w:val="en-US" w:eastAsia="zh-CN" w:bidi="ar-SA"/>
        </w:rPr>
        <w:t>元，比2018年末增长</w:t>
      </w:r>
      <w:r>
        <w:rPr>
          <w:rFonts w:hint="eastAsia" w:cs="Times New Roman"/>
          <w:color w:val="0C0C0C"/>
          <w:sz w:val="32"/>
          <w:szCs w:val="32"/>
          <w:u w:val="none"/>
          <w:lang w:val="en-US" w:eastAsia="zh-CN"/>
        </w:rPr>
        <w:t>100.5</w:t>
      </w:r>
      <w:r>
        <w:rPr>
          <w:rFonts w:hint="eastAsia" w:ascii="Times New Roman" w:hAnsi="Times New Roman" w:eastAsia="方正仿宋_GBK" w:cs="Times New Roman"/>
          <w:color w:val="0C0C0C"/>
          <w:kern w:val="2"/>
          <w:sz w:val="32"/>
          <w:szCs w:val="32"/>
          <w:u w:val="none"/>
          <w:lang w:val="en-US" w:eastAsia="zh-CN" w:bidi="ar-SA"/>
        </w:rPr>
        <w:t>%；负债合计</w:t>
      </w:r>
      <w:r>
        <w:rPr>
          <w:rFonts w:hint="eastAsia" w:cs="Times New Roman"/>
          <w:color w:val="0C0C0C"/>
          <w:sz w:val="32"/>
          <w:szCs w:val="32"/>
          <w:u w:val="none"/>
          <w:lang w:val="en-US" w:eastAsia="zh-CN"/>
        </w:rPr>
        <w:t>4332092万</w:t>
      </w:r>
      <w:r>
        <w:rPr>
          <w:rFonts w:hint="eastAsia" w:ascii="Times New Roman" w:hAnsi="Times New Roman" w:eastAsia="方正仿宋_GBK" w:cs="Times New Roman"/>
          <w:color w:val="0C0C0C"/>
          <w:kern w:val="2"/>
          <w:sz w:val="32"/>
          <w:szCs w:val="32"/>
          <w:u w:val="none"/>
          <w:lang w:val="en-US" w:eastAsia="zh-CN" w:bidi="ar-SA"/>
        </w:rPr>
        <w:t>元，比2018年末增长</w:t>
      </w:r>
      <w:r>
        <w:rPr>
          <w:rFonts w:hint="eastAsia" w:cs="Times New Roman"/>
          <w:color w:val="0C0C0C"/>
          <w:kern w:val="2"/>
          <w:sz w:val="32"/>
          <w:szCs w:val="32"/>
          <w:u w:val="none"/>
          <w:lang w:val="en-US" w:eastAsia="zh-CN" w:bidi="ar-SA"/>
        </w:rPr>
        <w:t>60.2</w:t>
      </w:r>
      <w:r>
        <w:rPr>
          <w:rFonts w:hint="eastAsia" w:ascii="Times New Roman" w:hAnsi="Times New Roman" w:eastAsia="方正仿宋_GBK" w:cs="Times New Roman"/>
          <w:color w:val="0C0C0C"/>
          <w:kern w:val="2"/>
          <w:sz w:val="32"/>
          <w:szCs w:val="32"/>
          <w:u w:val="none"/>
          <w:lang w:val="en-US" w:eastAsia="zh-CN" w:bidi="ar-SA"/>
        </w:rPr>
        <w:t>%。</w:t>
      </w:r>
    </w:p>
    <w:p w14:paraId="3C65FB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方正仿宋_GBK" w:cs="Times New Roman"/>
          <w:color w:val="0C0C0C"/>
          <w:kern w:val="2"/>
          <w:sz w:val="32"/>
          <w:szCs w:val="32"/>
          <w:u w:val="none"/>
          <w:lang w:val="en-US" w:eastAsia="zh-CN" w:bidi="ar-SA"/>
        </w:rPr>
        <w:t>2023年，工业企业法人单位全年实现营业收入</w:t>
      </w:r>
      <w:r>
        <w:rPr>
          <w:rFonts w:hint="eastAsia" w:cs="Times New Roman"/>
          <w:color w:val="0C0C0C"/>
          <w:sz w:val="32"/>
          <w:szCs w:val="32"/>
          <w:u w:val="none"/>
          <w:lang w:val="en-US" w:eastAsia="zh-CN"/>
        </w:rPr>
        <w:t>10647060万</w:t>
      </w:r>
      <w:r>
        <w:rPr>
          <w:rFonts w:hint="eastAsia" w:ascii="Times New Roman" w:hAnsi="Times New Roman" w:eastAsia="方正仿宋_GBK" w:cs="Times New Roman"/>
          <w:color w:val="0C0C0C"/>
          <w:kern w:val="2"/>
          <w:sz w:val="32"/>
          <w:szCs w:val="32"/>
          <w:u w:val="none"/>
          <w:lang w:val="en-US" w:eastAsia="zh-CN" w:bidi="ar-SA"/>
        </w:rPr>
        <w:t>元，比2018年增长</w:t>
      </w:r>
      <w:r>
        <w:rPr>
          <w:rFonts w:hint="eastAsia" w:cs="Times New Roman"/>
          <w:color w:val="0C0C0C"/>
          <w:sz w:val="32"/>
          <w:szCs w:val="32"/>
          <w:u w:val="none"/>
          <w:lang w:val="en-US" w:eastAsia="zh-CN"/>
        </w:rPr>
        <w:t>46.3</w:t>
      </w:r>
      <w:r>
        <w:rPr>
          <w:rFonts w:hint="eastAsia" w:ascii="Times New Roman" w:hAnsi="Times New Roman" w:eastAsia="方正仿宋_GBK" w:cs="Times New Roman"/>
          <w:color w:val="0C0C0C"/>
          <w:kern w:val="2"/>
          <w:sz w:val="32"/>
          <w:szCs w:val="32"/>
          <w:u w:val="none"/>
          <w:lang w:val="en-US" w:eastAsia="zh-CN" w:bidi="ar-SA"/>
        </w:rPr>
        <w:t>%（详见表3-3）。</w:t>
      </w:r>
    </w:p>
    <w:p w14:paraId="4EC3E8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00" w:lineRule="exact"/>
        <w:ind w:left="6" w:right="6"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表3-3　按行业大类分组的工业企业法人单位主要经济指标</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207"/>
        <w:gridCol w:w="1190"/>
        <w:gridCol w:w="1143"/>
        <w:gridCol w:w="1131"/>
      </w:tblGrid>
      <w:tr w14:paraId="5A5FD4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002" w:type="pct"/>
            <w:tcBorders>
              <w:top w:val="single" w:color="auto" w:sz="12" w:space="0"/>
              <w:left w:val="nil"/>
              <w:bottom w:val="single" w:color="auto" w:sz="4" w:space="0"/>
              <w:right w:val="single" w:color="auto" w:sz="4" w:space="0"/>
            </w:tcBorders>
            <w:noWrap w:val="0"/>
            <w:vAlign w:val="center"/>
          </w:tcPr>
          <w:p w14:paraId="43F340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color w:val="0C0C0C"/>
                <w:sz w:val="21"/>
                <w:szCs w:val="21"/>
                <w:highlight w:val="none"/>
              </w:rPr>
            </w:pPr>
          </w:p>
        </w:tc>
        <w:tc>
          <w:tcPr>
            <w:tcW w:w="686" w:type="pct"/>
            <w:tcBorders>
              <w:top w:val="single" w:color="auto" w:sz="12" w:space="0"/>
              <w:left w:val="single" w:color="auto" w:sz="4" w:space="0"/>
              <w:bottom w:val="single" w:color="auto" w:sz="4" w:space="0"/>
              <w:right w:val="single" w:color="auto" w:sz="4" w:space="0"/>
            </w:tcBorders>
            <w:noWrap w:val="0"/>
            <w:vAlign w:val="center"/>
          </w:tcPr>
          <w:p w14:paraId="594D16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02C839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59" w:type="pct"/>
            <w:tcBorders>
              <w:top w:val="single" w:color="auto" w:sz="12" w:space="0"/>
              <w:left w:val="single" w:color="auto" w:sz="4" w:space="0"/>
              <w:bottom w:val="single" w:color="auto" w:sz="4" w:space="0"/>
              <w:right w:val="single" w:color="auto" w:sz="4" w:space="0"/>
            </w:tcBorders>
            <w:noWrap w:val="0"/>
            <w:vAlign w:val="center"/>
          </w:tcPr>
          <w:p w14:paraId="47405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663AE5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52" w:type="pct"/>
            <w:tcBorders>
              <w:top w:val="single" w:color="auto" w:sz="12" w:space="0"/>
              <w:left w:val="single" w:color="auto" w:sz="4" w:space="0"/>
              <w:bottom w:val="single" w:color="auto" w:sz="4" w:space="0"/>
              <w:right w:val="nil"/>
            </w:tcBorders>
            <w:noWrap w:val="0"/>
            <w:vAlign w:val="center"/>
          </w:tcPr>
          <w:p w14:paraId="678A0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44B738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7F5B258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single" w:color="auto" w:sz="4" w:space="0"/>
              <w:left w:val="nil"/>
              <w:bottom w:val="nil"/>
              <w:right w:val="single" w:color="auto" w:sz="4" w:space="0"/>
            </w:tcBorders>
            <w:noWrap w:val="0"/>
            <w:vAlign w:val="center"/>
          </w:tcPr>
          <w:p w14:paraId="703014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val="0"/>
                <w:color w:val="0C0C0C"/>
                <w:sz w:val="21"/>
                <w:szCs w:val="21"/>
                <w:highlight w:val="none"/>
              </w:rPr>
            </w:pPr>
            <w:r>
              <w:rPr>
                <w:rFonts w:hint="eastAsia" w:ascii="Times New Roman" w:hAnsi="Times New Roman" w:eastAsia="宋体" w:cs="宋体"/>
                <w:b/>
                <w:bCs w:val="0"/>
                <w:color w:val="0C0C0C"/>
                <w:kern w:val="0"/>
                <w:sz w:val="21"/>
                <w:szCs w:val="21"/>
                <w:highlight w:val="none"/>
                <w:lang w:val="en-US" w:eastAsia="zh-CN" w:bidi="ar"/>
              </w:rPr>
              <w:t>合　计</w:t>
            </w:r>
          </w:p>
        </w:tc>
        <w:tc>
          <w:tcPr>
            <w:tcW w:w="686" w:type="pct"/>
            <w:tcBorders>
              <w:top w:val="single" w:color="auto" w:sz="4" w:space="0"/>
              <w:left w:val="single" w:color="auto" w:sz="4" w:space="0"/>
              <w:bottom w:val="nil"/>
              <w:right w:val="single" w:color="auto" w:sz="4" w:space="0"/>
            </w:tcBorders>
            <w:noWrap w:val="0"/>
            <w:vAlign w:val="center"/>
          </w:tcPr>
          <w:p w14:paraId="3D5F70D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8929938</w:t>
            </w:r>
          </w:p>
        </w:tc>
        <w:tc>
          <w:tcPr>
            <w:tcW w:w="659" w:type="pct"/>
            <w:tcBorders>
              <w:top w:val="single" w:color="auto" w:sz="4" w:space="0"/>
              <w:left w:val="single" w:color="auto" w:sz="4" w:space="0"/>
              <w:bottom w:val="nil"/>
              <w:right w:val="single" w:color="auto" w:sz="4" w:space="0"/>
            </w:tcBorders>
            <w:noWrap w:val="0"/>
            <w:vAlign w:val="center"/>
          </w:tcPr>
          <w:p w14:paraId="25FAD66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4332092</w:t>
            </w:r>
          </w:p>
        </w:tc>
        <w:tc>
          <w:tcPr>
            <w:tcW w:w="652" w:type="pct"/>
            <w:tcBorders>
              <w:top w:val="single" w:color="auto" w:sz="4" w:space="0"/>
              <w:left w:val="single" w:color="auto" w:sz="4" w:space="0"/>
              <w:bottom w:val="nil"/>
              <w:right w:val="nil"/>
            </w:tcBorders>
            <w:noWrap w:val="0"/>
            <w:vAlign w:val="center"/>
          </w:tcPr>
          <w:p w14:paraId="3B8B8D2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10647060</w:t>
            </w:r>
          </w:p>
        </w:tc>
      </w:tr>
      <w:tr w14:paraId="56EB70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6DC605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煤炭开采和洗选业</w:t>
            </w:r>
          </w:p>
        </w:tc>
        <w:tc>
          <w:tcPr>
            <w:tcW w:w="686" w:type="pct"/>
            <w:tcBorders>
              <w:top w:val="nil"/>
              <w:left w:val="single" w:color="auto" w:sz="4" w:space="0"/>
              <w:bottom w:val="nil"/>
              <w:right w:val="single" w:color="auto" w:sz="4" w:space="0"/>
            </w:tcBorders>
            <w:noWrap w:val="0"/>
            <w:vAlign w:val="center"/>
          </w:tcPr>
          <w:p w14:paraId="1B0C1ED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398</w:t>
            </w:r>
          </w:p>
        </w:tc>
        <w:tc>
          <w:tcPr>
            <w:tcW w:w="659" w:type="pct"/>
            <w:tcBorders>
              <w:top w:val="nil"/>
              <w:left w:val="single" w:color="auto" w:sz="4" w:space="0"/>
              <w:bottom w:val="nil"/>
              <w:right w:val="single" w:color="auto" w:sz="4" w:space="0"/>
            </w:tcBorders>
            <w:noWrap w:val="0"/>
            <w:vAlign w:val="center"/>
          </w:tcPr>
          <w:p w14:paraId="2259340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20</w:t>
            </w:r>
          </w:p>
        </w:tc>
        <w:tc>
          <w:tcPr>
            <w:tcW w:w="652" w:type="pct"/>
            <w:tcBorders>
              <w:top w:val="nil"/>
              <w:left w:val="single" w:color="auto" w:sz="4" w:space="0"/>
              <w:bottom w:val="nil"/>
              <w:right w:val="nil"/>
            </w:tcBorders>
            <w:noWrap w:val="0"/>
            <w:vAlign w:val="center"/>
          </w:tcPr>
          <w:p w14:paraId="608EE5D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277</w:t>
            </w:r>
          </w:p>
        </w:tc>
      </w:tr>
      <w:tr w14:paraId="2ED65D9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6D8C8F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石油和天然气开采业</w:t>
            </w:r>
          </w:p>
        </w:tc>
        <w:tc>
          <w:tcPr>
            <w:tcW w:w="686" w:type="pct"/>
            <w:tcBorders>
              <w:top w:val="nil"/>
              <w:left w:val="single" w:color="auto" w:sz="4" w:space="0"/>
              <w:bottom w:val="nil"/>
              <w:right w:val="single" w:color="auto" w:sz="4" w:space="0"/>
            </w:tcBorders>
            <w:noWrap w:val="0"/>
            <w:vAlign w:val="center"/>
          </w:tcPr>
          <w:p w14:paraId="752FA0B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6048707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60DA1BB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44A1CA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3B4F9C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黑色金属矿采选业</w:t>
            </w:r>
          </w:p>
        </w:tc>
        <w:tc>
          <w:tcPr>
            <w:tcW w:w="686" w:type="pct"/>
            <w:tcBorders>
              <w:top w:val="nil"/>
              <w:left w:val="single" w:color="auto" w:sz="4" w:space="0"/>
              <w:bottom w:val="nil"/>
              <w:right w:val="single" w:color="auto" w:sz="4" w:space="0"/>
            </w:tcBorders>
            <w:noWrap w:val="0"/>
            <w:vAlign w:val="center"/>
          </w:tcPr>
          <w:p w14:paraId="05B5E54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2691945</w:t>
            </w:r>
          </w:p>
        </w:tc>
        <w:tc>
          <w:tcPr>
            <w:tcW w:w="659" w:type="pct"/>
            <w:tcBorders>
              <w:top w:val="nil"/>
              <w:left w:val="single" w:color="auto" w:sz="4" w:space="0"/>
              <w:bottom w:val="nil"/>
              <w:right w:val="single" w:color="auto" w:sz="4" w:space="0"/>
            </w:tcBorders>
            <w:noWrap w:val="0"/>
            <w:vAlign w:val="center"/>
          </w:tcPr>
          <w:p w14:paraId="3BF6DFE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1305841</w:t>
            </w:r>
          </w:p>
        </w:tc>
        <w:tc>
          <w:tcPr>
            <w:tcW w:w="652" w:type="pct"/>
            <w:tcBorders>
              <w:top w:val="nil"/>
              <w:left w:val="single" w:color="auto" w:sz="4" w:space="0"/>
              <w:bottom w:val="nil"/>
              <w:right w:val="nil"/>
            </w:tcBorders>
            <w:noWrap w:val="0"/>
            <w:vAlign w:val="center"/>
          </w:tcPr>
          <w:p w14:paraId="2B35EA5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1012493</w:t>
            </w:r>
          </w:p>
        </w:tc>
      </w:tr>
      <w:tr w14:paraId="6B84565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24B572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有色金属矿采选业</w:t>
            </w:r>
          </w:p>
        </w:tc>
        <w:tc>
          <w:tcPr>
            <w:tcW w:w="686" w:type="pct"/>
            <w:tcBorders>
              <w:top w:val="nil"/>
              <w:left w:val="single" w:color="auto" w:sz="4" w:space="0"/>
              <w:bottom w:val="nil"/>
              <w:right w:val="single" w:color="auto" w:sz="4" w:space="0"/>
            </w:tcBorders>
            <w:noWrap w:val="0"/>
            <w:vAlign w:val="center"/>
          </w:tcPr>
          <w:p w14:paraId="37FC406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365D873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184F6F9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5F3A70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085EFD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非金属矿采选业</w:t>
            </w:r>
          </w:p>
        </w:tc>
        <w:tc>
          <w:tcPr>
            <w:tcW w:w="686" w:type="pct"/>
            <w:tcBorders>
              <w:top w:val="nil"/>
              <w:left w:val="single" w:color="auto" w:sz="4" w:space="0"/>
              <w:bottom w:val="nil"/>
              <w:right w:val="single" w:color="auto" w:sz="4" w:space="0"/>
            </w:tcBorders>
            <w:noWrap w:val="0"/>
            <w:vAlign w:val="center"/>
          </w:tcPr>
          <w:p w14:paraId="4F1B2F3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28184</w:t>
            </w:r>
          </w:p>
        </w:tc>
        <w:tc>
          <w:tcPr>
            <w:tcW w:w="659" w:type="pct"/>
            <w:tcBorders>
              <w:top w:val="nil"/>
              <w:left w:val="single" w:color="auto" w:sz="4" w:space="0"/>
              <w:bottom w:val="nil"/>
              <w:right w:val="single" w:color="auto" w:sz="4" w:space="0"/>
            </w:tcBorders>
            <w:noWrap w:val="0"/>
            <w:vAlign w:val="center"/>
          </w:tcPr>
          <w:p w14:paraId="206F555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17733</w:t>
            </w:r>
          </w:p>
        </w:tc>
        <w:tc>
          <w:tcPr>
            <w:tcW w:w="652" w:type="pct"/>
            <w:tcBorders>
              <w:top w:val="nil"/>
              <w:left w:val="single" w:color="auto" w:sz="4" w:space="0"/>
              <w:bottom w:val="nil"/>
              <w:right w:val="nil"/>
            </w:tcBorders>
            <w:noWrap w:val="0"/>
            <w:vAlign w:val="center"/>
          </w:tcPr>
          <w:p w14:paraId="7D1F929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12924</w:t>
            </w:r>
          </w:p>
        </w:tc>
      </w:tr>
      <w:tr w14:paraId="7549A9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4662A7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开采专业及辅助性活动</w:t>
            </w:r>
          </w:p>
        </w:tc>
        <w:tc>
          <w:tcPr>
            <w:tcW w:w="686" w:type="pct"/>
            <w:tcBorders>
              <w:top w:val="nil"/>
              <w:left w:val="single" w:color="auto" w:sz="4" w:space="0"/>
              <w:bottom w:val="nil"/>
              <w:right w:val="single" w:color="auto" w:sz="4" w:space="0"/>
            </w:tcBorders>
            <w:noWrap w:val="0"/>
            <w:vAlign w:val="center"/>
          </w:tcPr>
          <w:p w14:paraId="29FCCA4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097A64C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38DBCD0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475E58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5F25A4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其他采矿业</w:t>
            </w:r>
          </w:p>
        </w:tc>
        <w:tc>
          <w:tcPr>
            <w:tcW w:w="686" w:type="pct"/>
            <w:tcBorders>
              <w:top w:val="nil"/>
              <w:left w:val="single" w:color="auto" w:sz="4" w:space="0"/>
              <w:bottom w:val="nil"/>
              <w:right w:val="single" w:color="auto" w:sz="4" w:space="0"/>
            </w:tcBorders>
            <w:noWrap w:val="0"/>
            <w:vAlign w:val="center"/>
          </w:tcPr>
          <w:p w14:paraId="1B9938F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2B5A72F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71F1746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7C8D84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013D83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农副食品加工业</w:t>
            </w:r>
          </w:p>
        </w:tc>
        <w:tc>
          <w:tcPr>
            <w:tcW w:w="686" w:type="pct"/>
            <w:tcBorders>
              <w:top w:val="nil"/>
              <w:left w:val="single" w:color="auto" w:sz="4" w:space="0"/>
              <w:bottom w:val="nil"/>
              <w:right w:val="single" w:color="auto" w:sz="4" w:space="0"/>
            </w:tcBorders>
            <w:noWrap w:val="0"/>
            <w:vAlign w:val="center"/>
          </w:tcPr>
          <w:p w14:paraId="3C149F2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36898</w:t>
            </w:r>
          </w:p>
        </w:tc>
        <w:tc>
          <w:tcPr>
            <w:tcW w:w="659" w:type="pct"/>
            <w:tcBorders>
              <w:top w:val="nil"/>
              <w:left w:val="single" w:color="auto" w:sz="4" w:space="0"/>
              <w:bottom w:val="nil"/>
              <w:right w:val="single" w:color="auto" w:sz="4" w:space="0"/>
            </w:tcBorders>
            <w:noWrap w:val="0"/>
            <w:vAlign w:val="center"/>
          </w:tcPr>
          <w:p w14:paraId="1F29DFE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21322</w:t>
            </w:r>
          </w:p>
        </w:tc>
        <w:tc>
          <w:tcPr>
            <w:tcW w:w="652" w:type="pct"/>
            <w:tcBorders>
              <w:top w:val="nil"/>
              <w:left w:val="single" w:color="auto" w:sz="4" w:space="0"/>
              <w:bottom w:val="nil"/>
              <w:right w:val="nil"/>
            </w:tcBorders>
            <w:noWrap w:val="0"/>
            <w:vAlign w:val="center"/>
          </w:tcPr>
          <w:p w14:paraId="5AF2204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29997</w:t>
            </w:r>
          </w:p>
        </w:tc>
      </w:tr>
      <w:tr w14:paraId="2AF0A1A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7C4A08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食品制造业</w:t>
            </w:r>
          </w:p>
        </w:tc>
        <w:tc>
          <w:tcPr>
            <w:tcW w:w="686" w:type="pct"/>
            <w:tcBorders>
              <w:top w:val="nil"/>
              <w:left w:val="single" w:color="auto" w:sz="4" w:space="0"/>
              <w:bottom w:val="nil"/>
              <w:right w:val="single" w:color="auto" w:sz="4" w:space="0"/>
            </w:tcBorders>
            <w:noWrap w:val="0"/>
            <w:vAlign w:val="center"/>
          </w:tcPr>
          <w:p w14:paraId="5FEF5D5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105139</w:t>
            </w:r>
          </w:p>
        </w:tc>
        <w:tc>
          <w:tcPr>
            <w:tcW w:w="659" w:type="pct"/>
            <w:tcBorders>
              <w:top w:val="nil"/>
              <w:left w:val="single" w:color="auto" w:sz="4" w:space="0"/>
              <w:bottom w:val="nil"/>
              <w:right w:val="single" w:color="auto" w:sz="4" w:space="0"/>
            </w:tcBorders>
            <w:noWrap w:val="0"/>
            <w:vAlign w:val="center"/>
          </w:tcPr>
          <w:p w14:paraId="442BB16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28786</w:t>
            </w:r>
          </w:p>
        </w:tc>
        <w:tc>
          <w:tcPr>
            <w:tcW w:w="652" w:type="pct"/>
            <w:tcBorders>
              <w:top w:val="nil"/>
              <w:left w:val="single" w:color="auto" w:sz="4" w:space="0"/>
              <w:bottom w:val="nil"/>
              <w:right w:val="nil"/>
            </w:tcBorders>
            <w:noWrap w:val="0"/>
            <w:vAlign w:val="center"/>
          </w:tcPr>
          <w:p w14:paraId="56665F2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267172</w:t>
            </w:r>
          </w:p>
        </w:tc>
      </w:tr>
      <w:tr w14:paraId="3AAF29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12C740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酒、饮料和精制茶制造业</w:t>
            </w:r>
          </w:p>
        </w:tc>
        <w:tc>
          <w:tcPr>
            <w:tcW w:w="686" w:type="pct"/>
            <w:tcBorders>
              <w:top w:val="nil"/>
              <w:left w:val="single" w:color="auto" w:sz="4" w:space="0"/>
              <w:bottom w:val="nil"/>
              <w:right w:val="single" w:color="auto" w:sz="4" w:space="0"/>
            </w:tcBorders>
            <w:noWrap w:val="0"/>
            <w:vAlign w:val="center"/>
          </w:tcPr>
          <w:p w14:paraId="45161E9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143008</w:t>
            </w:r>
          </w:p>
        </w:tc>
        <w:tc>
          <w:tcPr>
            <w:tcW w:w="659" w:type="pct"/>
            <w:tcBorders>
              <w:top w:val="nil"/>
              <w:left w:val="single" w:color="auto" w:sz="4" w:space="0"/>
              <w:bottom w:val="nil"/>
              <w:right w:val="single" w:color="auto" w:sz="4" w:space="0"/>
            </w:tcBorders>
            <w:noWrap w:val="0"/>
            <w:vAlign w:val="center"/>
          </w:tcPr>
          <w:p w14:paraId="3BF338D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131587</w:t>
            </w:r>
          </w:p>
        </w:tc>
        <w:tc>
          <w:tcPr>
            <w:tcW w:w="652" w:type="pct"/>
            <w:tcBorders>
              <w:top w:val="nil"/>
              <w:left w:val="single" w:color="auto" w:sz="4" w:space="0"/>
              <w:bottom w:val="nil"/>
              <w:right w:val="nil"/>
            </w:tcBorders>
            <w:noWrap w:val="0"/>
            <w:vAlign w:val="center"/>
          </w:tcPr>
          <w:p w14:paraId="368B3D7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43494</w:t>
            </w:r>
          </w:p>
        </w:tc>
      </w:tr>
      <w:tr w14:paraId="4E0250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2914AE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烟草制品业</w:t>
            </w:r>
          </w:p>
        </w:tc>
        <w:tc>
          <w:tcPr>
            <w:tcW w:w="686" w:type="pct"/>
            <w:tcBorders>
              <w:top w:val="nil"/>
              <w:left w:val="single" w:color="auto" w:sz="4" w:space="0"/>
              <w:bottom w:val="nil"/>
              <w:right w:val="single" w:color="auto" w:sz="4" w:space="0"/>
            </w:tcBorders>
            <w:noWrap w:val="0"/>
            <w:vAlign w:val="center"/>
          </w:tcPr>
          <w:p w14:paraId="4CD5884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0980091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114BB87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563174E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7C7CAA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纺织业</w:t>
            </w:r>
          </w:p>
        </w:tc>
        <w:tc>
          <w:tcPr>
            <w:tcW w:w="686" w:type="pct"/>
            <w:tcBorders>
              <w:top w:val="nil"/>
              <w:left w:val="single" w:color="auto" w:sz="4" w:space="0"/>
              <w:bottom w:val="nil"/>
              <w:right w:val="single" w:color="auto" w:sz="4" w:space="0"/>
            </w:tcBorders>
            <w:noWrap w:val="0"/>
            <w:vAlign w:val="center"/>
          </w:tcPr>
          <w:p w14:paraId="7E2675C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9" w:type="pct"/>
            <w:tcBorders>
              <w:top w:val="nil"/>
              <w:left w:val="single" w:color="auto" w:sz="4" w:space="0"/>
              <w:bottom w:val="nil"/>
              <w:right w:val="single" w:color="auto" w:sz="4" w:space="0"/>
            </w:tcBorders>
            <w:noWrap w:val="0"/>
            <w:vAlign w:val="center"/>
          </w:tcPr>
          <w:p w14:paraId="35153FE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652" w:type="pct"/>
            <w:tcBorders>
              <w:top w:val="nil"/>
              <w:left w:val="single" w:color="auto" w:sz="4" w:space="0"/>
              <w:bottom w:val="nil"/>
              <w:right w:val="nil"/>
            </w:tcBorders>
            <w:noWrap w:val="0"/>
            <w:vAlign w:val="center"/>
          </w:tcPr>
          <w:p w14:paraId="698DEAF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5A0E6F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3F4380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纺织服装、服饰业</w:t>
            </w:r>
          </w:p>
        </w:tc>
        <w:tc>
          <w:tcPr>
            <w:tcW w:w="686" w:type="pct"/>
            <w:tcBorders>
              <w:top w:val="nil"/>
              <w:left w:val="single" w:color="auto" w:sz="4" w:space="0"/>
              <w:bottom w:val="nil"/>
              <w:right w:val="single" w:color="auto" w:sz="4" w:space="0"/>
            </w:tcBorders>
            <w:noWrap w:val="0"/>
            <w:vAlign w:val="center"/>
          </w:tcPr>
          <w:p w14:paraId="231F11B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1191</w:t>
            </w:r>
          </w:p>
        </w:tc>
        <w:tc>
          <w:tcPr>
            <w:tcW w:w="659" w:type="pct"/>
            <w:tcBorders>
              <w:top w:val="nil"/>
              <w:left w:val="single" w:color="auto" w:sz="4" w:space="0"/>
              <w:bottom w:val="nil"/>
              <w:right w:val="single" w:color="auto" w:sz="4" w:space="0"/>
            </w:tcBorders>
            <w:noWrap w:val="0"/>
            <w:vAlign w:val="center"/>
          </w:tcPr>
          <w:p w14:paraId="029468D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382</w:t>
            </w:r>
          </w:p>
        </w:tc>
        <w:tc>
          <w:tcPr>
            <w:tcW w:w="652" w:type="pct"/>
            <w:tcBorders>
              <w:top w:val="nil"/>
              <w:left w:val="single" w:color="auto" w:sz="4" w:space="0"/>
              <w:bottom w:val="nil"/>
              <w:right w:val="nil"/>
            </w:tcBorders>
            <w:noWrap w:val="0"/>
            <w:vAlign w:val="center"/>
          </w:tcPr>
          <w:p w14:paraId="013C78F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1696</w:t>
            </w:r>
          </w:p>
        </w:tc>
      </w:tr>
      <w:tr w14:paraId="25B5767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7950D0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皮革、毛皮、羽毛及其制品和制鞋业</w:t>
            </w:r>
          </w:p>
        </w:tc>
        <w:tc>
          <w:tcPr>
            <w:tcW w:w="686" w:type="pct"/>
            <w:tcBorders>
              <w:top w:val="nil"/>
              <w:left w:val="single" w:color="auto" w:sz="4" w:space="0"/>
              <w:bottom w:val="nil"/>
              <w:right w:val="single" w:color="auto" w:sz="4" w:space="0"/>
            </w:tcBorders>
            <w:noWrap w:val="0"/>
            <w:vAlign w:val="center"/>
          </w:tcPr>
          <w:p w14:paraId="503B6C8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378</w:t>
            </w:r>
          </w:p>
        </w:tc>
        <w:tc>
          <w:tcPr>
            <w:tcW w:w="659" w:type="pct"/>
            <w:tcBorders>
              <w:top w:val="nil"/>
              <w:left w:val="single" w:color="auto" w:sz="4" w:space="0"/>
              <w:bottom w:val="nil"/>
              <w:right w:val="single" w:color="auto" w:sz="4" w:space="0"/>
            </w:tcBorders>
            <w:noWrap w:val="0"/>
            <w:vAlign w:val="center"/>
          </w:tcPr>
          <w:p w14:paraId="137317C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18</w:t>
            </w:r>
          </w:p>
        </w:tc>
        <w:tc>
          <w:tcPr>
            <w:tcW w:w="652" w:type="pct"/>
            <w:tcBorders>
              <w:top w:val="nil"/>
              <w:left w:val="single" w:color="auto" w:sz="4" w:space="0"/>
              <w:bottom w:val="nil"/>
              <w:right w:val="nil"/>
            </w:tcBorders>
            <w:noWrap w:val="0"/>
            <w:vAlign w:val="center"/>
          </w:tcPr>
          <w:p w14:paraId="64547D0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768</w:t>
            </w:r>
          </w:p>
        </w:tc>
      </w:tr>
      <w:tr w14:paraId="2ABB98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28927D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木材加工和木、竹、藤、棕、草制品业</w:t>
            </w:r>
          </w:p>
        </w:tc>
        <w:tc>
          <w:tcPr>
            <w:tcW w:w="686" w:type="pct"/>
            <w:tcBorders>
              <w:top w:val="nil"/>
              <w:left w:val="single" w:color="auto" w:sz="4" w:space="0"/>
              <w:bottom w:val="nil"/>
              <w:right w:val="single" w:color="auto" w:sz="4" w:space="0"/>
            </w:tcBorders>
            <w:noWrap w:val="0"/>
            <w:vAlign w:val="center"/>
          </w:tcPr>
          <w:p w14:paraId="23DACBC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49016</w:t>
            </w:r>
          </w:p>
        </w:tc>
        <w:tc>
          <w:tcPr>
            <w:tcW w:w="659" w:type="pct"/>
            <w:tcBorders>
              <w:top w:val="nil"/>
              <w:left w:val="single" w:color="auto" w:sz="4" w:space="0"/>
              <w:bottom w:val="nil"/>
              <w:right w:val="single" w:color="auto" w:sz="4" w:space="0"/>
            </w:tcBorders>
            <w:noWrap w:val="0"/>
            <w:vAlign w:val="center"/>
          </w:tcPr>
          <w:p w14:paraId="65D0C40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49162</w:t>
            </w:r>
          </w:p>
        </w:tc>
        <w:tc>
          <w:tcPr>
            <w:tcW w:w="652" w:type="pct"/>
            <w:tcBorders>
              <w:top w:val="nil"/>
              <w:left w:val="single" w:color="auto" w:sz="4" w:space="0"/>
              <w:bottom w:val="nil"/>
              <w:right w:val="nil"/>
            </w:tcBorders>
            <w:noWrap w:val="0"/>
            <w:vAlign w:val="center"/>
          </w:tcPr>
          <w:p w14:paraId="7C28EC0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24149</w:t>
            </w:r>
          </w:p>
        </w:tc>
      </w:tr>
      <w:tr w14:paraId="144182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31A9CB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家具制造业</w:t>
            </w:r>
          </w:p>
        </w:tc>
        <w:tc>
          <w:tcPr>
            <w:tcW w:w="686" w:type="pct"/>
            <w:tcBorders>
              <w:top w:val="nil"/>
              <w:left w:val="single" w:color="auto" w:sz="4" w:space="0"/>
              <w:bottom w:val="nil"/>
              <w:right w:val="single" w:color="auto" w:sz="4" w:space="0"/>
            </w:tcBorders>
            <w:noWrap w:val="0"/>
            <w:vAlign w:val="center"/>
          </w:tcPr>
          <w:p w14:paraId="0F51FC7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1315</w:t>
            </w:r>
          </w:p>
        </w:tc>
        <w:tc>
          <w:tcPr>
            <w:tcW w:w="659" w:type="pct"/>
            <w:tcBorders>
              <w:top w:val="nil"/>
              <w:left w:val="single" w:color="auto" w:sz="4" w:space="0"/>
              <w:bottom w:val="nil"/>
              <w:right w:val="single" w:color="auto" w:sz="4" w:space="0"/>
            </w:tcBorders>
            <w:noWrap w:val="0"/>
            <w:vAlign w:val="center"/>
          </w:tcPr>
          <w:p w14:paraId="05C5AA6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33</w:t>
            </w:r>
          </w:p>
        </w:tc>
        <w:tc>
          <w:tcPr>
            <w:tcW w:w="652" w:type="pct"/>
            <w:tcBorders>
              <w:top w:val="nil"/>
              <w:left w:val="single" w:color="auto" w:sz="4" w:space="0"/>
              <w:bottom w:val="nil"/>
              <w:right w:val="nil"/>
            </w:tcBorders>
            <w:noWrap w:val="0"/>
            <w:vAlign w:val="center"/>
          </w:tcPr>
          <w:p w14:paraId="0671114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304</w:t>
            </w:r>
          </w:p>
        </w:tc>
      </w:tr>
      <w:tr w14:paraId="10A9515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35308C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造纸和纸制品业</w:t>
            </w:r>
          </w:p>
        </w:tc>
        <w:tc>
          <w:tcPr>
            <w:tcW w:w="686" w:type="pct"/>
            <w:tcBorders>
              <w:top w:val="nil"/>
              <w:left w:val="single" w:color="auto" w:sz="4" w:space="0"/>
              <w:bottom w:val="nil"/>
              <w:right w:val="single" w:color="auto" w:sz="4" w:space="0"/>
            </w:tcBorders>
            <w:noWrap w:val="0"/>
            <w:vAlign w:val="center"/>
          </w:tcPr>
          <w:p w14:paraId="3BF5118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71958</w:t>
            </w:r>
          </w:p>
        </w:tc>
        <w:tc>
          <w:tcPr>
            <w:tcW w:w="659" w:type="pct"/>
            <w:tcBorders>
              <w:top w:val="nil"/>
              <w:left w:val="single" w:color="auto" w:sz="4" w:space="0"/>
              <w:bottom w:val="nil"/>
              <w:right w:val="single" w:color="auto" w:sz="4" w:space="0"/>
            </w:tcBorders>
            <w:noWrap w:val="0"/>
            <w:vAlign w:val="center"/>
          </w:tcPr>
          <w:p w14:paraId="132E6AD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79003</w:t>
            </w:r>
          </w:p>
        </w:tc>
        <w:tc>
          <w:tcPr>
            <w:tcW w:w="652" w:type="pct"/>
            <w:tcBorders>
              <w:top w:val="nil"/>
              <w:left w:val="single" w:color="auto" w:sz="4" w:space="0"/>
              <w:bottom w:val="nil"/>
              <w:right w:val="nil"/>
            </w:tcBorders>
            <w:noWrap w:val="0"/>
            <w:vAlign w:val="center"/>
          </w:tcPr>
          <w:p w14:paraId="0860A89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61722</w:t>
            </w:r>
          </w:p>
        </w:tc>
      </w:tr>
      <w:tr w14:paraId="3A0E95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6056DC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印刷和记录媒介复制业</w:t>
            </w:r>
          </w:p>
        </w:tc>
        <w:tc>
          <w:tcPr>
            <w:tcW w:w="686" w:type="pct"/>
            <w:tcBorders>
              <w:top w:val="nil"/>
              <w:left w:val="single" w:color="auto" w:sz="4" w:space="0"/>
              <w:bottom w:val="nil"/>
              <w:right w:val="single" w:color="auto" w:sz="4" w:space="0"/>
            </w:tcBorders>
            <w:noWrap w:val="0"/>
            <w:vAlign w:val="center"/>
          </w:tcPr>
          <w:p w14:paraId="3DADC99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14608</w:t>
            </w:r>
          </w:p>
        </w:tc>
        <w:tc>
          <w:tcPr>
            <w:tcW w:w="659" w:type="pct"/>
            <w:tcBorders>
              <w:top w:val="nil"/>
              <w:left w:val="single" w:color="auto" w:sz="4" w:space="0"/>
              <w:bottom w:val="nil"/>
              <w:right w:val="single" w:color="auto" w:sz="4" w:space="0"/>
            </w:tcBorders>
            <w:noWrap w:val="0"/>
            <w:vAlign w:val="center"/>
          </w:tcPr>
          <w:p w14:paraId="2562112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3293</w:t>
            </w:r>
          </w:p>
        </w:tc>
        <w:tc>
          <w:tcPr>
            <w:tcW w:w="652" w:type="pct"/>
            <w:tcBorders>
              <w:top w:val="nil"/>
              <w:left w:val="single" w:color="auto" w:sz="4" w:space="0"/>
              <w:bottom w:val="nil"/>
              <w:right w:val="nil"/>
            </w:tcBorders>
            <w:noWrap w:val="0"/>
            <w:vAlign w:val="center"/>
          </w:tcPr>
          <w:p w14:paraId="02E935A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17306</w:t>
            </w:r>
          </w:p>
        </w:tc>
      </w:tr>
      <w:tr w14:paraId="68162E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214A3E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文教、工美、体育和娱乐用品制造业</w:t>
            </w:r>
          </w:p>
        </w:tc>
        <w:tc>
          <w:tcPr>
            <w:tcW w:w="686" w:type="pct"/>
            <w:tcBorders>
              <w:top w:val="nil"/>
              <w:left w:val="single" w:color="auto" w:sz="4" w:space="0"/>
              <w:bottom w:val="nil"/>
              <w:right w:val="single" w:color="auto" w:sz="4" w:space="0"/>
            </w:tcBorders>
            <w:noWrap w:val="0"/>
            <w:vAlign w:val="center"/>
          </w:tcPr>
          <w:p w14:paraId="54FA91F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2775</w:t>
            </w:r>
          </w:p>
        </w:tc>
        <w:tc>
          <w:tcPr>
            <w:tcW w:w="659" w:type="pct"/>
            <w:tcBorders>
              <w:top w:val="nil"/>
              <w:left w:val="single" w:color="auto" w:sz="4" w:space="0"/>
              <w:bottom w:val="nil"/>
              <w:right w:val="single" w:color="auto" w:sz="4" w:space="0"/>
            </w:tcBorders>
            <w:noWrap w:val="0"/>
            <w:vAlign w:val="center"/>
          </w:tcPr>
          <w:p w14:paraId="5E586C0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1407</w:t>
            </w:r>
          </w:p>
        </w:tc>
        <w:tc>
          <w:tcPr>
            <w:tcW w:w="652" w:type="pct"/>
            <w:tcBorders>
              <w:top w:val="nil"/>
              <w:left w:val="single" w:color="auto" w:sz="4" w:space="0"/>
              <w:bottom w:val="nil"/>
              <w:right w:val="nil"/>
            </w:tcBorders>
            <w:noWrap w:val="0"/>
            <w:vAlign w:val="center"/>
          </w:tcPr>
          <w:p w14:paraId="7AE8E91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4581</w:t>
            </w:r>
          </w:p>
        </w:tc>
      </w:tr>
      <w:tr w14:paraId="038BEB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5FE8EA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石油、煤炭及其他燃料加工业</w:t>
            </w:r>
          </w:p>
        </w:tc>
        <w:tc>
          <w:tcPr>
            <w:tcW w:w="686" w:type="pct"/>
            <w:tcBorders>
              <w:top w:val="nil"/>
              <w:left w:val="single" w:color="auto" w:sz="4" w:space="0"/>
              <w:bottom w:val="nil"/>
              <w:right w:val="single" w:color="auto" w:sz="4" w:space="0"/>
            </w:tcBorders>
            <w:noWrap w:val="0"/>
            <w:vAlign w:val="center"/>
          </w:tcPr>
          <w:p w14:paraId="13D1F1D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318928</w:t>
            </w:r>
          </w:p>
        </w:tc>
        <w:tc>
          <w:tcPr>
            <w:tcW w:w="659" w:type="pct"/>
            <w:tcBorders>
              <w:top w:val="nil"/>
              <w:left w:val="single" w:color="auto" w:sz="4" w:space="0"/>
              <w:bottom w:val="nil"/>
              <w:right w:val="single" w:color="auto" w:sz="4" w:space="0"/>
            </w:tcBorders>
            <w:noWrap w:val="0"/>
            <w:vAlign w:val="center"/>
          </w:tcPr>
          <w:p w14:paraId="779FAE9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152224</w:t>
            </w:r>
          </w:p>
        </w:tc>
        <w:tc>
          <w:tcPr>
            <w:tcW w:w="652" w:type="pct"/>
            <w:tcBorders>
              <w:top w:val="nil"/>
              <w:left w:val="single" w:color="auto" w:sz="4" w:space="0"/>
              <w:bottom w:val="nil"/>
              <w:right w:val="nil"/>
            </w:tcBorders>
            <w:noWrap w:val="0"/>
            <w:vAlign w:val="center"/>
          </w:tcPr>
          <w:p w14:paraId="0A344E0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631820</w:t>
            </w:r>
          </w:p>
        </w:tc>
      </w:tr>
      <w:tr w14:paraId="11C11F4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16EA7F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化学原料和化学制品制造业</w:t>
            </w:r>
          </w:p>
        </w:tc>
        <w:tc>
          <w:tcPr>
            <w:tcW w:w="686" w:type="pct"/>
            <w:tcBorders>
              <w:top w:val="nil"/>
              <w:left w:val="single" w:color="auto" w:sz="4" w:space="0"/>
              <w:bottom w:val="nil"/>
              <w:right w:val="single" w:color="auto" w:sz="4" w:space="0"/>
            </w:tcBorders>
            <w:noWrap w:val="0"/>
            <w:vAlign w:val="center"/>
          </w:tcPr>
          <w:p w14:paraId="04C515D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83557</w:t>
            </w:r>
          </w:p>
        </w:tc>
        <w:tc>
          <w:tcPr>
            <w:tcW w:w="659" w:type="pct"/>
            <w:tcBorders>
              <w:top w:val="nil"/>
              <w:left w:val="single" w:color="auto" w:sz="4" w:space="0"/>
              <w:bottom w:val="nil"/>
              <w:right w:val="single" w:color="auto" w:sz="4" w:space="0"/>
            </w:tcBorders>
            <w:noWrap w:val="0"/>
            <w:vAlign w:val="center"/>
          </w:tcPr>
          <w:p w14:paraId="51A00B9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48215</w:t>
            </w:r>
          </w:p>
        </w:tc>
        <w:tc>
          <w:tcPr>
            <w:tcW w:w="652" w:type="pct"/>
            <w:tcBorders>
              <w:top w:val="nil"/>
              <w:left w:val="single" w:color="auto" w:sz="4" w:space="0"/>
              <w:bottom w:val="nil"/>
              <w:right w:val="nil"/>
            </w:tcBorders>
            <w:noWrap w:val="0"/>
            <w:vAlign w:val="center"/>
          </w:tcPr>
          <w:p w14:paraId="2321ADF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65944</w:t>
            </w:r>
          </w:p>
        </w:tc>
      </w:tr>
      <w:tr w14:paraId="6CC361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6D7B75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医药制造业</w:t>
            </w:r>
          </w:p>
        </w:tc>
        <w:tc>
          <w:tcPr>
            <w:tcW w:w="686" w:type="pct"/>
            <w:tcBorders>
              <w:top w:val="nil"/>
              <w:left w:val="single" w:color="auto" w:sz="4" w:space="0"/>
              <w:bottom w:val="nil"/>
              <w:right w:val="single" w:color="auto" w:sz="4" w:space="0"/>
            </w:tcBorders>
            <w:noWrap w:val="0"/>
            <w:vAlign w:val="center"/>
          </w:tcPr>
          <w:p w14:paraId="6E8B701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24211</w:t>
            </w:r>
          </w:p>
        </w:tc>
        <w:tc>
          <w:tcPr>
            <w:tcW w:w="659" w:type="pct"/>
            <w:tcBorders>
              <w:top w:val="nil"/>
              <w:left w:val="single" w:color="auto" w:sz="4" w:space="0"/>
              <w:bottom w:val="nil"/>
              <w:right w:val="single" w:color="auto" w:sz="4" w:space="0"/>
            </w:tcBorders>
            <w:noWrap w:val="0"/>
            <w:vAlign w:val="center"/>
          </w:tcPr>
          <w:p w14:paraId="6ACC63F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9977</w:t>
            </w:r>
          </w:p>
        </w:tc>
        <w:tc>
          <w:tcPr>
            <w:tcW w:w="652" w:type="pct"/>
            <w:tcBorders>
              <w:top w:val="nil"/>
              <w:left w:val="single" w:color="auto" w:sz="4" w:space="0"/>
              <w:bottom w:val="nil"/>
              <w:right w:val="nil"/>
            </w:tcBorders>
            <w:noWrap w:val="0"/>
            <w:vAlign w:val="center"/>
          </w:tcPr>
          <w:p w14:paraId="543FFF8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369</w:t>
            </w:r>
          </w:p>
        </w:tc>
      </w:tr>
      <w:tr w14:paraId="22D8C6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012868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化学纤维制造业</w:t>
            </w:r>
          </w:p>
        </w:tc>
        <w:tc>
          <w:tcPr>
            <w:tcW w:w="686" w:type="pct"/>
            <w:tcBorders>
              <w:top w:val="nil"/>
              <w:left w:val="single" w:color="auto" w:sz="4" w:space="0"/>
              <w:bottom w:val="nil"/>
              <w:right w:val="single" w:color="auto" w:sz="4" w:space="0"/>
            </w:tcBorders>
            <w:noWrap w:val="0"/>
            <w:vAlign w:val="center"/>
          </w:tcPr>
          <w:p w14:paraId="69C9F04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58096</w:t>
            </w:r>
          </w:p>
        </w:tc>
        <w:tc>
          <w:tcPr>
            <w:tcW w:w="659" w:type="pct"/>
            <w:tcBorders>
              <w:top w:val="nil"/>
              <w:left w:val="single" w:color="auto" w:sz="4" w:space="0"/>
              <w:bottom w:val="nil"/>
              <w:right w:val="single" w:color="auto" w:sz="4" w:space="0"/>
            </w:tcBorders>
            <w:noWrap w:val="0"/>
            <w:vAlign w:val="center"/>
          </w:tcPr>
          <w:p w14:paraId="32B93F1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39019</w:t>
            </w:r>
          </w:p>
        </w:tc>
        <w:tc>
          <w:tcPr>
            <w:tcW w:w="652" w:type="pct"/>
            <w:tcBorders>
              <w:top w:val="nil"/>
              <w:left w:val="single" w:color="auto" w:sz="4" w:space="0"/>
              <w:bottom w:val="nil"/>
              <w:right w:val="nil"/>
            </w:tcBorders>
            <w:noWrap w:val="0"/>
            <w:vAlign w:val="center"/>
          </w:tcPr>
          <w:p w14:paraId="0A020DC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3961</w:t>
            </w:r>
          </w:p>
        </w:tc>
      </w:tr>
      <w:tr w14:paraId="6CB909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5187C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橡胶和塑料制品业</w:t>
            </w:r>
          </w:p>
        </w:tc>
        <w:tc>
          <w:tcPr>
            <w:tcW w:w="686" w:type="pct"/>
            <w:tcBorders>
              <w:top w:val="nil"/>
              <w:left w:val="single" w:color="auto" w:sz="4" w:space="0"/>
              <w:bottom w:val="nil"/>
              <w:right w:val="single" w:color="auto" w:sz="4" w:space="0"/>
            </w:tcBorders>
            <w:noWrap w:val="0"/>
            <w:vAlign w:val="center"/>
          </w:tcPr>
          <w:p w14:paraId="0CF0ADE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5431</w:t>
            </w:r>
          </w:p>
        </w:tc>
        <w:tc>
          <w:tcPr>
            <w:tcW w:w="659" w:type="pct"/>
            <w:tcBorders>
              <w:top w:val="nil"/>
              <w:left w:val="single" w:color="auto" w:sz="4" w:space="0"/>
              <w:bottom w:val="nil"/>
              <w:right w:val="single" w:color="auto" w:sz="4" w:space="0"/>
            </w:tcBorders>
            <w:noWrap w:val="0"/>
            <w:vAlign w:val="center"/>
          </w:tcPr>
          <w:p w14:paraId="09FAFCA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1387</w:t>
            </w:r>
          </w:p>
        </w:tc>
        <w:tc>
          <w:tcPr>
            <w:tcW w:w="652" w:type="pct"/>
            <w:tcBorders>
              <w:top w:val="nil"/>
              <w:left w:val="single" w:color="auto" w:sz="4" w:space="0"/>
              <w:bottom w:val="nil"/>
              <w:right w:val="nil"/>
            </w:tcBorders>
            <w:noWrap w:val="0"/>
            <w:vAlign w:val="center"/>
          </w:tcPr>
          <w:p w14:paraId="24EBE08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3842</w:t>
            </w:r>
          </w:p>
        </w:tc>
      </w:tr>
      <w:tr w14:paraId="7EE490C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568E7A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非金属矿物制品业</w:t>
            </w:r>
          </w:p>
        </w:tc>
        <w:tc>
          <w:tcPr>
            <w:tcW w:w="686" w:type="pct"/>
            <w:tcBorders>
              <w:top w:val="nil"/>
              <w:left w:val="single" w:color="auto" w:sz="4" w:space="0"/>
              <w:bottom w:val="nil"/>
              <w:right w:val="single" w:color="auto" w:sz="4" w:space="0"/>
            </w:tcBorders>
            <w:noWrap w:val="0"/>
            <w:vAlign w:val="center"/>
          </w:tcPr>
          <w:p w14:paraId="2D71758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479377</w:t>
            </w:r>
          </w:p>
        </w:tc>
        <w:tc>
          <w:tcPr>
            <w:tcW w:w="659" w:type="pct"/>
            <w:tcBorders>
              <w:top w:val="nil"/>
              <w:left w:val="single" w:color="auto" w:sz="4" w:space="0"/>
              <w:bottom w:val="nil"/>
              <w:right w:val="single" w:color="auto" w:sz="4" w:space="0"/>
            </w:tcBorders>
            <w:noWrap w:val="0"/>
            <w:vAlign w:val="center"/>
          </w:tcPr>
          <w:p w14:paraId="43EC509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243471</w:t>
            </w:r>
          </w:p>
        </w:tc>
        <w:tc>
          <w:tcPr>
            <w:tcW w:w="652" w:type="pct"/>
            <w:tcBorders>
              <w:top w:val="nil"/>
              <w:left w:val="single" w:color="auto" w:sz="4" w:space="0"/>
              <w:bottom w:val="nil"/>
              <w:right w:val="nil"/>
            </w:tcBorders>
            <w:noWrap w:val="0"/>
            <w:vAlign w:val="center"/>
          </w:tcPr>
          <w:p w14:paraId="6DE1A19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374766</w:t>
            </w:r>
          </w:p>
        </w:tc>
      </w:tr>
      <w:tr w14:paraId="71ED27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7DD86F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黑色金属冶炼和压延加工业</w:t>
            </w:r>
          </w:p>
        </w:tc>
        <w:tc>
          <w:tcPr>
            <w:tcW w:w="686" w:type="pct"/>
            <w:tcBorders>
              <w:top w:val="nil"/>
              <w:left w:val="single" w:color="auto" w:sz="4" w:space="0"/>
              <w:bottom w:val="nil"/>
              <w:right w:val="single" w:color="auto" w:sz="4" w:space="0"/>
            </w:tcBorders>
            <w:noWrap w:val="0"/>
            <w:vAlign w:val="center"/>
          </w:tcPr>
          <w:p w14:paraId="04BDFD8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4184204</w:t>
            </w:r>
          </w:p>
        </w:tc>
        <w:tc>
          <w:tcPr>
            <w:tcW w:w="659" w:type="pct"/>
            <w:tcBorders>
              <w:top w:val="nil"/>
              <w:left w:val="single" w:color="auto" w:sz="4" w:space="0"/>
              <w:bottom w:val="nil"/>
              <w:right w:val="single" w:color="auto" w:sz="4" w:space="0"/>
            </w:tcBorders>
            <w:noWrap w:val="0"/>
            <w:vAlign w:val="center"/>
          </w:tcPr>
          <w:p w14:paraId="7C1EA00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1713859</w:t>
            </w:r>
          </w:p>
        </w:tc>
        <w:tc>
          <w:tcPr>
            <w:tcW w:w="652" w:type="pct"/>
            <w:tcBorders>
              <w:top w:val="nil"/>
              <w:left w:val="single" w:color="auto" w:sz="4" w:space="0"/>
              <w:bottom w:val="nil"/>
              <w:right w:val="nil"/>
            </w:tcBorders>
            <w:noWrap w:val="0"/>
            <w:vAlign w:val="center"/>
          </w:tcPr>
          <w:p w14:paraId="59EC0A6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7660963</w:t>
            </w:r>
          </w:p>
        </w:tc>
      </w:tr>
      <w:tr w14:paraId="7EEE587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452112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有色金属冶炼和压延加工业</w:t>
            </w:r>
          </w:p>
        </w:tc>
        <w:tc>
          <w:tcPr>
            <w:tcW w:w="686" w:type="pct"/>
            <w:tcBorders>
              <w:top w:val="nil"/>
              <w:left w:val="single" w:color="auto" w:sz="4" w:space="0"/>
              <w:bottom w:val="nil"/>
              <w:right w:val="single" w:color="auto" w:sz="4" w:space="0"/>
            </w:tcBorders>
            <w:noWrap w:val="0"/>
            <w:vAlign w:val="center"/>
          </w:tcPr>
          <w:p w14:paraId="6A4AC523">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346</w:t>
            </w:r>
          </w:p>
        </w:tc>
        <w:tc>
          <w:tcPr>
            <w:tcW w:w="659" w:type="pct"/>
            <w:tcBorders>
              <w:top w:val="nil"/>
              <w:left w:val="single" w:color="auto" w:sz="4" w:space="0"/>
              <w:bottom w:val="nil"/>
              <w:right w:val="single" w:color="auto" w:sz="4" w:space="0"/>
            </w:tcBorders>
            <w:noWrap w:val="0"/>
            <w:vAlign w:val="center"/>
          </w:tcPr>
          <w:p w14:paraId="3CD748C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21</w:t>
            </w:r>
          </w:p>
        </w:tc>
        <w:tc>
          <w:tcPr>
            <w:tcW w:w="652" w:type="pct"/>
            <w:tcBorders>
              <w:top w:val="nil"/>
              <w:left w:val="single" w:color="auto" w:sz="4" w:space="0"/>
              <w:bottom w:val="nil"/>
              <w:right w:val="nil"/>
            </w:tcBorders>
            <w:noWrap w:val="0"/>
            <w:vAlign w:val="center"/>
          </w:tcPr>
          <w:p w14:paraId="16A58E0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219</w:t>
            </w:r>
          </w:p>
        </w:tc>
      </w:tr>
      <w:tr w14:paraId="510D63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4838C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金属制品业</w:t>
            </w:r>
          </w:p>
        </w:tc>
        <w:tc>
          <w:tcPr>
            <w:tcW w:w="686" w:type="pct"/>
            <w:tcBorders>
              <w:top w:val="nil"/>
              <w:left w:val="single" w:color="auto" w:sz="4" w:space="0"/>
              <w:bottom w:val="nil"/>
              <w:right w:val="single" w:color="auto" w:sz="4" w:space="0"/>
            </w:tcBorders>
            <w:noWrap w:val="0"/>
            <w:vAlign w:val="center"/>
          </w:tcPr>
          <w:p w14:paraId="19C03BE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135654</w:t>
            </w:r>
          </w:p>
        </w:tc>
        <w:tc>
          <w:tcPr>
            <w:tcW w:w="659" w:type="pct"/>
            <w:tcBorders>
              <w:top w:val="nil"/>
              <w:left w:val="single" w:color="auto" w:sz="4" w:space="0"/>
              <w:bottom w:val="nil"/>
              <w:right w:val="single" w:color="auto" w:sz="4" w:space="0"/>
            </w:tcBorders>
            <w:noWrap w:val="0"/>
            <w:vAlign w:val="center"/>
          </w:tcPr>
          <w:p w14:paraId="04D6E71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100813</w:t>
            </w:r>
          </w:p>
        </w:tc>
        <w:tc>
          <w:tcPr>
            <w:tcW w:w="652" w:type="pct"/>
            <w:tcBorders>
              <w:top w:val="nil"/>
              <w:left w:val="single" w:color="auto" w:sz="4" w:space="0"/>
              <w:bottom w:val="nil"/>
              <w:right w:val="nil"/>
            </w:tcBorders>
            <w:noWrap w:val="0"/>
            <w:vAlign w:val="center"/>
          </w:tcPr>
          <w:p w14:paraId="27434FE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182346</w:t>
            </w:r>
          </w:p>
        </w:tc>
      </w:tr>
      <w:tr w14:paraId="688452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31757B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通用设备制造业</w:t>
            </w:r>
          </w:p>
        </w:tc>
        <w:tc>
          <w:tcPr>
            <w:tcW w:w="686" w:type="pct"/>
            <w:tcBorders>
              <w:top w:val="nil"/>
              <w:left w:val="single" w:color="auto" w:sz="4" w:space="0"/>
              <w:bottom w:val="nil"/>
              <w:right w:val="single" w:color="auto" w:sz="4" w:space="0"/>
            </w:tcBorders>
            <w:noWrap w:val="0"/>
            <w:vAlign w:val="center"/>
          </w:tcPr>
          <w:p w14:paraId="6EBA644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29879</w:t>
            </w:r>
          </w:p>
        </w:tc>
        <w:tc>
          <w:tcPr>
            <w:tcW w:w="659" w:type="pct"/>
            <w:tcBorders>
              <w:top w:val="nil"/>
              <w:left w:val="single" w:color="auto" w:sz="4" w:space="0"/>
              <w:bottom w:val="nil"/>
              <w:right w:val="single" w:color="auto" w:sz="4" w:space="0"/>
            </w:tcBorders>
            <w:noWrap w:val="0"/>
            <w:vAlign w:val="center"/>
          </w:tcPr>
          <w:p w14:paraId="214D9E30">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18073</w:t>
            </w:r>
          </w:p>
        </w:tc>
        <w:tc>
          <w:tcPr>
            <w:tcW w:w="652" w:type="pct"/>
            <w:tcBorders>
              <w:top w:val="nil"/>
              <w:left w:val="single" w:color="auto" w:sz="4" w:space="0"/>
              <w:bottom w:val="nil"/>
              <w:right w:val="nil"/>
            </w:tcBorders>
            <w:noWrap w:val="0"/>
            <w:vAlign w:val="center"/>
          </w:tcPr>
          <w:p w14:paraId="7C7CD6D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19172</w:t>
            </w:r>
          </w:p>
        </w:tc>
      </w:tr>
      <w:tr w14:paraId="18ADB0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2ED9EE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专用设备制造业</w:t>
            </w:r>
          </w:p>
        </w:tc>
        <w:tc>
          <w:tcPr>
            <w:tcW w:w="686" w:type="pct"/>
            <w:tcBorders>
              <w:top w:val="nil"/>
              <w:left w:val="single" w:color="auto" w:sz="4" w:space="0"/>
              <w:bottom w:val="nil"/>
              <w:right w:val="single" w:color="auto" w:sz="4" w:space="0"/>
            </w:tcBorders>
            <w:noWrap w:val="0"/>
            <w:vAlign w:val="center"/>
          </w:tcPr>
          <w:p w14:paraId="06564E9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47838</w:t>
            </w:r>
          </w:p>
        </w:tc>
        <w:tc>
          <w:tcPr>
            <w:tcW w:w="659" w:type="pct"/>
            <w:tcBorders>
              <w:top w:val="nil"/>
              <w:left w:val="single" w:color="auto" w:sz="4" w:space="0"/>
              <w:bottom w:val="nil"/>
              <w:right w:val="single" w:color="auto" w:sz="4" w:space="0"/>
            </w:tcBorders>
            <w:noWrap w:val="0"/>
            <w:vAlign w:val="center"/>
          </w:tcPr>
          <w:p w14:paraId="019A220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30799</w:t>
            </w:r>
          </w:p>
        </w:tc>
        <w:tc>
          <w:tcPr>
            <w:tcW w:w="652" w:type="pct"/>
            <w:tcBorders>
              <w:top w:val="nil"/>
              <w:left w:val="single" w:color="auto" w:sz="4" w:space="0"/>
              <w:bottom w:val="nil"/>
              <w:right w:val="nil"/>
            </w:tcBorders>
            <w:noWrap w:val="0"/>
            <w:vAlign w:val="center"/>
          </w:tcPr>
          <w:p w14:paraId="33E738D8">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9108</w:t>
            </w:r>
          </w:p>
        </w:tc>
      </w:tr>
      <w:tr w14:paraId="3875C2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002" w:type="pct"/>
            <w:tcBorders>
              <w:top w:val="nil"/>
              <w:left w:val="nil"/>
              <w:bottom w:val="nil"/>
              <w:right w:val="single" w:color="auto" w:sz="4" w:space="0"/>
            </w:tcBorders>
            <w:noWrap w:val="0"/>
            <w:vAlign w:val="center"/>
          </w:tcPr>
          <w:p w14:paraId="35AED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汽车制造业</w:t>
            </w:r>
          </w:p>
        </w:tc>
        <w:tc>
          <w:tcPr>
            <w:tcW w:w="686" w:type="pct"/>
            <w:tcBorders>
              <w:top w:val="nil"/>
              <w:left w:val="single" w:color="auto" w:sz="4" w:space="0"/>
              <w:bottom w:val="nil"/>
              <w:right w:val="single" w:color="auto" w:sz="4" w:space="0"/>
            </w:tcBorders>
            <w:noWrap w:val="0"/>
            <w:vAlign w:val="center"/>
          </w:tcPr>
          <w:p w14:paraId="6D2EDDF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50872</w:t>
            </w:r>
          </w:p>
        </w:tc>
        <w:tc>
          <w:tcPr>
            <w:tcW w:w="659" w:type="pct"/>
            <w:tcBorders>
              <w:top w:val="nil"/>
              <w:left w:val="single" w:color="auto" w:sz="4" w:space="0"/>
              <w:bottom w:val="nil"/>
              <w:right w:val="single" w:color="auto" w:sz="4" w:space="0"/>
            </w:tcBorders>
            <w:noWrap w:val="0"/>
            <w:vAlign w:val="center"/>
          </w:tcPr>
          <w:p w14:paraId="4BA9F0F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70461</w:t>
            </w:r>
          </w:p>
        </w:tc>
        <w:tc>
          <w:tcPr>
            <w:tcW w:w="652" w:type="pct"/>
            <w:tcBorders>
              <w:top w:val="nil"/>
              <w:left w:val="single" w:color="auto" w:sz="4" w:space="0"/>
              <w:bottom w:val="nil"/>
              <w:right w:val="nil"/>
            </w:tcBorders>
            <w:noWrap w:val="0"/>
            <w:vAlign w:val="center"/>
          </w:tcPr>
          <w:p w14:paraId="6C75D8C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7573</w:t>
            </w:r>
          </w:p>
        </w:tc>
      </w:tr>
      <w:tr w14:paraId="071EA56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04E9F6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铁路、船舶、航空航天和其他运输设备制造业</w:t>
            </w:r>
          </w:p>
        </w:tc>
        <w:tc>
          <w:tcPr>
            <w:tcW w:w="686" w:type="pct"/>
            <w:tcBorders>
              <w:top w:val="nil"/>
              <w:left w:val="single" w:color="auto" w:sz="4" w:space="0"/>
              <w:bottom w:val="nil"/>
              <w:right w:val="single" w:color="auto" w:sz="4" w:space="0"/>
            </w:tcBorders>
            <w:noWrap w:val="0"/>
            <w:vAlign w:val="center"/>
          </w:tcPr>
          <w:p w14:paraId="3E72092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9893</w:t>
            </w:r>
          </w:p>
        </w:tc>
        <w:tc>
          <w:tcPr>
            <w:tcW w:w="659" w:type="pct"/>
            <w:tcBorders>
              <w:top w:val="nil"/>
              <w:left w:val="single" w:color="auto" w:sz="4" w:space="0"/>
              <w:bottom w:val="nil"/>
              <w:right w:val="single" w:color="auto" w:sz="4" w:space="0"/>
            </w:tcBorders>
            <w:noWrap w:val="0"/>
            <w:vAlign w:val="center"/>
          </w:tcPr>
          <w:p w14:paraId="0A5AD4E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7077</w:t>
            </w:r>
          </w:p>
        </w:tc>
        <w:tc>
          <w:tcPr>
            <w:tcW w:w="652" w:type="pct"/>
            <w:tcBorders>
              <w:top w:val="nil"/>
              <w:left w:val="single" w:color="auto" w:sz="4" w:space="0"/>
              <w:bottom w:val="nil"/>
              <w:right w:val="nil"/>
            </w:tcBorders>
            <w:noWrap w:val="0"/>
            <w:vAlign w:val="center"/>
          </w:tcPr>
          <w:p w14:paraId="2534F23F">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7113</w:t>
            </w:r>
          </w:p>
        </w:tc>
      </w:tr>
      <w:tr w14:paraId="2FA72D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7E766E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电气机械和器材制造业</w:t>
            </w:r>
          </w:p>
        </w:tc>
        <w:tc>
          <w:tcPr>
            <w:tcW w:w="686" w:type="pct"/>
            <w:tcBorders>
              <w:top w:val="nil"/>
              <w:left w:val="single" w:color="auto" w:sz="4" w:space="0"/>
              <w:bottom w:val="nil"/>
              <w:right w:val="single" w:color="auto" w:sz="4" w:space="0"/>
            </w:tcBorders>
            <w:noWrap w:val="0"/>
            <w:vAlign w:val="center"/>
          </w:tcPr>
          <w:p w14:paraId="15C73D6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9910</w:t>
            </w:r>
          </w:p>
        </w:tc>
        <w:tc>
          <w:tcPr>
            <w:tcW w:w="659" w:type="pct"/>
            <w:tcBorders>
              <w:top w:val="nil"/>
              <w:left w:val="single" w:color="auto" w:sz="4" w:space="0"/>
              <w:bottom w:val="nil"/>
              <w:right w:val="single" w:color="auto" w:sz="4" w:space="0"/>
            </w:tcBorders>
            <w:noWrap w:val="0"/>
            <w:vAlign w:val="center"/>
          </w:tcPr>
          <w:p w14:paraId="4DD655D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2515</w:t>
            </w:r>
          </w:p>
        </w:tc>
        <w:tc>
          <w:tcPr>
            <w:tcW w:w="652" w:type="pct"/>
            <w:tcBorders>
              <w:top w:val="nil"/>
              <w:left w:val="single" w:color="auto" w:sz="4" w:space="0"/>
              <w:bottom w:val="nil"/>
              <w:right w:val="nil"/>
            </w:tcBorders>
            <w:noWrap w:val="0"/>
            <w:vAlign w:val="center"/>
          </w:tcPr>
          <w:p w14:paraId="32B72B1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8693</w:t>
            </w:r>
          </w:p>
        </w:tc>
      </w:tr>
      <w:tr w14:paraId="38013B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41EA43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计算机、通信和其他电子设备制造业</w:t>
            </w:r>
          </w:p>
        </w:tc>
        <w:tc>
          <w:tcPr>
            <w:tcW w:w="686" w:type="pct"/>
            <w:tcBorders>
              <w:top w:val="nil"/>
              <w:left w:val="single" w:color="auto" w:sz="4" w:space="0"/>
              <w:bottom w:val="nil"/>
              <w:right w:val="single" w:color="auto" w:sz="4" w:space="0"/>
            </w:tcBorders>
            <w:noWrap w:val="0"/>
            <w:vAlign w:val="center"/>
          </w:tcPr>
          <w:p w14:paraId="44EAABA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531</w:t>
            </w:r>
          </w:p>
        </w:tc>
        <w:tc>
          <w:tcPr>
            <w:tcW w:w="659" w:type="pct"/>
            <w:tcBorders>
              <w:top w:val="nil"/>
              <w:left w:val="single" w:color="auto" w:sz="4" w:space="0"/>
              <w:bottom w:val="nil"/>
              <w:right w:val="single" w:color="auto" w:sz="4" w:space="0"/>
            </w:tcBorders>
            <w:noWrap w:val="0"/>
            <w:vAlign w:val="center"/>
          </w:tcPr>
          <w:p w14:paraId="115A0FA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0</w:t>
            </w:r>
          </w:p>
        </w:tc>
        <w:tc>
          <w:tcPr>
            <w:tcW w:w="652" w:type="pct"/>
            <w:tcBorders>
              <w:top w:val="nil"/>
              <w:left w:val="single" w:color="auto" w:sz="4" w:space="0"/>
              <w:bottom w:val="nil"/>
              <w:right w:val="nil"/>
            </w:tcBorders>
            <w:noWrap w:val="0"/>
            <w:vAlign w:val="center"/>
          </w:tcPr>
          <w:p w14:paraId="09C69D6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711</w:t>
            </w:r>
          </w:p>
        </w:tc>
      </w:tr>
      <w:tr w14:paraId="5BECB95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105A47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仪器仪表制造业</w:t>
            </w:r>
          </w:p>
        </w:tc>
        <w:tc>
          <w:tcPr>
            <w:tcW w:w="686" w:type="pct"/>
            <w:tcBorders>
              <w:top w:val="nil"/>
              <w:left w:val="single" w:color="auto" w:sz="4" w:space="0"/>
              <w:bottom w:val="nil"/>
              <w:right w:val="single" w:color="auto" w:sz="4" w:space="0"/>
            </w:tcBorders>
            <w:noWrap w:val="0"/>
            <w:vAlign w:val="center"/>
          </w:tcPr>
          <w:p w14:paraId="25F686C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1034</w:t>
            </w:r>
          </w:p>
        </w:tc>
        <w:tc>
          <w:tcPr>
            <w:tcW w:w="659" w:type="pct"/>
            <w:tcBorders>
              <w:top w:val="nil"/>
              <w:left w:val="single" w:color="auto" w:sz="4" w:space="0"/>
              <w:bottom w:val="nil"/>
              <w:right w:val="single" w:color="auto" w:sz="4" w:space="0"/>
            </w:tcBorders>
            <w:noWrap w:val="0"/>
            <w:vAlign w:val="center"/>
          </w:tcPr>
          <w:p w14:paraId="67A43F8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542</w:t>
            </w:r>
          </w:p>
        </w:tc>
        <w:tc>
          <w:tcPr>
            <w:tcW w:w="652" w:type="pct"/>
            <w:tcBorders>
              <w:top w:val="nil"/>
              <w:left w:val="single" w:color="auto" w:sz="4" w:space="0"/>
              <w:bottom w:val="nil"/>
              <w:right w:val="nil"/>
            </w:tcBorders>
            <w:noWrap w:val="0"/>
            <w:vAlign w:val="center"/>
          </w:tcPr>
          <w:p w14:paraId="31325E8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807</w:t>
            </w:r>
          </w:p>
        </w:tc>
      </w:tr>
      <w:tr w14:paraId="54FAE6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nil"/>
              <w:right w:val="single" w:color="auto" w:sz="4" w:space="0"/>
            </w:tcBorders>
            <w:noWrap w:val="0"/>
            <w:vAlign w:val="center"/>
          </w:tcPr>
          <w:p w14:paraId="1EFE31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其他制造业</w:t>
            </w:r>
          </w:p>
        </w:tc>
        <w:tc>
          <w:tcPr>
            <w:tcW w:w="686" w:type="pct"/>
            <w:tcBorders>
              <w:top w:val="nil"/>
              <w:left w:val="single" w:color="auto" w:sz="4" w:space="0"/>
              <w:bottom w:val="nil"/>
              <w:right w:val="single" w:color="auto" w:sz="4" w:space="0"/>
            </w:tcBorders>
            <w:noWrap w:val="0"/>
            <w:vAlign w:val="center"/>
          </w:tcPr>
          <w:p w14:paraId="0A9FD55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910</w:t>
            </w:r>
          </w:p>
        </w:tc>
        <w:tc>
          <w:tcPr>
            <w:tcW w:w="659" w:type="pct"/>
            <w:tcBorders>
              <w:top w:val="nil"/>
              <w:left w:val="single" w:color="auto" w:sz="4" w:space="0"/>
              <w:bottom w:val="nil"/>
              <w:right w:val="single" w:color="auto" w:sz="4" w:space="0"/>
            </w:tcBorders>
            <w:noWrap w:val="0"/>
            <w:vAlign w:val="center"/>
          </w:tcPr>
          <w:p w14:paraId="4C96AE36">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246</w:t>
            </w:r>
          </w:p>
        </w:tc>
        <w:tc>
          <w:tcPr>
            <w:tcW w:w="652" w:type="pct"/>
            <w:tcBorders>
              <w:top w:val="nil"/>
              <w:left w:val="single" w:color="auto" w:sz="4" w:space="0"/>
              <w:bottom w:val="nil"/>
              <w:right w:val="nil"/>
            </w:tcBorders>
            <w:noWrap w:val="0"/>
            <w:vAlign w:val="center"/>
          </w:tcPr>
          <w:p w14:paraId="70AB873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462</w:t>
            </w:r>
          </w:p>
        </w:tc>
      </w:tr>
      <w:tr w14:paraId="34F3D6D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single" w:color="auto" w:sz="12" w:space="0"/>
              <w:right w:val="single" w:color="auto" w:sz="4" w:space="0"/>
            </w:tcBorders>
            <w:noWrap w:val="0"/>
            <w:vAlign w:val="center"/>
          </w:tcPr>
          <w:p w14:paraId="5AFEAB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废弃资源综合利用业</w:t>
            </w:r>
          </w:p>
        </w:tc>
        <w:tc>
          <w:tcPr>
            <w:tcW w:w="686" w:type="pct"/>
            <w:tcBorders>
              <w:top w:val="nil"/>
              <w:left w:val="single" w:color="auto" w:sz="4" w:space="0"/>
              <w:bottom w:val="single" w:color="auto" w:sz="12" w:space="0"/>
              <w:right w:val="single" w:color="auto" w:sz="4" w:space="0"/>
            </w:tcBorders>
            <w:noWrap w:val="0"/>
            <w:vAlign w:val="center"/>
          </w:tcPr>
          <w:p w14:paraId="3F61B882">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46688</w:t>
            </w:r>
          </w:p>
        </w:tc>
        <w:tc>
          <w:tcPr>
            <w:tcW w:w="659" w:type="pct"/>
            <w:tcBorders>
              <w:top w:val="nil"/>
              <w:left w:val="single" w:color="auto" w:sz="4" w:space="0"/>
              <w:bottom w:val="single" w:color="auto" w:sz="12" w:space="0"/>
              <w:right w:val="single" w:color="auto" w:sz="4" w:space="0"/>
            </w:tcBorders>
            <w:noWrap w:val="0"/>
            <w:vAlign w:val="center"/>
          </w:tcPr>
          <w:p w14:paraId="58BAF119">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27791</w:t>
            </w:r>
          </w:p>
        </w:tc>
        <w:tc>
          <w:tcPr>
            <w:tcW w:w="652" w:type="pct"/>
            <w:tcBorders>
              <w:top w:val="nil"/>
              <w:left w:val="single" w:color="auto" w:sz="4" w:space="0"/>
              <w:bottom w:val="single" w:color="auto" w:sz="12" w:space="0"/>
              <w:right w:val="nil"/>
            </w:tcBorders>
            <w:noWrap w:val="0"/>
            <w:vAlign w:val="center"/>
          </w:tcPr>
          <w:p w14:paraId="629D0DEC">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32578</w:t>
            </w:r>
          </w:p>
        </w:tc>
      </w:tr>
      <w:tr w14:paraId="175967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single" w:color="auto" w:sz="12" w:space="0"/>
              <w:left w:val="nil"/>
              <w:bottom w:val="single" w:color="auto" w:sz="4" w:space="0"/>
              <w:right w:val="single" w:color="auto" w:sz="4" w:space="0"/>
            </w:tcBorders>
            <w:noWrap w:val="0"/>
            <w:vAlign w:val="center"/>
          </w:tcPr>
          <w:p w14:paraId="67644D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eastAsia" w:ascii="Times New Roman" w:hAnsi="Times New Roman" w:eastAsia="宋体" w:cs="宋体"/>
                <w:color w:val="0C0C0C"/>
                <w:kern w:val="0"/>
                <w:sz w:val="21"/>
                <w:szCs w:val="21"/>
                <w:highlight w:val="none"/>
                <w:lang w:val="en-US" w:eastAsia="zh-CN" w:bidi="ar"/>
              </w:rPr>
            </w:pPr>
          </w:p>
        </w:tc>
        <w:tc>
          <w:tcPr>
            <w:tcW w:w="686" w:type="pct"/>
            <w:tcBorders>
              <w:top w:val="single" w:color="auto" w:sz="12" w:space="0"/>
              <w:left w:val="single" w:color="auto" w:sz="4" w:space="0"/>
              <w:bottom w:val="single" w:color="auto" w:sz="4" w:space="0"/>
              <w:right w:val="single" w:color="auto" w:sz="4" w:space="0"/>
            </w:tcBorders>
            <w:noWrap w:val="0"/>
            <w:vAlign w:val="center"/>
          </w:tcPr>
          <w:p w14:paraId="5CB026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0C0A71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eastAsia" w:eastAsia="宋体" w:cs="宋体"/>
                <w:b w:val="0"/>
                <w:bCs w:val="0"/>
                <w:color w:val="0C0C0C"/>
                <w:kern w:val="2"/>
                <w:sz w:val="21"/>
                <w:szCs w:val="21"/>
                <w:highlight w:val="none"/>
                <w:lang w:val="en-US" w:eastAsia="zh-CN" w:bidi="ar-SA"/>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59" w:type="pct"/>
            <w:tcBorders>
              <w:top w:val="single" w:color="auto" w:sz="12" w:space="0"/>
              <w:left w:val="single" w:color="auto" w:sz="4" w:space="0"/>
              <w:bottom w:val="single" w:color="auto" w:sz="4" w:space="0"/>
              <w:right w:val="single" w:color="auto" w:sz="4" w:space="0"/>
            </w:tcBorders>
            <w:noWrap w:val="0"/>
            <w:vAlign w:val="center"/>
          </w:tcPr>
          <w:p w14:paraId="311992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0B715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eastAsia" w:eastAsia="宋体" w:cs="宋体"/>
                <w:b w:val="0"/>
                <w:bCs w:val="0"/>
                <w:color w:val="0C0C0C"/>
                <w:kern w:val="2"/>
                <w:sz w:val="21"/>
                <w:szCs w:val="21"/>
                <w:highlight w:val="none"/>
                <w:lang w:val="en-US" w:eastAsia="zh-CN" w:bidi="ar-SA"/>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52" w:type="pct"/>
            <w:tcBorders>
              <w:top w:val="single" w:color="auto" w:sz="12" w:space="0"/>
              <w:left w:val="single" w:color="auto" w:sz="4" w:space="0"/>
              <w:bottom w:val="single" w:color="auto" w:sz="4" w:space="0"/>
              <w:right w:val="nil"/>
            </w:tcBorders>
            <w:noWrap w:val="0"/>
            <w:vAlign w:val="center"/>
          </w:tcPr>
          <w:p w14:paraId="4F75FE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2CFD2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leftChars="0" w:right="6" w:rightChars="0" w:firstLine="0" w:firstLineChars="0"/>
              <w:jc w:val="center"/>
              <w:textAlignment w:val="auto"/>
              <w:rPr>
                <w:rFonts w:hint="eastAsia" w:eastAsia="宋体" w:cs="宋体"/>
                <w:b w:val="0"/>
                <w:bCs w:val="0"/>
                <w:color w:val="0C0C0C"/>
                <w:kern w:val="2"/>
                <w:sz w:val="21"/>
                <w:szCs w:val="21"/>
                <w:highlight w:val="none"/>
                <w:lang w:val="en-US" w:eastAsia="zh-CN" w:bidi="ar-SA"/>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1A93E41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single" w:color="auto" w:sz="4" w:space="0"/>
              <w:left w:val="nil"/>
              <w:bottom w:val="nil"/>
              <w:right w:val="single" w:color="auto" w:sz="4" w:space="0"/>
            </w:tcBorders>
            <w:noWrap w:val="0"/>
            <w:vAlign w:val="center"/>
          </w:tcPr>
          <w:p w14:paraId="780DED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金属制品、机械和设备修理业</w:t>
            </w:r>
          </w:p>
        </w:tc>
        <w:tc>
          <w:tcPr>
            <w:tcW w:w="686" w:type="pct"/>
            <w:tcBorders>
              <w:top w:val="single" w:color="auto" w:sz="4" w:space="0"/>
              <w:left w:val="single" w:color="auto" w:sz="4" w:space="0"/>
              <w:bottom w:val="nil"/>
              <w:right w:val="single" w:color="auto" w:sz="4" w:space="0"/>
            </w:tcBorders>
            <w:noWrap w:val="0"/>
            <w:vAlign w:val="center"/>
          </w:tcPr>
          <w:p w14:paraId="68133934">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4491</w:t>
            </w:r>
          </w:p>
        </w:tc>
        <w:tc>
          <w:tcPr>
            <w:tcW w:w="659" w:type="pct"/>
            <w:tcBorders>
              <w:top w:val="single" w:color="auto" w:sz="4" w:space="0"/>
              <w:left w:val="single" w:color="auto" w:sz="4" w:space="0"/>
              <w:bottom w:val="nil"/>
              <w:right w:val="single" w:color="auto" w:sz="4" w:space="0"/>
            </w:tcBorders>
            <w:noWrap w:val="0"/>
            <w:vAlign w:val="center"/>
          </w:tcPr>
          <w:p w14:paraId="3DC717F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523</w:t>
            </w:r>
          </w:p>
        </w:tc>
        <w:tc>
          <w:tcPr>
            <w:tcW w:w="652" w:type="pct"/>
            <w:tcBorders>
              <w:top w:val="single" w:color="auto" w:sz="4" w:space="0"/>
              <w:left w:val="single" w:color="auto" w:sz="4" w:space="0"/>
              <w:bottom w:val="nil"/>
              <w:right w:val="nil"/>
            </w:tcBorders>
            <w:noWrap w:val="0"/>
            <w:vAlign w:val="center"/>
          </w:tcPr>
          <w:p w14:paraId="02CFC69A">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4477</w:t>
            </w:r>
          </w:p>
        </w:tc>
      </w:tr>
      <w:tr w14:paraId="389386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jc w:val="center"/>
        </w:trPr>
        <w:tc>
          <w:tcPr>
            <w:tcW w:w="3002" w:type="pct"/>
            <w:tcBorders>
              <w:top w:val="nil"/>
              <w:left w:val="nil"/>
              <w:bottom w:val="nil"/>
              <w:right w:val="single" w:color="auto" w:sz="4" w:space="0"/>
            </w:tcBorders>
            <w:noWrap w:val="0"/>
            <w:vAlign w:val="center"/>
          </w:tcPr>
          <w:p w14:paraId="72B95A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电力、热力生产和供应业</w:t>
            </w:r>
          </w:p>
        </w:tc>
        <w:tc>
          <w:tcPr>
            <w:tcW w:w="686" w:type="pct"/>
            <w:tcBorders>
              <w:top w:val="nil"/>
              <w:left w:val="single" w:color="auto" w:sz="4" w:space="0"/>
              <w:bottom w:val="nil"/>
              <w:right w:val="single" w:color="auto" w:sz="4" w:space="0"/>
            </w:tcBorders>
            <w:noWrap w:val="0"/>
            <w:vAlign w:val="center"/>
          </w:tcPr>
          <w:p w14:paraId="0D01BE21">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163984</w:t>
            </w:r>
          </w:p>
        </w:tc>
        <w:tc>
          <w:tcPr>
            <w:tcW w:w="659" w:type="pct"/>
            <w:tcBorders>
              <w:top w:val="nil"/>
              <w:left w:val="single" w:color="auto" w:sz="4" w:space="0"/>
              <w:bottom w:val="nil"/>
              <w:right w:val="single" w:color="auto" w:sz="4" w:space="0"/>
            </w:tcBorders>
            <w:noWrap w:val="0"/>
            <w:vAlign w:val="center"/>
          </w:tcPr>
          <w:p w14:paraId="45A2466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131523</w:t>
            </w:r>
          </w:p>
        </w:tc>
        <w:tc>
          <w:tcPr>
            <w:tcW w:w="652" w:type="pct"/>
            <w:tcBorders>
              <w:top w:val="nil"/>
              <w:left w:val="single" w:color="auto" w:sz="4" w:space="0"/>
              <w:bottom w:val="nil"/>
              <w:right w:val="nil"/>
            </w:tcBorders>
            <w:noWrap w:val="0"/>
            <w:vAlign w:val="center"/>
          </w:tcPr>
          <w:p w14:paraId="67644DD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53045</w:t>
            </w:r>
          </w:p>
        </w:tc>
      </w:tr>
      <w:tr w14:paraId="0C889D0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7" w:hRule="atLeast"/>
          <w:jc w:val="center"/>
        </w:trPr>
        <w:tc>
          <w:tcPr>
            <w:tcW w:w="3002" w:type="pct"/>
            <w:tcBorders>
              <w:top w:val="nil"/>
              <w:left w:val="nil"/>
              <w:bottom w:val="nil"/>
              <w:right w:val="single" w:color="auto" w:sz="4" w:space="0"/>
            </w:tcBorders>
            <w:noWrap w:val="0"/>
            <w:vAlign w:val="center"/>
          </w:tcPr>
          <w:p w14:paraId="6877B4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燃气生产和供应业</w:t>
            </w:r>
          </w:p>
        </w:tc>
        <w:tc>
          <w:tcPr>
            <w:tcW w:w="686" w:type="pct"/>
            <w:tcBorders>
              <w:top w:val="nil"/>
              <w:left w:val="single" w:color="auto" w:sz="4" w:space="0"/>
              <w:bottom w:val="nil"/>
              <w:right w:val="single" w:color="auto" w:sz="4" w:space="0"/>
            </w:tcBorders>
            <w:noWrap w:val="0"/>
            <w:vAlign w:val="center"/>
          </w:tcPr>
          <w:p w14:paraId="04E9D41E">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103722</w:t>
            </w:r>
          </w:p>
        </w:tc>
        <w:tc>
          <w:tcPr>
            <w:tcW w:w="659" w:type="pct"/>
            <w:tcBorders>
              <w:top w:val="nil"/>
              <w:left w:val="single" w:color="auto" w:sz="4" w:space="0"/>
              <w:bottom w:val="nil"/>
              <w:right w:val="single" w:color="auto" w:sz="4" w:space="0"/>
            </w:tcBorders>
            <w:noWrap w:val="0"/>
            <w:vAlign w:val="center"/>
          </w:tcPr>
          <w:p w14:paraId="4885DCF5">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87168</w:t>
            </w:r>
          </w:p>
        </w:tc>
        <w:tc>
          <w:tcPr>
            <w:tcW w:w="652" w:type="pct"/>
            <w:tcBorders>
              <w:top w:val="nil"/>
              <w:left w:val="single" w:color="auto" w:sz="4" w:space="0"/>
              <w:bottom w:val="nil"/>
              <w:right w:val="nil"/>
            </w:tcBorders>
            <w:noWrap w:val="0"/>
            <w:vAlign w:val="center"/>
          </w:tcPr>
          <w:p w14:paraId="3F2B09E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87267</w:t>
            </w:r>
          </w:p>
        </w:tc>
      </w:tr>
      <w:tr w14:paraId="0BAE2B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02" w:type="pct"/>
            <w:tcBorders>
              <w:top w:val="nil"/>
              <w:left w:val="nil"/>
              <w:bottom w:val="single" w:color="auto" w:sz="12" w:space="0"/>
              <w:right w:val="single" w:color="auto" w:sz="4" w:space="0"/>
            </w:tcBorders>
            <w:noWrap w:val="0"/>
            <w:vAlign w:val="center"/>
          </w:tcPr>
          <w:p w14:paraId="7E1F0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2" w:lineRule="exact"/>
              <w:ind w:left="6" w:right="6"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水的生产和供应业</w:t>
            </w:r>
          </w:p>
        </w:tc>
        <w:tc>
          <w:tcPr>
            <w:tcW w:w="686" w:type="pct"/>
            <w:tcBorders>
              <w:top w:val="nil"/>
              <w:left w:val="single" w:color="auto" w:sz="4" w:space="0"/>
              <w:bottom w:val="single" w:color="auto" w:sz="12" w:space="0"/>
              <w:right w:val="single" w:color="auto" w:sz="4" w:space="0"/>
            </w:tcBorders>
            <w:noWrap w:val="0"/>
            <w:vAlign w:val="center"/>
          </w:tcPr>
          <w:p w14:paraId="20D2CF6B">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23569</w:t>
            </w:r>
          </w:p>
        </w:tc>
        <w:tc>
          <w:tcPr>
            <w:tcW w:w="659" w:type="pct"/>
            <w:tcBorders>
              <w:top w:val="nil"/>
              <w:left w:val="single" w:color="auto" w:sz="4" w:space="0"/>
              <w:bottom w:val="single" w:color="auto" w:sz="12" w:space="0"/>
              <w:right w:val="single" w:color="auto" w:sz="4" w:space="0"/>
            </w:tcBorders>
            <w:noWrap w:val="0"/>
            <w:vAlign w:val="center"/>
          </w:tcPr>
          <w:p w14:paraId="4F97DF6D">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7802</w:t>
            </w:r>
          </w:p>
        </w:tc>
        <w:tc>
          <w:tcPr>
            <w:tcW w:w="652" w:type="pct"/>
            <w:tcBorders>
              <w:top w:val="nil"/>
              <w:left w:val="single" w:color="auto" w:sz="4" w:space="0"/>
              <w:bottom w:val="single" w:color="auto" w:sz="12" w:space="0"/>
              <w:right w:val="nil"/>
            </w:tcBorders>
            <w:noWrap w:val="0"/>
            <w:vAlign w:val="center"/>
          </w:tcPr>
          <w:p w14:paraId="1D1DE967">
            <w:pPr>
              <w:keepNext w:val="0"/>
              <w:keepLines w:val="0"/>
              <w:pageBreakBefore w:val="0"/>
              <w:widowControl/>
              <w:suppressLineNumbers w:val="0"/>
              <w:kinsoku/>
              <w:wordWrap/>
              <w:overflowPunct/>
              <w:topLinePunct w:val="0"/>
              <w:autoSpaceDE/>
              <w:autoSpaceDN/>
              <w:bidi w:val="0"/>
              <w:adjustRightInd/>
              <w:snapToGrid/>
              <w:spacing w:line="282"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14644</w:t>
            </w:r>
          </w:p>
        </w:tc>
      </w:tr>
    </w:tbl>
    <w:p w14:paraId="4EF5D2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6" w:beforeLines="50" w:beforeAutospacing="0" w:after="0" w:afterAutospacing="0" w:line="600" w:lineRule="exact"/>
        <w:ind w:left="0" w:leftChars="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（三）主要工业产品产量</w:t>
      </w:r>
    </w:p>
    <w:p w14:paraId="535BFF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xml:space="preserve">   </w:t>
      </w:r>
      <w:r>
        <w:rPr>
          <w:rFonts w:hint="eastAsia" w:ascii="Times New Roman" w:hAnsi="Times New Roman" w:eastAsia="方正仿宋_GBK" w:cs="Times New Roman"/>
          <w:color w:val="0C0C0C"/>
          <w:kern w:val="2"/>
          <w:sz w:val="32"/>
          <w:szCs w:val="32"/>
          <w:u w:val="none"/>
          <w:lang w:val="en-US" w:eastAsia="zh-CN" w:bidi="ar-SA"/>
        </w:rPr>
        <w:t xml:space="preserve"> </w:t>
      </w:r>
      <w:r>
        <w:rPr>
          <w:rFonts w:hint="default" w:ascii="Times New Roman" w:hAnsi="Times New Roman" w:eastAsia="方正仿宋_GBK" w:cs="Times New Roman"/>
          <w:color w:val="0C0C0C"/>
          <w:kern w:val="2"/>
          <w:sz w:val="32"/>
          <w:szCs w:val="32"/>
          <w:u w:val="none"/>
          <w:lang w:val="en" w:eastAsia="zh-CN" w:bidi="ar-SA"/>
        </w:rPr>
        <w:t>2023</w:t>
      </w:r>
      <w:r>
        <w:rPr>
          <w:rFonts w:hint="eastAsia" w:ascii="Times New Roman" w:hAnsi="Times New Roman" w:eastAsia="方正仿宋_GBK" w:cs="Times New Roman"/>
          <w:color w:val="0C0C0C"/>
          <w:kern w:val="2"/>
          <w:sz w:val="32"/>
          <w:szCs w:val="32"/>
          <w:u w:val="none"/>
          <w:lang w:val="en" w:eastAsia="zh-CN" w:bidi="ar-SA"/>
        </w:rPr>
        <w:t>年，</w:t>
      </w:r>
      <w:r>
        <w:rPr>
          <w:rFonts w:hint="eastAsia" w:ascii="Times New Roman" w:hAnsi="Times New Roman" w:eastAsia="方正仿宋_GBK" w:cs="Times New Roman"/>
          <w:color w:val="0C0C0C"/>
          <w:kern w:val="2"/>
          <w:sz w:val="32"/>
          <w:szCs w:val="32"/>
          <w:u w:val="none"/>
          <w:lang w:val="en-US" w:eastAsia="zh-CN" w:bidi="ar-SA"/>
        </w:rPr>
        <w:t>规模以上工业主要产品产量（详见表3-</w:t>
      </w:r>
      <w:r>
        <w:rPr>
          <w:rFonts w:hint="eastAsia" w:cs="Times New Roman"/>
          <w:color w:val="0C0C0C"/>
          <w:kern w:val="2"/>
          <w:sz w:val="32"/>
          <w:szCs w:val="32"/>
          <w:u w:val="none"/>
          <w:lang w:val="en-US" w:eastAsia="zh-CN" w:bidi="ar-SA"/>
        </w:rPr>
        <w:t>4</w:t>
      </w:r>
      <w:r>
        <w:rPr>
          <w:rFonts w:hint="eastAsia" w:ascii="Times New Roman" w:hAnsi="Times New Roman" w:eastAsia="方正仿宋_GBK" w:cs="Times New Roman"/>
          <w:color w:val="0C0C0C"/>
          <w:kern w:val="2"/>
          <w:sz w:val="32"/>
          <w:szCs w:val="32"/>
          <w:u w:val="none"/>
          <w:lang w:val="en-US" w:eastAsia="zh-CN" w:bidi="ar-SA"/>
        </w:rPr>
        <w:t>）。</w:t>
      </w:r>
    </w:p>
    <w:p w14:paraId="49B976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leftChars="0" w:right="0" w:firstLine="0" w:firstLineChars="0"/>
        <w:jc w:val="center"/>
        <w:textAlignment w:val="auto"/>
        <w:rPr>
          <w:rFonts w:hint="eastAsia" w:ascii="Times New Roman" w:hAnsi="Times New Roman" w:eastAsia="楷体_GB2312" w:cs="楷体_GB2312"/>
          <w:i w:val="0"/>
          <w:caps w:val="0"/>
          <w:color w:val="0C0C0C"/>
          <w:spacing w:val="0"/>
          <w:kern w:val="0"/>
          <w:sz w:val="28"/>
          <w:szCs w:val="28"/>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表3-4　规模以上工业主要产品产量</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282"/>
        <w:gridCol w:w="1710"/>
        <w:gridCol w:w="1679"/>
      </w:tblGrid>
      <w:tr w14:paraId="3214ED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045" w:type="pct"/>
            <w:tcBorders>
              <w:top w:val="single" w:color="auto" w:sz="12" w:space="0"/>
              <w:left w:val="nil"/>
              <w:bottom w:val="single" w:color="auto" w:sz="4" w:space="0"/>
              <w:right w:val="single" w:color="auto" w:sz="4" w:space="0"/>
            </w:tcBorders>
            <w:noWrap w:val="0"/>
            <w:vAlign w:val="center"/>
          </w:tcPr>
          <w:p w14:paraId="4A85FF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产品名称</w:t>
            </w:r>
          </w:p>
        </w:tc>
        <w:tc>
          <w:tcPr>
            <w:tcW w:w="986" w:type="pct"/>
            <w:tcBorders>
              <w:top w:val="single" w:color="auto" w:sz="12" w:space="0"/>
              <w:left w:val="single" w:color="auto" w:sz="4" w:space="0"/>
              <w:bottom w:val="single" w:color="auto" w:sz="4" w:space="0"/>
              <w:right w:val="single" w:color="auto" w:sz="4" w:space="0"/>
            </w:tcBorders>
            <w:noWrap w:val="0"/>
            <w:vAlign w:val="center"/>
          </w:tcPr>
          <w:p w14:paraId="6BA7AB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单位</w:t>
            </w:r>
          </w:p>
        </w:tc>
        <w:tc>
          <w:tcPr>
            <w:tcW w:w="968" w:type="pct"/>
            <w:tcBorders>
              <w:top w:val="single" w:color="auto" w:sz="12" w:space="0"/>
              <w:left w:val="single" w:color="auto" w:sz="4" w:space="0"/>
              <w:bottom w:val="single" w:color="auto" w:sz="4" w:space="0"/>
              <w:right w:val="nil"/>
            </w:tcBorders>
            <w:noWrap w:val="0"/>
            <w:vAlign w:val="center"/>
          </w:tcPr>
          <w:p w14:paraId="747BE8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产量</w:t>
            </w:r>
          </w:p>
        </w:tc>
      </w:tr>
      <w:tr w14:paraId="403013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single" w:color="auto" w:sz="4" w:space="0"/>
              <w:left w:val="nil"/>
              <w:bottom w:val="nil"/>
              <w:right w:val="single" w:color="auto" w:sz="4" w:space="0"/>
            </w:tcBorders>
            <w:noWrap w:val="0"/>
            <w:vAlign w:val="center"/>
          </w:tcPr>
          <w:p w14:paraId="555D5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铁矿石原矿</w:t>
            </w:r>
          </w:p>
        </w:tc>
        <w:tc>
          <w:tcPr>
            <w:tcW w:w="986" w:type="pct"/>
            <w:tcBorders>
              <w:top w:val="single" w:color="auto" w:sz="4" w:space="0"/>
              <w:left w:val="single" w:color="auto" w:sz="4" w:space="0"/>
              <w:bottom w:val="nil"/>
              <w:right w:val="single" w:color="auto" w:sz="4" w:space="0"/>
            </w:tcBorders>
            <w:noWrap w:val="0"/>
            <w:vAlign w:val="center"/>
          </w:tcPr>
          <w:p w14:paraId="15694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single" w:color="auto" w:sz="4" w:space="0"/>
              <w:left w:val="single" w:color="auto" w:sz="4" w:space="0"/>
              <w:bottom w:val="nil"/>
              <w:right w:val="nil"/>
            </w:tcBorders>
            <w:noWrap w:val="0"/>
            <w:vAlign w:val="center"/>
          </w:tcPr>
          <w:p w14:paraId="7315812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2711.2</w:t>
            </w:r>
          </w:p>
        </w:tc>
      </w:tr>
      <w:tr w14:paraId="35064C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6E593B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铁矿石成品矿</w:t>
            </w:r>
          </w:p>
        </w:tc>
        <w:tc>
          <w:tcPr>
            <w:tcW w:w="986" w:type="pct"/>
            <w:tcBorders>
              <w:top w:val="nil"/>
              <w:left w:val="single" w:color="auto" w:sz="4" w:space="0"/>
              <w:bottom w:val="nil"/>
              <w:right w:val="single" w:color="auto" w:sz="4" w:space="0"/>
            </w:tcBorders>
            <w:noWrap w:val="0"/>
            <w:vAlign w:val="center"/>
          </w:tcPr>
          <w:p w14:paraId="34EAB7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4D8C646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951.2</w:t>
            </w:r>
          </w:p>
        </w:tc>
      </w:tr>
      <w:tr w14:paraId="2BAFA7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5AF13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饲料</w:t>
            </w:r>
          </w:p>
        </w:tc>
        <w:tc>
          <w:tcPr>
            <w:tcW w:w="986" w:type="pct"/>
            <w:tcBorders>
              <w:top w:val="nil"/>
              <w:left w:val="single" w:color="auto" w:sz="4" w:space="0"/>
              <w:bottom w:val="nil"/>
              <w:right w:val="single" w:color="auto" w:sz="4" w:space="0"/>
            </w:tcBorders>
            <w:noWrap w:val="0"/>
            <w:vAlign w:val="center"/>
          </w:tcPr>
          <w:p w14:paraId="2296C1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22DD395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w:t>
            </w:r>
          </w:p>
        </w:tc>
      </w:tr>
      <w:tr w14:paraId="448E09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037F28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乳制品</w:t>
            </w:r>
          </w:p>
        </w:tc>
        <w:tc>
          <w:tcPr>
            <w:tcW w:w="986" w:type="pct"/>
            <w:tcBorders>
              <w:top w:val="nil"/>
              <w:left w:val="single" w:color="auto" w:sz="4" w:space="0"/>
              <w:bottom w:val="nil"/>
              <w:right w:val="single" w:color="auto" w:sz="4" w:space="0"/>
            </w:tcBorders>
            <w:noWrap w:val="0"/>
            <w:vAlign w:val="center"/>
          </w:tcPr>
          <w:p w14:paraId="790B88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34808D4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37.5</w:t>
            </w:r>
          </w:p>
        </w:tc>
      </w:tr>
      <w:tr w14:paraId="7E26BF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54485D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 xml:space="preserve">    其中：液体乳</w:t>
            </w:r>
          </w:p>
        </w:tc>
        <w:tc>
          <w:tcPr>
            <w:tcW w:w="986" w:type="pct"/>
            <w:tcBorders>
              <w:top w:val="nil"/>
              <w:left w:val="single" w:color="auto" w:sz="4" w:space="0"/>
              <w:bottom w:val="nil"/>
              <w:right w:val="single" w:color="auto" w:sz="4" w:space="0"/>
            </w:tcBorders>
            <w:noWrap w:val="0"/>
            <w:vAlign w:val="center"/>
          </w:tcPr>
          <w:p w14:paraId="376EDE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27EE813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37.3</w:t>
            </w:r>
          </w:p>
        </w:tc>
      </w:tr>
      <w:tr w14:paraId="7807924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18B77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饮料</w:t>
            </w:r>
          </w:p>
        </w:tc>
        <w:tc>
          <w:tcPr>
            <w:tcW w:w="986" w:type="pct"/>
            <w:tcBorders>
              <w:top w:val="nil"/>
              <w:left w:val="single" w:color="auto" w:sz="4" w:space="0"/>
              <w:bottom w:val="nil"/>
              <w:right w:val="single" w:color="auto" w:sz="4" w:space="0"/>
            </w:tcBorders>
            <w:noWrap w:val="0"/>
            <w:vAlign w:val="center"/>
          </w:tcPr>
          <w:p w14:paraId="6B14E5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77B736E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w:t>
            </w:r>
          </w:p>
        </w:tc>
      </w:tr>
      <w:tr w14:paraId="37F326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07ED18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机制纸及纸板</w:t>
            </w:r>
          </w:p>
        </w:tc>
        <w:tc>
          <w:tcPr>
            <w:tcW w:w="986" w:type="pct"/>
            <w:tcBorders>
              <w:top w:val="nil"/>
              <w:left w:val="single" w:color="auto" w:sz="4" w:space="0"/>
              <w:bottom w:val="nil"/>
              <w:right w:val="single" w:color="auto" w:sz="4" w:space="0"/>
            </w:tcBorders>
            <w:noWrap w:val="0"/>
            <w:vAlign w:val="center"/>
          </w:tcPr>
          <w:p w14:paraId="2ED472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center"/>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4791EB9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24.2</w:t>
            </w:r>
          </w:p>
        </w:tc>
      </w:tr>
      <w:tr w14:paraId="7E94EE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580511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粗钢</w:t>
            </w:r>
          </w:p>
        </w:tc>
        <w:tc>
          <w:tcPr>
            <w:tcW w:w="986" w:type="pct"/>
            <w:tcBorders>
              <w:top w:val="nil"/>
              <w:left w:val="single" w:color="auto" w:sz="4" w:space="0"/>
              <w:bottom w:val="nil"/>
              <w:right w:val="single" w:color="auto" w:sz="4" w:space="0"/>
            </w:tcBorders>
            <w:noWrap w:val="0"/>
            <w:vAlign w:val="center"/>
          </w:tcPr>
          <w:p w14:paraId="3D6DF9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1641CF5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1366.1</w:t>
            </w:r>
          </w:p>
        </w:tc>
      </w:tr>
      <w:tr w14:paraId="36F94CB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7E89C6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钢材</w:t>
            </w:r>
          </w:p>
        </w:tc>
        <w:tc>
          <w:tcPr>
            <w:tcW w:w="986" w:type="pct"/>
            <w:tcBorders>
              <w:top w:val="nil"/>
              <w:left w:val="single" w:color="auto" w:sz="4" w:space="0"/>
              <w:bottom w:val="nil"/>
              <w:right w:val="single" w:color="auto" w:sz="4" w:space="0"/>
            </w:tcBorders>
            <w:noWrap w:val="0"/>
            <w:vAlign w:val="center"/>
          </w:tcPr>
          <w:p w14:paraId="675BF9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0F788B9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1988.5</w:t>
            </w:r>
          </w:p>
        </w:tc>
      </w:tr>
      <w:tr w14:paraId="224EA98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14E26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铸铁件</w:t>
            </w:r>
          </w:p>
        </w:tc>
        <w:tc>
          <w:tcPr>
            <w:tcW w:w="986" w:type="pct"/>
            <w:tcBorders>
              <w:top w:val="nil"/>
              <w:left w:val="single" w:color="auto" w:sz="4" w:space="0"/>
              <w:bottom w:val="nil"/>
              <w:right w:val="single" w:color="auto" w:sz="4" w:space="0"/>
            </w:tcBorders>
            <w:noWrap w:val="0"/>
            <w:vAlign w:val="center"/>
          </w:tcPr>
          <w:p w14:paraId="29C3E4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5CF0308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18.1</w:t>
            </w:r>
          </w:p>
        </w:tc>
      </w:tr>
      <w:tr w14:paraId="7B27706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120B4F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硅酸盐水泥熟料</w:t>
            </w:r>
          </w:p>
        </w:tc>
        <w:tc>
          <w:tcPr>
            <w:tcW w:w="986" w:type="pct"/>
            <w:tcBorders>
              <w:top w:val="nil"/>
              <w:left w:val="single" w:color="auto" w:sz="4" w:space="0"/>
              <w:bottom w:val="nil"/>
              <w:right w:val="single" w:color="auto" w:sz="4" w:space="0"/>
            </w:tcBorders>
            <w:noWrap w:val="0"/>
            <w:vAlign w:val="center"/>
          </w:tcPr>
          <w:p w14:paraId="1D37A4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5A60666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425.2</w:t>
            </w:r>
          </w:p>
        </w:tc>
      </w:tr>
      <w:tr w14:paraId="0F1BD6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371220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水泥</w:t>
            </w:r>
          </w:p>
        </w:tc>
        <w:tc>
          <w:tcPr>
            <w:tcW w:w="986" w:type="pct"/>
            <w:tcBorders>
              <w:top w:val="nil"/>
              <w:left w:val="single" w:color="auto" w:sz="4" w:space="0"/>
              <w:bottom w:val="nil"/>
              <w:right w:val="single" w:color="auto" w:sz="4" w:space="0"/>
            </w:tcBorders>
            <w:noWrap w:val="0"/>
            <w:vAlign w:val="center"/>
          </w:tcPr>
          <w:p w14:paraId="0F528C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0C93903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334.0</w:t>
            </w:r>
          </w:p>
        </w:tc>
      </w:tr>
      <w:tr w14:paraId="71B838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66BC7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石灰</w:t>
            </w:r>
          </w:p>
        </w:tc>
        <w:tc>
          <w:tcPr>
            <w:tcW w:w="986" w:type="pct"/>
            <w:tcBorders>
              <w:top w:val="nil"/>
              <w:left w:val="single" w:color="auto" w:sz="4" w:space="0"/>
              <w:bottom w:val="nil"/>
              <w:right w:val="single" w:color="auto" w:sz="4" w:space="0"/>
            </w:tcBorders>
            <w:noWrap w:val="0"/>
            <w:vAlign w:val="center"/>
          </w:tcPr>
          <w:p w14:paraId="5FF7F4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139A1F8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170.5</w:t>
            </w:r>
          </w:p>
        </w:tc>
      </w:tr>
      <w:tr w14:paraId="77C101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2CB215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农用氮、磷、钾化学肥料（折100%）</w:t>
            </w:r>
          </w:p>
        </w:tc>
        <w:tc>
          <w:tcPr>
            <w:tcW w:w="986" w:type="pct"/>
            <w:tcBorders>
              <w:top w:val="nil"/>
              <w:left w:val="single" w:color="auto" w:sz="4" w:space="0"/>
              <w:bottom w:val="nil"/>
              <w:right w:val="single" w:color="auto" w:sz="4" w:space="0"/>
            </w:tcBorders>
            <w:noWrap w:val="0"/>
            <w:vAlign w:val="center"/>
          </w:tcPr>
          <w:p w14:paraId="352A69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31FD911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3.1</w:t>
            </w:r>
          </w:p>
        </w:tc>
      </w:tr>
      <w:tr w14:paraId="325BF9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11EB0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纯苯</w:t>
            </w:r>
          </w:p>
        </w:tc>
        <w:tc>
          <w:tcPr>
            <w:tcW w:w="986" w:type="pct"/>
            <w:tcBorders>
              <w:top w:val="nil"/>
              <w:left w:val="single" w:color="auto" w:sz="4" w:space="0"/>
              <w:bottom w:val="nil"/>
              <w:right w:val="single" w:color="auto" w:sz="4" w:space="0"/>
            </w:tcBorders>
            <w:noWrap w:val="0"/>
            <w:vAlign w:val="center"/>
          </w:tcPr>
          <w:p w14:paraId="2228E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58EF46C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2.9</w:t>
            </w:r>
          </w:p>
        </w:tc>
      </w:tr>
      <w:tr w14:paraId="7F343F4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72E8EA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玻璃包装容器</w:t>
            </w:r>
          </w:p>
        </w:tc>
        <w:tc>
          <w:tcPr>
            <w:tcW w:w="986" w:type="pct"/>
            <w:tcBorders>
              <w:top w:val="nil"/>
              <w:left w:val="single" w:color="auto" w:sz="4" w:space="0"/>
              <w:bottom w:val="nil"/>
              <w:right w:val="single" w:color="auto" w:sz="4" w:space="0"/>
            </w:tcBorders>
            <w:noWrap w:val="0"/>
            <w:vAlign w:val="center"/>
          </w:tcPr>
          <w:p w14:paraId="79D575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万吨</w:t>
            </w:r>
          </w:p>
        </w:tc>
        <w:tc>
          <w:tcPr>
            <w:tcW w:w="968" w:type="pct"/>
            <w:tcBorders>
              <w:top w:val="nil"/>
              <w:left w:val="single" w:color="auto" w:sz="4" w:space="0"/>
              <w:bottom w:val="nil"/>
              <w:right w:val="nil"/>
            </w:tcBorders>
            <w:noWrap w:val="0"/>
            <w:vAlign w:val="center"/>
          </w:tcPr>
          <w:p w14:paraId="408CD32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w:t>
            </w:r>
          </w:p>
        </w:tc>
      </w:tr>
      <w:tr w14:paraId="1284E9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122D1D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纤维增强塑料制品</w:t>
            </w:r>
          </w:p>
        </w:tc>
        <w:tc>
          <w:tcPr>
            <w:tcW w:w="986" w:type="pct"/>
            <w:tcBorders>
              <w:top w:val="nil"/>
              <w:left w:val="single" w:color="auto" w:sz="4" w:space="0"/>
              <w:bottom w:val="nil"/>
              <w:right w:val="single" w:color="auto" w:sz="4" w:space="0"/>
            </w:tcBorders>
            <w:noWrap w:val="0"/>
            <w:vAlign w:val="center"/>
          </w:tcPr>
          <w:p w14:paraId="618063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吨</w:t>
            </w:r>
          </w:p>
        </w:tc>
        <w:tc>
          <w:tcPr>
            <w:tcW w:w="968" w:type="pct"/>
            <w:tcBorders>
              <w:top w:val="nil"/>
              <w:left w:val="single" w:color="auto" w:sz="4" w:space="0"/>
              <w:bottom w:val="nil"/>
              <w:right w:val="nil"/>
            </w:tcBorders>
            <w:noWrap w:val="0"/>
            <w:vAlign w:val="center"/>
          </w:tcPr>
          <w:p w14:paraId="23A468B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478.0</w:t>
            </w:r>
          </w:p>
        </w:tc>
      </w:tr>
      <w:tr w14:paraId="46A584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3C1253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耐火材料制品</w:t>
            </w:r>
          </w:p>
        </w:tc>
        <w:tc>
          <w:tcPr>
            <w:tcW w:w="986" w:type="pct"/>
            <w:tcBorders>
              <w:top w:val="nil"/>
              <w:left w:val="single" w:color="auto" w:sz="4" w:space="0"/>
              <w:bottom w:val="nil"/>
              <w:right w:val="single" w:color="auto" w:sz="4" w:space="0"/>
            </w:tcBorders>
            <w:noWrap w:val="0"/>
            <w:vAlign w:val="center"/>
          </w:tcPr>
          <w:p w14:paraId="2FC136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吨</w:t>
            </w:r>
          </w:p>
        </w:tc>
        <w:tc>
          <w:tcPr>
            <w:tcW w:w="968" w:type="pct"/>
            <w:tcBorders>
              <w:top w:val="nil"/>
              <w:left w:val="single" w:color="auto" w:sz="4" w:space="0"/>
              <w:bottom w:val="nil"/>
              <w:right w:val="nil"/>
            </w:tcBorders>
            <w:noWrap w:val="0"/>
            <w:vAlign w:val="center"/>
          </w:tcPr>
          <w:p w14:paraId="15CCE5B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3370.7</w:t>
            </w:r>
          </w:p>
        </w:tc>
      </w:tr>
      <w:tr w14:paraId="0730E3D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40FE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钢结构</w:t>
            </w:r>
          </w:p>
        </w:tc>
        <w:tc>
          <w:tcPr>
            <w:tcW w:w="986" w:type="pct"/>
            <w:tcBorders>
              <w:top w:val="nil"/>
              <w:left w:val="single" w:color="auto" w:sz="4" w:space="0"/>
              <w:bottom w:val="nil"/>
              <w:right w:val="single" w:color="auto" w:sz="4" w:space="0"/>
            </w:tcBorders>
            <w:noWrap w:val="0"/>
            <w:vAlign w:val="center"/>
          </w:tcPr>
          <w:p w14:paraId="40FA1A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吨</w:t>
            </w:r>
          </w:p>
        </w:tc>
        <w:tc>
          <w:tcPr>
            <w:tcW w:w="968" w:type="pct"/>
            <w:tcBorders>
              <w:top w:val="nil"/>
              <w:left w:val="single" w:color="auto" w:sz="4" w:space="0"/>
              <w:bottom w:val="nil"/>
              <w:right w:val="nil"/>
            </w:tcBorders>
            <w:noWrap w:val="0"/>
            <w:vAlign w:val="center"/>
          </w:tcPr>
          <w:p w14:paraId="1B5E935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4444.0</w:t>
            </w:r>
          </w:p>
        </w:tc>
      </w:tr>
      <w:tr w14:paraId="3E99254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5FC3E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饮料酒</w:t>
            </w:r>
          </w:p>
        </w:tc>
        <w:tc>
          <w:tcPr>
            <w:tcW w:w="986" w:type="pct"/>
            <w:tcBorders>
              <w:top w:val="nil"/>
              <w:left w:val="single" w:color="auto" w:sz="4" w:space="0"/>
              <w:bottom w:val="nil"/>
              <w:right w:val="single" w:color="auto" w:sz="4" w:space="0"/>
            </w:tcBorders>
            <w:noWrap w:val="0"/>
            <w:vAlign w:val="center"/>
          </w:tcPr>
          <w:p w14:paraId="6E2FDB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万千</w:t>
            </w:r>
            <w:r>
              <w:rPr>
                <w:rFonts w:hint="eastAsia" w:eastAsia="宋体" w:cs="宋体"/>
                <w:color w:val="0C0C0C"/>
                <w:kern w:val="0"/>
                <w:sz w:val="21"/>
                <w:szCs w:val="21"/>
                <w:highlight w:val="none"/>
                <w:lang w:val="en-US" w:eastAsia="zh-CN" w:bidi="ar"/>
              </w:rPr>
              <w:t>升</w:t>
            </w:r>
          </w:p>
        </w:tc>
        <w:tc>
          <w:tcPr>
            <w:tcW w:w="968" w:type="pct"/>
            <w:tcBorders>
              <w:top w:val="nil"/>
              <w:left w:val="single" w:color="auto" w:sz="4" w:space="0"/>
              <w:bottom w:val="nil"/>
              <w:right w:val="nil"/>
            </w:tcBorders>
            <w:noWrap w:val="0"/>
            <w:vAlign w:val="center"/>
          </w:tcPr>
          <w:p w14:paraId="2235EFD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8.5</w:t>
            </w:r>
          </w:p>
        </w:tc>
      </w:tr>
      <w:tr w14:paraId="7890CA5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06DC4A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人造板</w:t>
            </w:r>
          </w:p>
        </w:tc>
        <w:tc>
          <w:tcPr>
            <w:tcW w:w="986" w:type="pct"/>
            <w:tcBorders>
              <w:top w:val="nil"/>
              <w:left w:val="single" w:color="auto" w:sz="4" w:space="0"/>
              <w:bottom w:val="nil"/>
              <w:right w:val="single" w:color="auto" w:sz="4" w:space="0"/>
            </w:tcBorders>
            <w:noWrap w:val="0"/>
            <w:vAlign w:val="center"/>
          </w:tcPr>
          <w:p w14:paraId="705C3B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right="6" w:firstLine="0" w:firstLineChars="0"/>
              <w:jc w:val="center"/>
              <w:textAlignment w:val="auto"/>
              <w:rPr>
                <w:rFonts w:hint="default" w:ascii="Times New Roman" w:hAnsi="Times New Roman" w:eastAsia="宋体" w:cs="宋体"/>
                <w:color w:val="0C0C0C"/>
                <w:sz w:val="21"/>
                <w:szCs w:val="21"/>
                <w:highlight w:val="none"/>
                <w:lang w:val="en-US"/>
              </w:rPr>
            </w:pPr>
            <w:r>
              <w:rPr>
                <w:rFonts w:hint="eastAsia" w:ascii="Times New Roman" w:hAnsi="Times New Roman" w:eastAsia="宋体" w:cs="宋体"/>
                <w:color w:val="0C0C0C"/>
                <w:kern w:val="0"/>
                <w:sz w:val="21"/>
                <w:szCs w:val="21"/>
                <w:highlight w:val="none"/>
                <w:lang w:val="en-US" w:eastAsia="zh-CN" w:bidi="ar"/>
              </w:rPr>
              <w:t>万</w:t>
            </w:r>
            <w:r>
              <w:rPr>
                <w:rFonts w:hint="eastAsia" w:eastAsia="宋体" w:cs="宋体"/>
                <w:color w:val="0C0C0C"/>
                <w:kern w:val="0"/>
                <w:sz w:val="21"/>
                <w:szCs w:val="21"/>
                <w:highlight w:val="none"/>
                <w:lang w:val="en-US" w:eastAsia="zh-CN" w:bidi="ar"/>
              </w:rPr>
              <w:t>立方米</w:t>
            </w:r>
          </w:p>
        </w:tc>
        <w:tc>
          <w:tcPr>
            <w:tcW w:w="968" w:type="pct"/>
            <w:tcBorders>
              <w:top w:val="nil"/>
              <w:left w:val="single" w:color="auto" w:sz="4" w:space="0"/>
              <w:bottom w:val="nil"/>
              <w:right w:val="nil"/>
            </w:tcBorders>
            <w:noWrap w:val="0"/>
            <w:vAlign w:val="center"/>
          </w:tcPr>
          <w:p w14:paraId="7C79729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8.7</w:t>
            </w:r>
          </w:p>
        </w:tc>
      </w:tr>
      <w:tr w14:paraId="7D2CB5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0E6F55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商品混凝土</w:t>
            </w:r>
          </w:p>
        </w:tc>
        <w:tc>
          <w:tcPr>
            <w:tcW w:w="986" w:type="pct"/>
            <w:tcBorders>
              <w:top w:val="nil"/>
              <w:left w:val="single" w:color="auto" w:sz="4" w:space="0"/>
              <w:bottom w:val="nil"/>
              <w:right w:val="single" w:color="auto" w:sz="4" w:space="0"/>
            </w:tcBorders>
            <w:noWrap w:val="0"/>
            <w:vAlign w:val="center"/>
          </w:tcPr>
          <w:p w14:paraId="1C6378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center"/>
              <w:textAlignment w:val="auto"/>
              <w:rPr>
                <w:rFonts w:hint="default"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万</w:t>
            </w:r>
            <w:r>
              <w:rPr>
                <w:rFonts w:hint="eastAsia" w:eastAsia="宋体" w:cs="宋体"/>
                <w:color w:val="0C0C0C"/>
                <w:kern w:val="0"/>
                <w:sz w:val="21"/>
                <w:szCs w:val="21"/>
                <w:highlight w:val="none"/>
                <w:lang w:val="en-US" w:eastAsia="zh-CN" w:bidi="ar"/>
              </w:rPr>
              <w:t>立方米</w:t>
            </w:r>
          </w:p>
        </w:tc>
        <w:tc>
          <w:tcPr>
            <w:tcW w:w="968" w:type="pct"/>
            <w:tcBorders>
              <w:top w:val="nil"/>
              <w:left w:val="single" w:color="auto" w:sz="4" w:space="0"/>
              <w:bottom w:val="nil"/>
              <w:right w:val="nil"/>
            </w:tcBorders>
            <w:noWrap w:val="0"/>
            <w:vAlign w:val="center"/>
          </w:tcPr>
          <w:p w14:paraId="3EE7C54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38.5</w:t>
            </w:r>
          </w:p>
        </w:tc>
      </w:tr>
      <w:tr w14:paraId="21E44E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61B2D7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多色印刷品</w:t>
            </w:r>
          </w:p>
        </w:tc>
        <w:tc>
          <w:tcPr>
            <w:tcW w:w="986" w:type="pct"/>
            <w:tcBorders>
              <w:top w:val="nil"/>
              <w:left w:val="single" w:color="auto" w:sz="4" w:space="0"/>
              <w:bottom w:val="nil"/>
              <w:right w:val="single" w:color="auto" w:sz="4" w:space="0"/>
            </w:tcBorders>
            <w:noWrap w:val="0"/>
            <w:vAlign w:val="center"/>
          </w:tcPr>
          <w:p w14:paraId="5C8B2E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center"/>
              <w:textAlignment w:val="auto"/>
              <w:rPr>
                <w:rFonts w:hint="default" w:ascii="Times New Roman" w:hAnsi="Times New Roman" w:eastAsia="宋体" w:cs="宋体"/>
                <w:color w:val="0C0C0C"/>
                <w:sz w:val="21"/>
                <w:szCs w:val="21"/>
                <w:highlight w:val="none"/>
                <w:lang w:val="en-US"/>
              </w:rPr>
            </w:pPr>
            <w:r>
              <w:rPr>
                <w:rFonts w:hint="eastAsia" w:eastAsia="宋体" w:cs="宋体"/>
                <w:color w:val="0C0C0C"/>
                <w:kern w:val="0"/>
                <w:sz w:val="21"/>
                <w:szCs w:val="21"/>
                <w:highlight w:val="none"/>
                <w:lang w:val="en-US" w:eastAsia="zh-CN" w:bidi="ar"/>
              </w:rPr>
              <w:t>万对开色令</w:t>
            </w:r>
          </w:p>
        </w:tc>
        <w:tc>
          <w:tcPr>
            <w:tcW w:w="968" w:type="pct"/>
            <w:tcBorders>
              <w:top w:val="nil"/>
              <w:left w:val="single" w:color="auto" w:sz="4" w:space="0"/>
              <w:bottom w:val="nil"/>
              <w:right w:val="nil"/>
            </w:tcBorders>
            <w:noWrap w:val="0"/>
            <w:vAlign w:val="center"/>
          </w:tcPr>
          <w:p w14:paraId="773742E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9.1</w:t>
            </w:r>
          </w:p>
        </w:tc>
      </w:tr>
      <w:tr w14:paraId="6B6F418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nil"/>
              <w:right w:val="single" w:color="auto" w:sz="4" w:space="0"/>
            </w:tcBorders>
            <w:noWrap w:val="0"/>
            <w:vAlign w:val="center"/>
          </w:tcPr>
          <w:p w14:paraId="473D5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水泥混凝土排水管</w:t>
            </w:r>
          </w:p>
        </w:tc>
        <w:tc>
          <w:tcPr>
            <w:tcW w:w="986" w:type="pct"/>
            <w:tcBorders>
              <w:top w:val="nil"/>
              <w:left w:val="single" w:color="auto" w:sz="4" w:space="0"/>
              <w:bottom w:val="nil"/>
              <w:right w:val="single" w:color="auto" w:sz="4" w:space="0"/>
            </w:tcBorders>
            <w:noWrap w:val="0"/>
            <w:vAlign w:val="center"/>
          </w:tcPr>
          <w:p w14:paraId="04755E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千米</w:t>
            </w:r>
          </w:p>
        </w:tc>
        <w:tc>
          <w:tcPr>
            <w:tcW w:w="968" w:type="pct"/>
            <w:tcBorders>
              <w:top w:val="nil"/>
              <w:left w:val="single" w:color="auto" w:sz="4" w:space="0"/>
              <w:bottom w:val="nil"/>
              <w:right w:val="nil"/>
            </w:tcBorders>
            <w:noWrap w:val="0"/>
            <w:vAlign w:val="center"/>
          </w:tcPr>
          <w:p w14:paraId="082A93B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53.6</w:t>
            </w:r>
          </w:p>
        </w:tc>
      </w:tr>
      <w:tr w14:paraId="775CE0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45" w:type="pct"/>
            <w:tcBorders>
              <w:top w:val="nil"/>
              <w:left w:val="nil"/>
              <w:bottom w:val="single" w:color="auto" w:sz="12" w:space="0"/>
              <w:right w:val="single" w:color="auto" w:sz="4" w:space="0"/>
            </w:tcBorders>
            <w:noWrap w:val="0"/>
            <w:vAlign w:val="center"/>
          </w:tcPr>
          <w:p w14:paraId="041868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安全、自动化监控设备</w:t>
            </w:r>
          </w:p>
        </w:tc>
        <w:tc>
          <w:tcPr>
            <w:tcW w:w="986" w:type="pct"/>
            <w:tcBorders>
              <w:top w:val="nil"/>
              <w:left w:val="single" w:color="auto" w:sz="4" w:space="0"/>
              <w:bottom w:val="single" w:color="auto" w:sz="12" w:space="0"/>
              <w:right w:val="single" w:color="auto" w:sz="4" w:space="0"/>
            </w:tcBorders>
            <w:noWrap w:val="0"/>
            <w:vAlign w:val="center"/>
          </w:tcPr>
          <w:p w14:paraId="4ED3A6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6" w:leftChars="0" w:right="6" w:rightChars="0" w:firstLine="0" w:firstLineChars="0"/>
              <w:jc w:val="center"/>
              <w:textAlignment w:val="auto"/>
              <w:rPr>
                <w:rFonts w:hint="default" w:ascii="Times New Roman" w:hAnsi="Times New Roman" w:eastAsia="宋体" w:cs="宋体"/>
                <w:color w:val="0C0C0C"/>
                <w:kern w:val="0"/>
                <w:sz w:val="21"/>
                <w:szCs w:val="21"/>
                <w:highlight w:val="none"/>
                <w:lang w:val="en-US" w:eastAsia="zh-CN" w:bidi="ar"/>
              </w:rPr>
            </w:pPr>
            <w:r>
              <w:rPr>
                <w:rFonts w:hint="eastAsia" w:eastAsia="宋体" w:cs="宋体"/>
                <w:color w:val="0C0C0C"/>
                <w:kern w:val="0"/>
                <w:sz w:val="21"/>
                <w:szCs w:val="21"/>
                <w:highlight w:val="none"/>
                <w:lang w:val="en-US" w:eastAsia="zh-CN" w:bidi="ar"/>
              </w:rPr>
              <w:t>台（套）</w:t>
            </w:r>
          </w:p>
        </w:tc>
        <w:tc>
          <w:tcPr>
            <w:tcW w:w="968" w:type="pct"/>
            <w:tcBorders>
              <w:top w:val="nil"/>
              <w:left w:val="single" w:color="auto" w:sz="4" w:space="0"/>
              <w:bottom w:val="single" w:color="auto" w:sz="12" w:space="0"/>
              <w:right w:val="nil"/>
            </w:tcBorders>
            <w:noWrap w:val="0"/>
            <w:vAlign w:val="center"/>
          </w:tcPr>
          <w:p w14:paraId="4EA1C1E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862.0</w:t>
            </w:r>
          </w:p>
        </w:tc>
      </w:tr>
    </w:tbl>
    <w:p w14:paraId="15C4E8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6" w:beforeLines="50" w:beforeAutospacing="0" w:after="0" w:afterAutospacing="0" w:line="600" w:lineRule="exact"/>
        <w:ind w:left="0" w:leftChars="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（四）主要能源产品产量</w:t>
      </w:r>
    </w:p>
    <w:p w14:paraId="41249C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cs="Times New Roman"/>
          <w:color w:val="0C0C0C"/>
          <w:kern w:val="2"/>
          <w:sz w:val="32"/>
          <w:szCs w:val="32"/>
          <w:u w:val="none"/>
          <w:lang w:val="en-US" w:eastAsia="zh-CN" w:bidi="ar-SA"/>
        </w:rPr>
        <w:t xml:space="preserve">    </w:t>
      </w:r>
      <w:r>
        <w:rPr>
          <w:rFonts w:hint="eastAsia" w:ascii="Times New Roman" w:hAnsi="Times New Roman" w:eastAsia="方正仿宋_GBK" w:cs="Times New Roman"/>
          <w:color w:val="0C0C0C"/>
          <w:kern w:val="2"/>
          <w:sz w:val="32"/>
          <w:szCs w:val="32"/>
          <w:u w:val="none"/>
          <w:lang w:val="en-US" w:eastAsia="zh-CN" w:bidi="ar-SA"/>
        </w:rPr>
        <w:t>2023年，主要能源产品产量（详见表3-</w:t>
      </w:r>
      <w:r>
        <w:rPr>
          <w:rFonts w:hint="eastAsia" w:cs="Times New Roman"/>
          <w:color w:val="0C0C0C"/>
          <w:kern w:val="2"/>
          <w:sz w:val="32"/>
          <w:szCs w:val="32"/>
          <w:u w:val="none"/>
          <w:lang w:val="en-US" w:eastAsia="zh-CN" w:bidi="ar-SA"/>
        </w:rPr>
        <w:t>5</w:t>
      </w:r>
      <w:r>
        <w:rPr>
          <w:rFonts w:hint="eastAsia" w:ascii="Times New Roman" w:hAnsi="Times New Roman" w:eastAsia="方正仿宋_GBK" w:cs="Times New Roman"/>
          <w:color w:val="0C0C0C"/>
          <w:kern w:val="2"/>
          <w:sz w:val="32"/>
          <w:szCs w:val="32"/>
          <w:u w:val="none"/>
          <w:lang w:val="en-US" w:eastAsia="zh-CN" w:bidi="ar-SA"/>
        </w:rPr>
        <w:t>）。</w:t>
      </w:r>
    </w:p>
    <w:p w14:paraId="6931E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表3-5　主要能源产品产量</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282"/>
        <w:gridCol w:w="1710"/>
        <w:gridCol w:w="1679"/>
      </w:tblGrid>
      <w:tr w14:paraId="325D826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567" w:hRule="atLeast"/>
          <w:jc w:val="center"/>
        </w:trPr>
        <w:tc>
          <w:tcPr>
            <w:tcW w:w="3045" w:type="pct"/>
            <w:tcBorders>
              <w:top w:val="single" w:color="auto" w:sz="12" w:space="0"/>
              <w:left w:val="nil"/>
              <w:bottom w:val="single" w:color="auto" w:sz="4" w:space="0"/>
              <w:right w:val="single" w:color="auto" w:sz="4" w:space="0"/>
            </w:tcBorders>
            <w:noWrap w:val="0"/>
            <w:vAlign w:val="center"/>
          </w:tcPr>
          <w:p w14:paraId="386C99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产品名称</w:t>
            </w:r>
          </w:p>
        </w:tc>
        <w:tc>
          <w:tcPr>
            <w:tcW w:w="986" w:type="pct"/>
            <w:tcBorders>
              <w:top w:val="single" w:color="auto" w:sz="12" w:space="0"/>
              <w:left w:val="single" w:color="auto" w:sz="4" w:space="0"/>
              <w:bottom w:val="single" w:color="auto" w:sz="4" w:space="0"/>
              <w:right w:val="single" w:color="auto" w:sz="4" w:space="0"/>
            </w:tcBorders>
            <w:noWrap w:val="0"/>
            <w:vAlign w:val="center"/>
          </w:tcPr>
          <w:p w14:paraId="51A008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单位</w:t>
            </w:r>
          </w:p>
        </w:tc>
        <w:tc>
          <w:tcPr>
            <w:tcW w:w="968" w:type="pct"/>
            <w:tcBorders>
              <w:top w:val="single" w:color="auto" w:sz="12" w:space="0"/>
              <w:left w:val="single" w:color="auto" w:sz="4" w:space="0"/>
              <w:bottom w:val="single" w:color="auto" w:sz="4" w:space="0"/>
              <w:right w:val="nil"/>
            </w:tcBorders>
            <w:noWrap w:val="0"/>
            <w:vAlign w:val="center"/>
          </w:tcPr>
          <w:p w14:paraId="16A766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产量</w:t>
            </w:r>
          </w:p>
        </w:tc>
      </w:tr>
      <w:tr w14:paraId="391906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single" w:color="auto" w:sz="4" w:space="0"/>
              <w:left w:val="nil"/>
              <w:bottom w:val="nil"/>
              <w:right w:val="single" w:color="auto" w:sz="4" w:space="0"/>
            </w:tcBorders>
            <w:noWrap w:val="0"/>
            <w:vAlign w:val="center"/>
          </w:tcPr>
          <w:p w14:paraId="379E0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原煤</w:t>
            </w:r>
          </w:p>
        </w:tc>
        <w:tc>
          <w:tcPr>
            <w:tcW w:w="1722" w:type="dxa"/>
            <w:tcBorders>
              <w:top w:val="single" w:color="auto" w:sz="4" w:space="0"/>
              <w:left w:val="single" w:color="auto" w:sz="4" w:space="0"/>
              <w:bottom w:val="nil"/>
              <w:right w:val="single" w:color="auto" w:sz="4" w:space="0"/>
            </w:tcBorders>
            <w:noWrap w:val="0"/>
            <w:vAlign w:val="center"/>
          </w:tcPr>
          <w:p w14:paraId="27CF55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eastAsia="宋体" w:cs="宋体"/>
                <w:color w:val="0C0C0C"/>
                <w:kern w:val="0"/>
                <w:sz w:val="21"/>
                <w:szCs w:val="21"/>
                <w:highlight w:val="none"/>
                <w:lang w:val="en-US" w:eastAsia="zh-CN" w:bidi="ar"/>
              </w:rPr>
              <w:t>万</w:t>
            </w:r>
            <w:r>
              <w:rPr>
                <w:rFonts w:hint="eastAsia" w:ascii="Times New Roman" w:hAnsi="Times New Roman" w:eastAsia="宋体" w:cs="宋体"/>
                <w:color w:val="0C0C0C"/>
                <w:kern w:val="0"/>
                <w:sz w:val="21"/>
                <w:szCs w:val="21"/>
                <w:highlight w:val="none"/>
                <w:lang w:val="en-US" w:eastAsia="zh-CN" w:bidi="ar"/>
              </w:rPr>
              <w:t>吨</w:t>
            </w:r>
          </w:p>
        </w:tc>
        <w:tc>
          <w:tcPr>
            <w:tcW w:w="1691" w:type="dxa"/>
            <w:tcBorders>
              <w:top w:val="single" w:color="auto" w:sz="4" w:space="0"/>
              <w:left w:val="single" w:color="auto" w:sz="4" w:space="0"/>
              <w:bottom w:val="nil"/>
              <w:right w:val="nil"/>
            </w:tcBorders>
            <w:noWrap w:val="0"/>
            <w:vAlign w:val="center"/>
          </w:tcPr>
          <w:p w14:paraId="49C791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1976C6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6845E6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原油</w:t>
            </w:r>
          </w:p>
        </w:tc>
        <w:tc>
          <w:tcPr>
            <w:tcW w:w="1722" w:type="dxa"/>
            <w:tcBorders>
              <w:top w:val="nil"/>
              <w:left w:val="single" w:color="auto" w:sz="4" w:space="0"/>
              <w:bottom w:val="nil"/>
              <w:right w:val="single" w:color="auto" w:sz="4" w:space="0"/>
            </w:tcBorders>
            <w:noWrap w:val="0"/>
            <w:vAlign w:val="center"/>
          </w:tcPr>
          <w:p w14:paraId="38AE84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eastAsia="宋体" w:cs="宋体"/>
                <w:color w:val="0C0C0C"/>
                <w:sz w:val="21"/>
                <w:szCs w:val="21"/>
                <w:highlight w:val="none"/>
                <w:lang w:val="en-US" w:eastAsia="zh-CN"/>
              </w:rPr>
              <w:t>万</w:t>
            </w:r>
            <w:r>
              <w:rPr>
                <w:rFonts w:hint="eastAsia" w:ascii="Times New Roman" w:hAnsi="Times New Roman" w:eastAsia="宋体" w:cs="宋体"/>
                <w:color w:val="0C0C0C"/>
                <w:sz w:val="21"/>
                <w:szCs w:val="21"/>
                <w:highlight w:val="none"/>
                <w:lang w:eastAsia="zh-CN"/>
              </w:rPr>
              <w:t>吨</w:t>
            </w:r>
          </w:p>
        </w:tc>
        <w:tc>
          <w:tcPr>
            <w:tcW w:w="1691" w:type="dxa"/>
            <w:tcBorders>
              <w:top w:val="nil"/>
              <w:left w:val="single" w:color="auto" w:sz="4" w:space="0"/>
              <w:bottom w:val="nil"/>
              <w:right w:val="nil"/>
            </w:tcBorders>
            <w:noWrap w:val="0"/>
            <w:vAlign w:val="center"/>
          </w:tcPr>
          <w:p w14:paraId="1F52B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3A4F91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153D04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天然气</w:t>
            </w:r>
          </w:p>
        </w:tc>
        <w:tc>
          <w:tcPr>
            <w:tcW w:w="1722" w:type="dxa"/>
            <w:tcBorders>
              <w:top w:val="nil"/>
              <w:left w:val="single" w:color="auto" w:sz="4" w:space="0"/>
              <w:bottom w:val="nil"/>
              <w:right w:val="single" w:color="auto" w:sz="4" w:space="0"/>
            </w:tcBorders>
            <w:noWrap w:val="0"/>
            <w:vAlign w:val="center"/>
          </w:tcPr>
          <w:p w14:paraId="30014A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亿立方米</w:t>
            </w:r>
          </w:p>
        </w:tc>
        <w:tc>
          <w:tcPr>
            <w:tcW w:w="1691" w:type="dxa"/>
            <w:tcBorders>
              <w:top w:val="nil"/>
              <w:left w:val="single" w:color="auto" w:sz="4" w:space="0"/>
              <w:bottom w:val="nil"/>
              <w:right w:val="nil"/>
            </w:tcBorders>
            <w:noWrap w:val="0"/>
            <w:vAlign w:val="center"/>
          </w:tcPr>
          <w:p w14:paraId="26CB49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6E1894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4B6924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发电量</w:t>
            </w:r>
          </w:p>
        </w:tc>
        <w:tc>
          <w:tcPr>
            <w:tcW w:w="1722" w:type="dxa"/>
            <w:tcBorders>
              <w:top w:val="nil"/>
              <w:left w:val="single" w:color="auto" w:sz="4" w:space="0"/>
              <w:bottom w:val="nil"/>
              <w:right w:val="single" w:color="auto" w:sz="4" w:space="0"/>
            </w:tcBorders>
            <w:noWrap w:val="0"/>
            <w:vAlign w:val="center"/>
          </w:tcPr>
          <w:p w14:paraId="7A2B8D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14:paraId="4C0DE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33.21</w:t>
            </w:r>
          </w:p>
        </w:tc>
      </w:tr>
      <w:tr w14:paraId="47D0CC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392F34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val="en-US" w:eastAsia="zh-CN"/>
              </w:rPr>
              <w:t xml:space="preserve">    其中：火力发电量</w:t>
            </w:r>
          </w:p>
        </w:tc>
        <w:tc>
          <w:tcPr>
            <w:tcW w:w="1722" w:type="dxa"/>
            <w:tcBorders>
              <w:top w:val="nil"/>
              <w:left w:val="single" w:color="auto" w:sz="4" w:space="0"/>
              <w:bottom w:val="nil"/>
              <w:right w:val="single" w:color="auto" w:sz="4" w:space="0"/>
            </w:tcBorders>
            <w:noWrap w:val="0"/>
            <w:vAlign w:val="center"/>
          </w:tcPr>
          <w:p w14:paraId="6AED68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14:paraId="03AB8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33.21</w:t>
            </w:r>
          </w:p>
        </w:tc>
      </w:tr>
      <w:tr w14:paraId="501F07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433B107F">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58"/>
              </w:tabs>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ab/>
            </w:r>
            <w:r>
              <w:rPr>
                <w:rFonts w:hint="eastAsia" w:ascii="Times New Roman" w:hAnsi="Times New Roman" w:eastAsia="宋体" w:cs="宋体"/>
                <w:color w:val="0C0C0C"/>
                <w:sz w:val="21"/>
                <w:szCs w:val="21"/>
                <w:highlight w:val="none"/>
                <w:lang w:eastAsia="zh-CN"/>
              </w:rPr>
              <w:t>水</w:t>
            </w:r>
            <w:r>
              <w:rPr>
                <w:rFonts w:hint="eastAsia" w:ascii="Times New Roman" w:hAnsi="Times New Roman" w:eastAsia="宋体" w:cs="宋体"/>
                <w:color w:val="0C0C0C"/>
                <w:sz w:val="21"/>
                <w:szCs w:val="21"/>
                <w:highlight w:val="none"/>
                <w:lang w:val="en-US" w:eastAsia="zh-CN"/>
              </w:rPr>
              <w:t>力发电量</w:t>
            </w:r>
          </w:p>
        </w:tc>
        <w:tc>
          <w:tcPr>
            <w:tcW w:w="1722" w:type="dxa"/>
            <w:tcBorders>
              <w:top w:val="nil"/>
              <w:left w:val="single" w:color="auto" w:sz="4" w:space="0"/>
              <w:bottom w:val="nil"/>
              <w:right w:val="single" w:color="auto" w:sz="4" w:space="0"/>
            </w:tcBorders>
            <w:noWrap w:val="0"/>
            <w:vAlign w:val="center"/>
          </w:tcPr>
          <w:p w14:paraId="62E609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14:paraId="5E595C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2D69B0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2D4CBDB6">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73"/>
              </w:tabs>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r>
              <w:rPr>
                <w:rFonts w:hint="eastAsia" w:ascii="Times New Roman" w:hAnsi="Times New Roman" w:eastAsia="宋体" w:cs="宋体"/>
                <w:color w:val="0C0C0C"/>
                <w:kern w:val="0"/>
                <w:sz w:val="21"/>
                <w:szCs w:val="21"/>
                <w:highlight w:val="none"/>
                <w:lang w:val="en-US" w:eastAsia="zh-CN" w:bidi="ar"/>
              </w:rPr>
              <w:tab/>
            </w:r>
            <w:r>
              <w:rPr>
                <w:rFonts w:hint="eastAsia" w:ascii="Times New Roman" w:hAnsi="Times New Roman" w:eastAsia="宋体" w:cs="宋体"/>
                <w:color w:val="0C0C0C"/>
                <w:kern w:val="0"/>
                <w:sz w:val="21"/>
                <w:szCs w:val="21"/>
                <w:highlight w:val="none"/>
                <w:lang w:val="en-US" w:eastAsia="zh-CN" w:bidi="ar"/>
              </w:rPr>
              <w:t>核能</w:t>
            </w:r>
            <w:r>
              <w:rPr>
                <w:rFonts w:hint="eastAsia" w:ascii="Times New Roman" w:hAnsi="Times New Roman" w:eastAsia="宋体" w:cs="宋体"/>
                <w:color w:val="0C0C0C"/>
                <w:sz w:val="21"/>
                <w:szCs w:val="21"/>
                <w:highlight w:val="none"/>
                <w:lang w:val="en-US" w:eastAsia="zh-CN"/>
              </w:rPr>
              <w:t>发电量</w:t>
            </w:r>
          </w:p>
        </w:tc>
        <w:tc>
          <w:tcPr>
            <w:tcW w:w="1722" w:type="dxa"/>
            <w:tcBorders>
              <w:top w:val="nil"/>
              <w:left w:val="single" w:color="auto" w:sz="4" w:space="0"/>
              <w:bottom w:val="nil"/>
              <w:right w:val="single" w:color="auto" w:sz="4" w:space="0"/>
            </w:tcBorders>
            <w:noWrap w:val="0"/>
            <w:vAlign w:val="center"/>
          </w:tcPr>
          <w:p w14:paraId="6A4E2D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14:paraId="6E922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17023B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nil"/>
              <w:right w:val="single" w:color="auto" w:sz="4" w:space="0"/>
            </w:tcBorders>
            <w:noWrap w:val="0"/>
            <w:vAlign w:val="center"/>
          </w:tcPr>
          <w:p w14:paraId="091B5A8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073"/>
              </w:tabs>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sz w:val="21"/>
                <w:szCs w:val="21"/>
                <w:highlight w:val="none"/>
                <w:lang w:eastAsia="zh-CN"/>
              </w:rPr>
              <w:tab/>
            </w:r>
            <w:r>
              <w:rPr>
                <w:rFonts w:hint="eastAsia" w:ascii="Times New Roman" w:hAnsi="Times New Roman" w:eastAsia="宋体" w:cs="宋体"/>
                <w:color w:val="0C0C0C"/>
                <w:sz w:val="21"/>
                <w:szCs w:val="21"/>
                <w:highlight w:val="none"/>
                <w:lang w:eastAsia="zh-CN"/>
              </w:rPr>
              <w:t>风</w:t>
            </w:r>
            <w:r>
              <w:rPr>
                <w:rFonts w:hint="eastAsia" w:ascii="Times New Roman" w:hAnsi="Times New Roman" w:eastAsia="宋体" w:cs="宋体"/>
                <w:color w:val="0C0C0C"/>
                <w:sz w:val="21"/>
                <w:szCs w:val="21"/>
                <w:highlight w:val="none"/>
                <w:lang w:val="en-US" w:eastAsia="zh-CN"/>
              </w:rPr>
              <w:t>力发电量</w:t>
            </w:r>
          </w:p>
        </w:tc>
        <w:tc>
          <w:tcPr>
            <w:tcW w:w="1722" w:type="dxa"/>
            <w:tcBorders>
              <w:top w:val="nil"/>
              <w:left w:val="single" w:color="auto" w:sz="4" w:space="0"/>
              <w:bottom w:val="nil"/>
              <w:right w:val="single" w:color="auto" w:sz="4" w:space="0"/>
            </w:tcBorders>
            <w:noWrap w:val="0"/>
            <w:vAlign w:val="center"/>
          </w:tcPr>
          <w:p w14:paraId="13D6D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nil"/>
              <w:right w:val="nil"/>
            </w:tcBorders>
            <w:noWrap w:val="0"/>
            <w:vAlign w:val="center"/>
          </w:tcPr>
          <w:p w14:paraId="5D043A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eastAsia"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w:t>
            </w:r>
          </w:p>
        </w:tc>
      </w:tr>
      <w:tr w14:paraId="781D8DC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316" w:type="dxa"/>
            <w:tcBorders>
              <w:top w:val="nil"/>
              <w:left w:val="nil"/>
              <w:bottom w:val="single" w:color="auto" w:sz="12" w:space="0"/>
              <w:right w:val="single" w:color="auto" w:sz="4" w:space="0"/>
            </w:tcBorders>
            <w:noWrap w:val="0"/>
            <w:vAlign w:val="center"/>
          </w:tcPr>
          <w:p w14:paraId="3E58680C">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118"/>
              </w:tabs>
              <w:kinsoku/>
              <w:wordWrap/>
              <w:overflowPunct/>
              <w:topLinePunct w:val="0"/>
              <w:autoSpaceDE/>
              <w:autoSpaceDN/>
              <w:bidi w:val="0"/>
              <w:adjustRightInd/>
              <w:snapToGrid/>
              <w:spacing w:before="0" w:beforeAutospacing="0" w:after="0" w:afterAutospacing="0" w:line="320" w:lineRule="exact"/>
              <w:ind w:left="6" w:leftChars="0" w:right="6" w:rightChars="0" w:firstLine="1050" w:firstLineChars="5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sz w:val="21"/>
                <w:szCs w:val="21"/>
                <w:highlight w:val="none"/>
                <w:lang w:eastAsia="zh-CN"/>
              </w:rPr>
              <w:t>太阳能发电量</w:t>
            </w:r>
          </w:p>
        </w:tc>
        <w:tc>
          <w:tcPr>
            <w:tcW w:w="1722" w:type="dxa"/>
            <w:tcBorders>
              <w:top w:val="nil"/>
              <w:left w:val="single" w:color="auto" w:sz="4" w:space="0"/>
              <w:bottom w:val="single" w:color="auto" w:sz="12" w:space="0"/>
              <w:right w:val="single" w:color="auto" w:sz="4" w:space="0"/>
            </w:tcBorders>
            <w:noWrap w:val="0"/>
            <w:vAlign w:val="center"/>
          </w:tcPr>
          <w:p w14:paraId="3F71DB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sz w:val="21"/>
                <w:szCs w:val="21"/>
                <w:highlight w:val="none"/>
                <w:lang w:eastAsia="zh-CN"/>
              </w:rPr>
              <w:t>亿千瓦时</w:t>
            </w:r>
          </w:p>
        </w:tc>
        <w:tc>
          <w:tcPr>
            <w:tcW w:w="1691" w:type="dxa"/>
            <w:tcBorders>
              <w:top w:val="nil"/>
              <w:left w:val="single" w:color="auto" w:sz="4" w:space="0"/>
              <w:bottom w:val="single" w:color="auto" w:sz="12" w:space="0"/>
              <w:right w:val="nil"/>
            </w:tcBorders>
            <w:noWrap w:val="0"/>
            <w:vAlign w:val="center"/>
          </w:tcPr>
          <w:p w14:paraId="7256F9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right"/>
              <w:textAlignment w:val="auto"/>
              <w:rPr>
                <w:rFonts w:hint="eastAsia"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w:t>
            </w:r>
          </w:p>
        </w:tc>
      </w:tr>
    </w:tbl>
    <w:p w14:paraId="741BA2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黑体" w:cs="黑体"/>
          <w:color w:val="0C0C0C"/>
          <w:kern w:val="2"/>
          <w:sz w:val="32"/>
          <w:szCs w:val="32"/>
          <w:u w:val="none"/>
          <w:lang w:val="en-US" w:eastAsia="zh-CN" w:bidi="ar-SA"/>
        </w:rPr>
      </w:pPr>
      <w:r>
        <w:rPr>
          <w:rFonts w:hint="eastAsia" w:ascii="Times New Roman" w:hAnsi="Times New Roman" w:eastAsia="黑体" w:cs="黑体"/>
          <w:color w:val="0C0C0C"/>
          <w:kern w:val="2"/>
          <w:sz w:val="32"/>
          <w:szCs w:val="32"/>
          <w:u w:val="none"/>
          <w:lang w:val="en-US" w:eastAsia="zh-CN" w:bidi="ar-SA"/>
        </w:rPr>
        <w:t>二、建筑业</w:t>
      </w:r>
    </w:p>
    <w:p w14:paraId="446250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689C79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w:t>
      </w:r>
      <w:r>
        <w:rPr>
          <w:rFonts w:hint="eastAsia" w:ascii="Times New Roman" w:hAnsi="Times New Roman" w:eastAsia="方正仿宋_GBK" w:cs="Times New Roman"/>
          <w:color w:val="0C0C0C"/>
          <w:kern w:val="2"/>
          <w:sz w:val="32"/>
          <w:szCs w:val="32"/>
          <w:u w:val="none"/>
          <w:lang w:val="en-US" w:eastAsia="zh-CN" w:bidi="ar-SA"/>
        </w:rPr>
        <w:t>2023年末，全</w:t>
      </w:r>
      <w:r>
        <w:rPr>
          <w:rFonts w:hint="eastAsia" w:cs="Times New Roman"/>
          <w:color w:val="0C0C0C"/>
          <w:kern w:val="2"/>
          <w:sz w:val="32"/>
          <w:szCs w:val="32"/>
          <w:u w:val="none"/>
          <w:lang w:val="en-US" w:eastAsia="zh-CN" w:bidi="ar-SA"/>
        </w:rPr>
        <w:t>市</w:t>
      </w:r>
      <w:r>
        <w:rPr>
          <w:rFonts w:hint="eastAsia" w:ascii="Times New Roman" w:hAnsi="Times New Roman" w:eastAsia="方正仿宋_GBK" w:cs="Times New Roman"/>
          <w:color w:val="0C0C0C"/>
          <w:kern w:val="2"/>
          <w:sz w:val="32"/>
          <w:szCs w:val="32"/>
          <w:u w:val="none"/>
          <w:lang w:val="en-US" w:eastAsia="zh-CN" w:bidi="ar-SA"/>
        </w:rPr>
        <w:t>共有建筑业企业法人单位</w:t>
      </w:r>
      <w:r>
        <w:rPr>
          <w:rFonts w:hint="eastAsia" w:cs="Times New Roman"/>
          <w:color w:val="0C0C0C"/>
          <w:kern w:val="2"/>
          <w:sz w:val="32"/>
          <w:szCs w:val="32"/>
          <w:u w:val="none"/>
          <w:lang w:val="en-US" w:eastAsia="zh-CN" w:bidi="ar-SA"/>
        </w:rPr>
        <w:t>499</w:t>
      </w:r>
      <w:r>
        <w:rPr>
          <w:rFonts w:hint="eastAsia" w:ascii="Times New Roman" w:hAnsi="Times New Roman" w:eastAsia="方正仿宋_GBK" w:cs="Times New Roman"/>
          <w:color w:val="0C0C0C"/>
          <w:kern w:val="2"/>
          <w:sz w:val="32"/>
          <w:szCs w:val="32"/>
          <w:u w:val="none"/>
          <w:lang w:val="en-US" w:eastAsia="zh-CN" w:bidi="ar-SA"/>
        </w:rPr>
        <w:t>个，比2018年末增长</w:t>
      </w:r>
      <w:r>
        <w:rPr>
          <w:rFonts w:hint="eastAsia" w:cs="Times New Roman"/>
          <w:color w:val="0C0C0C"/>
          <w:sz w:val="32"/>
          <w:szCs w:val="32"/>
          <w:u w:val="none"/>
          <w:lang w:val="en-US" w:eastAsia="zh-CN"/>
        </w:rPr>
        <w:t>204.3</w:t>
      </w:r>
      <w:r>
        <w:rPr>
          <w:rFonts w:hint="eastAsia" w:ascii="Times New Roman" w:hAnsi="Times New Roman" w:eastAsia="方正仿宋_GBK" w:cs="Times New Roman"/>
          <w:color w:val="0C0C0C"/>
          <w:kern w:val="2"/>
          <w:sz w:val="32"/>
          <w:szCs w:val="32"/>
          <w:u w:val="none"/>
          <w:lang w:val="en-US" w:eastAsia="zh-CN" w:bidi="ar-SA"/>
        </w:rPr>
        <w:t>%；从业人员</w:t>
      </w:r>
      <w:r>
        <w:rPr>
          <w:rFonts w:hint="eastAsia" w:cs="Times New Roman"/>
          <w:color w:val="0C0C0C"/>
          <w:sz w:val="32"/>
          <w:szCs w:val="32"/>
          <w:u w:val="none"/>
          <w:lang w:val="en-US" w:eastAsia="zh-CN"/>
        </w:rPr>
        <w:t>7140</w:t>
      </w:r>
      <w:r>
        <w:rPr>
          <w:rFonts w:hint="eastAsia" w:ascii="Times New Roman" w:hAnsi="Times New Roman" w:eastAsia="方正仿宋_GBK" w:cs="Times New Roman"/>
          <w:color w:val="0C0C0C"/>
          <w:kern w:val="2"/>
          <w:sz w:val="32"/>
          <w:szCs w:val="32"/>
          <w:u w:val="none"/>
          <w:lang w:val="en-US" w:eastAsia="zh-CN" w:bidi="ar-SA"/>
        </w:rPr>
        <w:t>人，比2018年末</w:t>
      </w:r>
      <w:r>
        <w:rPr>
          <w:rFonts w:hint="eastAsia" w:cs="Times New Roman"/>
          <w:color w:val="0C0C0C"/>
          <w:kern w:val="2"/>
          <w:sz w:val="32"/>
          <w:szCs w:val="32"/>
          <w:u w:val="none"/>
          <w:lang w:val="en-US" w:eastAsia="zh-CN" w:bidi="ar-SA"/>
        </w:rPr>
        <w:t>增长</w:t>
      </w:r>
      <w:r>
        <w:rPr>
          <w:rFonts w:hint="eastAsia" w:cs="Times New Roman"/>
          <w:color w:val="0C0C0C"/>
          <w:sz w:val="32"/>
          <w:szCs w:val="32"/>
          <w:u w:val="none"/>
          <w:lang w:val="en-US" w:eastAsia="zh-CN"/>
        </w:rPr>
        <w:t>66.7</w:t>
      </w:r>
      <w:r>
        <w:rPr>
          <w:rFonts w:hint="eastAsia" w:ascii="Times New Roman" w:hAnsi="Times New Roman" w:eastAsia="方正仿宋_GBK" w:cs="Times New Roman"/>
          <w:color w:val="0C0C0C"/>
          <w:kern w:val="2"/>
          <w:sz w:val="32"/>
          <w:szCs w:val="32"/>
          <w:u w:val="none"/>
          <w:lang w:val="en-US" w:eastAsia="zh-CN" w:bidi="ar-SA"/>
        </w:rPr>
        <w:t>%。</w:t>
      </w:r>
    </w:p>
    <w:p w14:paraId="1E088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eastAsia="方正仿宋_GBK"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w:t>
      </w:r>
      <w:r>
        <w:rPr>
          <w:rFonts w:hint="eastAsia" w:ascii="Times New Roman" w:hAnsi="Times New Roman" w:eastAsia="方正仿宋_GBK" w:cs="Times New Roman"/>
          <w:color w:val="0C0C0C"/>
          <w:kern w:val="2"/>
          <w:sz w:val="32"/>
          <w:szCs w:val="32"/>
          <w:u w:val="none"/>
          <w:lang w:val="en-US" w:eastAsia="zh-CN" w:bidi="ar-SA"/>
        </w:rPr>
        <w:t>建筑业企业法人单位中，内资企业</w:t>
      </w:r>
      <w:r>
        <w:rPr>
          <w:rFonts w:hint="eastAsia" w:cs="Times New Roman"/>
          <w:color w:val="0C0C0C"/>
          <w:sz w:val="32"/>
          <w:szCs w:val="32"/>
          <w:u w:val="none"/>
          <w:lang w:val="en-US" w:eastAsia="zh-CN"/>
        </w:rPr>
        <w:t>499</w:t>
      </w:r>
      <w:r>
        <w:rPr>
          <w:rFonts w:hint="eastAsia" w:ascii="Times New Roman" w:hAnsi="Times New Roman" w:eastAsia="方正仿宋_GBK" w:cs="Times New Roman"/>
          <w:color w:val="0C0C0C"/>
          <w:kern w:val="2"/>
          <w:sz w:val="32"/>
          <w:szCs w:val="32"/>
          <w:u w:val="none"/>
          <w:lang w:val="en-US" w:eastAsia="zh-CN" w:bidi="ar-SA"/>
        </w:rPr>
        <w:t>个。</w:t>
      </w:r>
    </w:p>
    <w:p w14:paraId="7F8576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lang w:val="en-US" w:eastAsia="zh-CN"/>
        </w:rPr>
      </w:pPr>
      <w:r>
        <w:rPr>
          <w:rFonts w:hint="eastAsia" w:ascii="Times New Roman" w:hAnsi="Times New Roman" w:eastAsia="方正仿宋_GBK" w:cs="Times New Roman"/>
          <w:color w:val="0C0C0C"/>
          <w:kern w:val="2"/>
          <w:sz w:val="32"/>
          <w:szCs w:val="32"/>
          <w:u w:val="none"/>
          <w:lang w:val="en-US" w:eastAsia="zh-CN" w:bidi="ar-SA"/>
        </w:rPr>
        <w:t>建筑业企业法人单位从业人员中，内资企业</w:t>
      </w:r>
      <w:r>
        <w:rPr>
          <w:rFonts w:hint="eastAsia" w:cs="Times New Roman"/>
          <w:color w:val="0C0C0C"/>
          <w:sz w:val="32"/>
          <w:szCs w:val="32"/>
          <w:u w:val="none"/>
          <w:lang w:val="en-US" w:eastAsia="zh-CN"/>
        </w:rPr>
        <w:t>7140</w:t>
      </w:r>
      <w:r>
        <w:rPr>
          <w:rFonts w:hint="eastAsia" w:ascii="Times New Roman" w:hAnsi="Times New Roman" w:eastAsia="方正仿宋_GBK" w:cs="Times New Roman"/>
          <w:color w:val="0C0C0C"/>
          <w:kern w:val="2"/>
          <w:sz w:val="32"/>
          <w:szCs w:val="32"/>
          <w:u w:val="none"/>
          <w:lang w:val="en-US" w:eastAsia="zh-CN" w:bidi="ar-SA"/>
        </w:rPr>
        <w:t>人（详见表3-6）。</w:t>
      </w:r>
    </w:p>
    <w:p w14:paraId="0EDD39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8"/>
          <w:szCs w:val="28"/>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表3-6　按登记注册统计类别分组的建筑业企业法人单位数和从业人员</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266"/>
        <w:gridCol w:w="2824"/>
        <w:gridCol w:w="2581"/>
      </w:tblGrid>
      <w:tr w14:paraId="3BB2B5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883" w:type="pct"/>
            <w:tcBorders>
              <w:top w:val="single" w:color="auto" w:sz="12" w:space="0"/>
              <w:left w:val="nil"/>
              <w:bottom w:val="single" w:color="auto" w:sz="4" w:space="0"/>
              <w:right w:val="single" w:color="auto" w:sz="4" w:space="0"/>
            </w:tcBorders>
            <w:noWrap w:val="0"/>
            <w:vAlign w:val="center"/>
          </w:tcPr>
          <w:p w14:paraId="0F9982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628" w:type="pct"/>
            <w:tcBorders>
              <w:top w:val="single" w:color="auto" w:sz="12" w:space="0"/>
              <w:left w:val="single" w:color="auto" w:sz="4" w:space="0"/>
              <w:bottom w:val="single" w:color="auto" w:sz="4" w:space="0"/>
              <w:right w:val="single" w:color="auto" w:sz="4" w:space="0"/>
            </w:tcBorders>
            <w:noWrap w:val="0"/>
            <w:vAlign w:val="center"/>
          </w:tcPr>
          <w:p w14:paraId="4C23F6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45C807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488" w:type="pct"/>
            <w:tcBorders>
              <w:top w:val="single" w:color="auto" w:sz="12" w:space="0"/>
              <w:left w:val="single" w:color="auto" w:sz="4" w:space="0"/>
              <w:bottom w:val="single" w:color="auto" w:sz="4" w:space="0"/>
              <w:right w:val="nil"/>
            </w:tcBorders>
            <w:noWrap w:val="0"/>
            <w:vAlign w:val="center"/>
          </w:tcPr>
          <w:p w14:paraId="1BFA7E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38A3FB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13783A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single" w:color="auto" w:sz="4" w:space="0"/>
              <w:left w:val="nil"/>
              <w:bottom w:val="nil"/>
              <w:right w:val="single" w:color="auto" w:sz="4" w:space="0"/>
            </w:tcBorders>
            <w:noWrap w:val="0"/>
            <w:vAlign w:val="center"/>
          </w:tcPr>
          <w:p w14:paraId="17DA2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28" w:type="pct"/>
            <w:tcBorders>
              <w:top w:val="single" w:color="auto" w:sz="4" w:space="0"/>
              <w:left w:val="single" w:color="auto" w:sz="4" w:space="0"/>
              <w:bottom w:val="nil"/>
              <w:right w:val="single" w:color="auto" w:sz="4" w:space="0"/>
            </w:tcBorders>
            <w:noWrap w:val="0"/>
            <w:vAlign w:val="center"/>
          </w:tcPr>
          <w:p w14:paraId="3A9C0CE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499</w:t>
            </w:r>
          </w:p>
        </w:tc>
        <w:tc>
          <w:tcPr>
            <w:tcW w:w="2598" w:type="dxa"/>
            <w:tcBorders>
              <w:top w:val="single" w:color="auto" w:sz="4" w:space="0"/>
              <w:left w:val="single" w:color="auto" w:sz="4" w:space="0"/>
              <w:bottom w:val="nil"/>
              <w:right w:val="nil"/>
            </w:tcBorders>
            <w:noWrap w:val="0"/>
            <w:vAlign w:val="center"/>
          </w:tcPr>
          <w:p w14:paraId="5BFBD3D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7140</w:t>
            </w:r>
          </w:p>
        </w:tc>
      </w:tr>
      <w:tr w14:paraId="76238D7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14:paraId="489ECC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628" w:type="pct"/>
            <w:tcBorders>
              <w:top w:val="nil"/>
              <w:left w:val="single" w:color="auto" w:sz="4" w:space="0"/>
              <w:bottom w:val="nil"/>
              <w:right w:val="single" w:color="auto" w:sz="4" w:space="0"/>
            </w:tcBorders>
            <w:noWrap w:val="0"/>
            <w:vAlign w:val="center"/>
          </w:tcPr>
          <w:p w14:paraId="3969FA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499</w:t>
            </w:r>
          </w:p>
        </w:tc>
        <w:tc>
          <w:tcPr>
            <w:tcW w:w="2598" w:type="dxa"/>
            <w:tcBorders>
              <w:top w:val="nil"/>
              <w:left w:val="single" w:color="auto" w:sz="4" w:space="0"/>
              <w:bottom w:val="nil"/>
              <w:right w:val="nil"/>
            </w:tcBorders>
            <w:noWrap w:val="0"/>
            <w:vAlign w:val="center"/>
          </w:tcPr>
          <w:p w14:paraId="158B83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7140</w:t>
            </w:r>
          </w:p>
        </w:tc>
      </w:tr>
      <w:tr w14:paraId="54DF40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14:paraId="37C3E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港澳台投资企业</w:t>
            </w:r>
          </w:p>
        </w:tc>
        <w:tc>
          <w:tcPr>
            <w:tcW w:w="1628" w:type="pct"/>
            <w:tcBorders>
              <w:top w:val="nil"/>
              <w:left w:val="single" w:color="auto" w:sz="4" w:space="0"/>
              <w:bottom w:val="nil"/>
              <w:right w:val="single" w:color="auto" w:sz="4" w:space="0"/>
            </w:tcBorders>
            <w:noWrap w:val="0"/>
            <w:vAlign w:val="center"/>
          </w:tcPr>
          <w:p w14:paraId="0A35817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598" w:type="dxa"/>
            <w:tcBorders>
              <w:top w:val="nil"/>
              <w:left w:val="single" w:color="auto" w:sz="4" w:space="0"/>
              <w:bottom w:val="nil"/>
              <w:right w:val="nil"/>
            </w:tcBorders>
            <w:noWrap w:val="0"/>
            <w:vAlign w:val="center"/>
          </w:tcPr>
          <w:p w14:paraId="31DBC5B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1E7F3F0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auto" w:sz="4" w:space="0"/>
            </w:tcBorders>
            <w:noWrap w:val="0"/>
            <w:vAlign w:val="center"/>
          </w:tcPr>
          <w:p w14:paraId="63CDEB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628" w:type="pct"/>
            <w:tcBorders>
              <w:top w:val="nil"/>
              <w:left w:val="single" w:color="auto" w:sz="4" w:space="0"/>
              <w:bottom w:val="nil"/>
              <w:right w:val="single" w:color="auto" w:sz="4" w:space="0"/>
            </w:tcBorders>
            <w:noWrap w:val="0"/>
            <w:vAlign w:val="center"/>
          </w:tcPr>
          <w:p w14:paraId="0B2B869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598" w:type="dxa"/>
            <w:tcBorders>
              <w:top w:val="nil"/>
              <w:left w:val="single" w:color="auto" w:sz="4" w:space="0"/>
              <w:bottom w:val="nil"/>
              <w:right w:val="nil"/>
            </w:tcBorders>
            <w:noWrap w:val="0"/>
            <w:vAlign w:val="center"/>
          </w:tcPr>
          <w:p w14:paraId="12A2B6C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216ACA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single" w:color="auto" w:sz="12" w:space="0"/>
              <w:right w:val="single" w:color="auto" w:sz="4" w:space="0"/>
            </w:tcBorders>
            <w:noWrap w:val="0"/>
            <w:vAlign w:val="center"/>
          </w:tcPr>
          <w:p w14:paraId="238361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628" w:type="pct"/>
            <w:tcBorders>
              <w:top w:val="nil"/>
              <w:left w:val="single" w:color="auto" w:sz="4" w:space="0"/>
              <w:bottom w:val="single" w:color="auto" w:sz="12" w:space="0"/>
              <w:right w:val="single" w:color="auto" w:sz="4" w:space="0"/>
            </w:tcBorders>
            <w:noWrap w:val="0"/>
            <w:vAlign w:val="center"/>
          </w:tcPr>
          <w:p w14:paraId="03D27EA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598" w:type="dxa"/>
            <w:tcBorders>
              <w:top w:val="nil"/>
              <w:left w:val="single" w:color="auto" w:sz="4" w:space="0"/>
              <w:bottom w:val="single" w:color="auto" w:sz="12" w:space="0"/>
              <w:right w:val="nil"/>
            </w:tcBorders>
            <w:noWrap w:val="0"/>
            <w:vAlign w:val="center"/>
          </w:tcPr>
          <w:p w14:paraId="288D514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bl>
    <w:p w14:paraId="727D02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leftChars="0" w:right="0" w:firstLine="0" w:firstLineChars="0"/>
        <w:jc w:val="both"/>
        <w:textAlignment w:val="auto"/>
        <w:rPr>
          <w:rFonts w:hint="eastAsia" w:ascii="Times New Roman" w:hAnsi="Times New Roman"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建筑业企业法人单位中，房屋建筑业占</w:t>
      </w:r>
      <w:r>
        <w:rPr>
          <w:rFonts w:hint="eastAsia" w:cs="Times New Roman"/>
          <w:color w:val="0C0C0C"/>
          <w:sz w:val="32"/>
          <w:szCs w:val="32"/>
          <w:u w:val="none"/>
          <w:lang w:val="en-US" w:eastAsia="zh-CN"/>
        </w:rPr>
        <w:t>34.9</w:t>
      </w:r>
      <w:r>
        <w:rPr>
          <w:rFonts w:hint="eastAsia" w:ascii="Times New Roman" w:hAnsi="Times New Roman" w:cs="Times New Roman"/>
          <w:color w:val="0C0C0C"/>
          <w:kern w:val="2"/>
          <w:sz w:val="32"/>
          <w:szCs w:val="32"/>
          <w:u w:val="none"/>
          <w:lang w:val="en-US" w:eastAsia="zh-CN" w:bidi="ar-SA"/>
        </w:rPr>
        <w:t>%，土木工程建筑业占</w:t>
      </w:r>
      <w:r>
        <w:rPr>
          <w:rFonts w:hint="eastAsia" w:cs="Times New Roman"/>
          <w:color w:val="0C0C0C"/>
          <w:sz w:val="32"/>
          <w:szCs w:val="32"/>
          <w:u w:val="none"/>
          <w:lang w:val="en-US" w:eastAsia="zh-CN"/>
        </w:rPr>
        <w:t>16.0</w:t>
      </w:r>
      <w:r>
        <w:rPr>
          <w:rFonts w:hint="eastAsia" w:ascii="Times New Roman" w:hAnsi="Times New Roman" w:cs="Times New Roman"/>
          <w:color w:val="0C0C0C"/>
          <w:kern w:val="2"/>
          <w:sz w:val="32"/>
          <w:szCs w:val="32"/>
          <w:u w:val="none"/>
          <w:lang w:val="en-US" w:eastAsia="zh-CN" w:bidi="ar-SA"/>
        </w:rPr>
        <w:t>%，建筑安装业占</w:t>
      </w:r>
      <w:r>
        <w:rPr>
          <w:rFonts w:hint="eastAsia" w:cs="Times New Roman"/>
          <w:color w:val="0C0C0C"/>
          <w:sz w:val="32"/>
          <w:szCs w:val="32"/>
          <w:u w:val="none"/>
          <w:lang w:val="en-US" w:eastAsia="zh-CN"/>
        </w:rPr>
        <w:t>10.4</w:t>
      </w:r>
      <w:r>
        <w:rPr>
          <w:rFonts w:hint="eastAsia" w:ascii="Times New Roman" w:hAnsi="Times New Roman" w:cs="Times New Roman"/>
          <w:color w:val="0C0C0C"/>
          <w:kern w:val="2"/>
          <w:sz w:val="32"/>
          <w:szCs w:val="32"/>
          <w:u w:val="none"/>
          <w:lang w:val="en-US" w:eastAsia="zh-CN" w:bidi="ar-SA"/>
        </w:rPr>
        <w:t>%，建筑装饰、装修和其他建筑业占</w:t>
      </w:r>
      <w:r>
        <w:rPr>
          <w:rFonts w:hint="eastAsia" w:cs="Times New Roman"/>
          <w:color w:val="0C0C0C"/>
          <w:sz w:val="32"/>
          <w:szCs w:val="32"/>
          <w:u w:val="none"/>
          <w:lang w:val="en-US" w:eastAsia="zh-CN"/>
        </w:rPr>
        <w:t>38.7</w:t>
      </w:r>
      <w:r>
        <w:rPr>
          <w:rFonts w:hint="eastAsia" w:ascii="Times New Roman" w:hAnsi="Times New Roman" w:cs="Times New Roman"/>
          <w:color w:val="0C0C0C"/>
          <w:kern w:val="2"/>
          <w:sz w:val="32"/>
          <w:szCs w:val="32"/>
          <w:u w:val="none"/>
          <w:lang w:val="en-US" w:eastAsia="zh-CN" w:bidi="ar-SA"/>
        </w:rPr>
        <w:t>%。</w:t>
      </w:r>
    </w:p>
    <w:p w14:paraId="0CEEC0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建筑业企业法人单位从业人员中，房屋建筑业占</w:t>
      </w:r>
      <w:r>
        <w:rPr>
          <w:rFonts w:hint="eastAsia" w:cs="Times New Roman"/>
          <w:color w:val="0C0C0C"/>
          <w:sz w:val="32"/>
          <w:szCs w:val="32"/>
          <w:u w:val="none"/>
          <w:lang w:val="en-US" w:eastAsia="zh-CN"/>
        </w:rPr>
        <w:t>49.0</w:t>
      </w:r>
      <w:r>
        <w:rPr>
          <w:rFonts w:hint="eastAsia" w:ascii="Times New Roman" w:hAnsi="Times New Roman" w:cs="Times New Roman"/>
          <w:color w:val="0C0C0C"/>
          <w:kern w:val="2"/>
          <w:sz w:val="32"/>
          <w:szCs w:val="32"/>
          <w:u w:val="none"/>
          <w:lang w:val="en-US" w:eastAsia="zh-CN" w:bidi="ar-SA"/>
        </w:rPr>
        <w:t>%，土木工程建筑业占</w:t>
      </w:r>
      <w:r>
        <w:rPr>
          <w:rFonts w:hint="eastAsia" w:cs="Times New Roman"/>
          <w:color w:val="0C0C0C"/>
          <w:sz w:val="32"/>
          <w:szCs w:val="32"/>
          <w:u w:val="none"/>
          <w:lang w:val="en-US" w:eastAsia="zh-CN"/>
        </w:rPr>
        <w:t>16.1</w:t>
      </w:r>
      <w:r>
        <w:rPr>
          <w:rFonts w:hint="eastAsia" w:ascii="Times New Roman" w:hAnsi="Times New Roman" w:cs="Times New Roman"/>
          <w:color w:val="0C0C0C"/>
          <w:kern w:val="2"/>
          <w:sz w:val="32"/>
          <w:szCs w:val="32"/>
          <w:u w:val="none"/>
          <w:lang w:val="en-US" w:eastAsia="zh-CN" w:bidi="ar-SA"/>
        </w:rPr>
        <w:t>%，建筑安装业占</w:t>
      </w:r>
      <w:r>
        <w:rPr>
          <w:rFonts w:hint="eastAsia" w:cs="Times New Roman"/>
          <w:color w:val="0C0C0C"/>
          <w:sz w:val="32"/>
          <w:szCs w:val="32"/>
          <w:u w:val="none"/>
          <w:lang w:val="en-US" w:eastAsia="zh-CN"/>
        </w:rPr>
        <w:t>7.1</w:t>
      </w:r>
      <w:r>
        <w:rPr>
          <w:rFonts w:hint="eastAsia" w:ascii="Times New Roman" w:hAnsi="Times New Roman" w:cs="Times New Roman"/>
          <w:color w:val="0C0C0C"/>
          <w:kern w:val="2"/>
          <w:sz w:val="32"/>
          <w:szCs w:val="32"/>
          <w:u w:val="none"/>
          <w:lang w:val="en-US" w:eastAsia="zh-CN" w:bidi="ar-SA"/>
        </w:rPr>
        <w:t>%，建筑装饰、装修和其他建筑业占</w:t>
      </w:r>
      <w:r>
        <w:rPr>
          <w:rFonts w:hint="eastAsia" w:cs="Times New Roman"/>
          <w:color w:val="0C0C0C"/>
          <w:sz w:val="32"/>
          <w:szCs w:val="32"/>
          <w:u w:val="none"/>
          <w:lang w:val="en-US" w:eastAsia="zh-CN"/>
        </w:rPr>
        <w:t>27.8</w:t>
      </w:r>
      <w:r>
        <w:rPr>
          <w:rFonts w:hint="eastAsia" w:ascii="Times New Roman" w:hAnsi="Times New Roman" w:cs="Times New Roman"/>
          <w:color w:val="0C0C0C"/>
          <w:kern w:val="2"/>
          <w:sz w:val="32"/>
          <w:szCs w:val="32"/>
          <w:u w:val="none"/>
          <w:lang w:val="en-US" w:eastAsia="zh-CN" w:bidi="ar-SA"/>
        </w:rPr>
        <w:t>%（详见表3-7）。</w:t>
      </w:r>
    </w:p>
    <w:p w14:paraId="72206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表3-7　按行业大类分组的建筑业企业法人单位数和从业人员</w:t>
      </w:r>
    </w:p>
    <w:tbl>
      <w:tblPr>
        <w:tblStyle w:val="9"/>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107"/>
        <w:gridCol w:w="2634"/>
        <w:gridCol w:w="1933"/>
      </w:tblGrid>
      <w:tr w14:paraId="7D5923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4618" w:type="dxa"/>
            <w:tcBorders>
              <w:top w:val="single" w:color="auto" w:sz="12" w:space="0"/>
              <w:left w:val="nil"/>
              <w:bottom w:val="single" w:color="auto" w:sz="4" w:space="0"/>
              <w:right w:val="single" w:color="auto" w:sz="4" w:space="0"/>
            </w:tcBorders>
            <w:noWrap w:val="0"/>
            <w:vAlign w:val="center"/>
          </w:tcPr>
          <w:p w14:paraId="60170F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2909" w:type="dxa"/>
            <w:tcBorders>
              <w:top w:val="single" w:color="auto" w:sz="12" w:space="0"/>
              <w:left w:val="single" w:color="auto" w:sz="4" w:space="0"/>
              <w:bottom w:val="single" w:color="auto" w:sz="4" w:space="0"/>
              <w:right w:val="single" w:color="auto" w:sz="4" w:space="0"/>
            </w:tcBorders>
            <w:noWrap w:val="0"/>
            <w:vAlign w:val="center"/>
          </w:tcPr>
          <w:p w14:paraId="304392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5868BC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2111" w:type="dxa"/>
            <w:tcBorders>
              <w:top w:val="single" w:color="auto" w:sz="12" w:space="0"/>
              <w:left w:val="single" w:color="auto" w:sz="4" w:space="0"/>
              <w:bottom w:val="single" w:color="auto" w:sz="4" w:space="0"/>
              <w:right w:val="nil"/>
            </w:tcBorders>
            <w:noWrap w:val="0"/>
            <w:vAlign w:val="center"/>
          </w:tcPr>
          <w:p w14:paraId="70EEB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1DB01C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670B52C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single" w:color="auto" w:sz="4" w:space="0"/>
              <w:left w:val="nil"/>
              <w:bottom w:val="nil"/>
              <w:right w:val="single" w:color="auto" w:sz="4" w:space="0"/>
            </w:tcBorders>
            <w:noWrap w:val="0"/>
            <w:vAlign w:val="center"/>
          </w:tcPr>
          <w:p w14:paraId="297F1F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2909" w:type="dxa"/>
            <w:tcBorders>
              <w:top w:val="single" w:color="auto" w:sz="4" w:space="0"/>
              <w:left w:val="single" w:color="auto" w:sz="4" w:space="0"/>
              <w:bottom w:val="nil"/>
              <w:right w:val="single" w:color="auto" w:sz="4" w:space="0"/>
            </w:tcBorders>
            <w:noWrap w:val="0"/>
            <w:vAlign w:val="center"/>
          </w:tcPr>
          <w:p w14:paraId="08C156D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sz w:val="21"/>
                <w:szCs w:val="21"/>
                <w:highlight w:val="none"/>
                <w:lang w:val="en-US" w:eastAsia="zh-CN"/>
              </w:rPr>
            </w:pPr>
            <w:r>
              <w:rPr>
                <w:rFonts w:hint="eastAsia" w:eastAsia="宋体" w:cs="宋体"/>
                <w:b/>
                <w:bCs/>
                <w:color w:val="0C0C0C"/>
                <w:sz w:val="21"/>
                <w:szCs w:val="21"/>
                <w:highlight w:val="none"/>
                <w:lang w:val="en-US" w:eastAsia="zh-CN"/>
              </w:rPr>
              <w:t>499</w:t>
            </w:r>
          </w:p>
        </w:tc>
        <w:tc>
          <w:tcPr>
            <w:tcW w:w="2111" w:type="dxa"/>
            <w:tcBorders>
              <w:top w:val="single" w:color="auto" w:sz="4" w:space="0"/>
              <w:left w:val="single" w:color="auto" w:sz="4" w:space="0"/>
              <w:bottom w:val="nil"/>
              <w:right w:val="nil"/>
            </w:tcBorders>
            <w:noWrap w:val="0"/>
            <w:vAlign w:val="center"/>
          </w:tcPr>
          <w:p w14:paraId="400D1B4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sz w:val="21"/>
                <w:szCs w:val="21"/>
                <w:highlight w:val="none"/>
                <w:lang w:val="en-US" w:eastAsia="zh-CN"/>
              </w:rPr>
            </w:pPr>
            <w:r>
              <w:rPr>
                <w:rFonts w:hint="eastAsia" w:eastAsia="宋体" w:cs="宋体"/>
                <w:b/>
                <w:bCs/>
                <w:color w:val="0C0C0C"/>
                <w:sz w:val="21"/>
                <w:szCs w:val="21"/>
                <w:highlight w:val="none"/>
                <w:lang w:val="en-US" w:eastAsia="zh-CN"/>
              </w:rPr>
              <w:t>7140</w:t>
            </w:r>
          </w:p>
        </w:tc>
      </w:tr>
      <w:tr w14:paraId="763C31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14:paraId="190FD9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房屋建筑业</w:t>
            </w:r>
          </w:p>
        </w:tc>
        <w:tc>
          <w:tcPr>
            <w:tcW w:w="2909" w:type="dxa"/>
            <w:tcBorders>
              <w:top w:val="nil"/>
              <w:left w:val="single" w:color="auto" w:sz="4" w:space="0"/>
              <w:bottom w:val="nil"/>
              <w:right w:val="single" w:color="auto" w:sz="4" w:space="0"/>
            </w:tcBorders>
            <w:noWrap w:val="0"/>
            <w:vAlign w:val="center"/>
          </w:tcPr>
          <w:p w14:paraId="6DDE29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174</w:t>
            </w:r>
          </w:p>
        </w:tc>
        <w:tc>
          <w:tcPr>
            <w:tcW w:w="2111" w:type="dxa"/>
            <w:tcBorders>
              <w:top w:val="nil"/>
              <w:left w:val="single" w:color="auto" w:sz="4" w:space="0"/>
              <w:bottom w:val="nil"/>
              <w:right w:val="nil"/>
            </w:tcBorders>
            <w:noWrap w:val="0"/>
            <w:vAlign w:val="center"/>
          </w:tcPr>
          <w:p w14:paraId="51DF2DE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3497</w:t>
            </w:r>
          </w:p>
        </w:tc>
      </w:tr>
      <w:tr w14:paraId="2E8535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14:paraId="74DBC1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土木工程建筑业</w:t>
            </w:r>
          </w:p>
        </w:tc>
        <w:tc>
          <w:tcPr>
            <w:tcW w:w="2909" w:type="dxa"/>
            <w:tcBorders>
              <w:top w:val="nil"/>
              <w:left w:val="single" w:color="auto" w:sz="4" w:space="0"/>
              <w:bottom w:val="nil"/>
              <w:right w:val="single" w:color="auto" w:sz="4" w:space="0"/>
            </w:tcBorders>
            <w:noWrap w:val="0"/>
            <w:vAlign w:val="center"/>
          </w:tcPr>
          <w:p w14:paraId="5FE719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80</w:t>
            </w:r>
          </w:p>
        </w:tc>
        <w:tc>
          <w:tcPr>
            <w:tcW w:w="2111" w:type="dxa"/>
            <w:tcBorders>
              <w:top w:val="nil"/>
              <w:left w:val="single" w:color="auto" w:sz="4" w:space="0"/>
              <w:bottom w:val="nil"/>
              <w:right w:val="nil"/>
            </w:tcBorders>
            <w:noWrap w:val="0"/>
            <w:vAlign w:val="center"/>
          </w:tcPr>
          <w:p w14:paraId="16A2CE3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1150</w:t>
            </w:r>
          </w:p>
        </w:tc>
      </w:tr>
      <w:tr w14:paraId="1B6D56C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nil"/>
              <w:right w:val="single" w:color="auto" w:sz="4" w:space="0"/>
            </w:tcBorders>
            <w:noWrap w:val="0"/>
            <w:vAlign w:val="center"/>
          </w:tcPr>
          <w:p w14:paraId="0B9B20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建筑安装业</w:t>
            </w:r>
          </w:p>
        </w:tc>
        <w:tc>
          <w:tcPr>
            <w:tcW w:w="2909" w:type="dxa"/>
            <w:tcBorders>
              <w:top w:val="nil"/>
              <w:left w:val="single" w:color="auto" w:sz="4" w:space="0"/>
              <w:bottom w:val="nil"/>
              <w:right w:val="single" w:color="auto" w:sz="4" w:space="0"/>
            </w:tcBorders>
            <w:noWrap w:val="0"/>
            <w:vAlign w:val="center"/>
          </w:tcPr>
          <w:p w14:paraId="2B6C0B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52</w:t>
            </w:r>
          </w:p>
        </w:tc>
        <w:tc>
          <w:tcPr>
            <w:tcW w:w="2111" w:type="dxa"/>
            <w:tcBorders>
              <w:top w:val="nil"/>
              <w:left w:val="single" w:color="auto" w:sz="4" w:space="0"/>
              <w:bottom w:val="nil"/>
              <w:right w:val="nil"/>
            </w:tcBorders>
            <w:noWrap w:val="0"/>
            <w:vAlign w:val="center"/>
          </w:tcPr>
          <w:p w14:paraId="6AF260C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506</w:t>
            </w:r>
          </w:p>
        </w:tc>
      </w:tr>
      <w:tr w14:paraId="31FBEC3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618" w:type="dxa"/>
            <w:tcBorders>
              <w:top w:val="nil"/>
              <w:left w:val="nil"/>
              <w:bottom w:val="single" w:color="auto" w:sz="12" w:space="0"/>
              <w:right w:val="single" w:color="auto" w:sz="4" w:space="0"/>
            </w:tcBorders>
            <w:noWrap w:val="0"/>
            <w:vAlign w:val="center"/>
          </w:tcPr>
          <w:p w14:paraId="0D0FC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建筑装饰、装修和其他建筑业</w:t>
            </w:r>
          </w:p>
        </w:tc>
        <w:tc>
          <w:tcPr>
            <w:tcW w:w="2909" w:type="dxa"/>
            <w:tcBorders>
              <w:top w:val="nil"/>
              <w:left w:val="single" w:color="auto" w:sz="4" w:space="0"/>
              <w:bottom w:val="single" w:color="auto" w:sz="12" w:space="0"/>
              <w:right w:val="single" w:color="auto" w:sz="4" w:space="0"/>
            </w:tcBorders>
            <w:noWrap w:val="0"/>
            <w:vAlign w:val="center"/>
          </w:tcPr>
          <w:p w14:paraId="4932207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193</w:t>
            </w:r>
          </w:p>
        </w:tc>
        <w:tc>
          <w:tcPr>
            <w:tcW w:w="2111" w:type="dxa"/>
            <w:tcBorders>
              <w:top w:val="nil"/>
              <w:left w:val="single" w:color="auto" w:sz="4" w:space="0"/>
              <w:bottom w:val="single" w:color="auto" w:sz="12" w:space="0"/>
              <w:right w:val="nil"/>
            </w:tcBorders>
            <w:noWrap w:val="0"/>
            <w:vAlign w:val="center"/>
          </w:tcPr>
          <w:p w14:paraId="1F18F1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sz w:val="21"/>
                <w:szCs w:val="21"/>
                <w:highlight w:val="none"/>
                <w:lang w:val="en-US" w:eastAsia="zh-CN"/>
              </w:rPr>
            </w:pPr>
            <w:r>
              <w:rPr>
                <w:rFonts w:hint="eastAsia" w:eastAsia="宋体" w:cs="宋体"/>
                <w:color w:val="0C0C0C"/>
                <w:sz w:val="21"/>
                <w:szCs w:val="21"/>
                <w:highlight w:val="none"/>
                <w:lang w:val="en-US" w:eastAsia="zh-CN"/>
              </w:rPr>
              <w:t>1985</w:t>
            </w:r>
          </w:p>
        </w:tc>
      </w:tr>
    </w:tbl>
    <w:p w14:paraId="6C472D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firstLineChars="20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6FBE4B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leftChars="0" w:right="0" w:firstLine="0" w:firstLineChars="0"/>
        <w:jc w:val="both"/>
        <w:textAlignment w:val="auto"/>
        <w:rPr>
          <w:rFonts w:hint="eastAsia" w:ascii="Times New Roman" w:hAnsi="Times New Roman"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2023年末，建筑业企业法人单位资产总计</w:t>
      </w:r>
      <w:r>
        <w:rPr>
          <w:rFonts w:hint="eastAsia" w:cs="Times New Roman"/>
          <w:color w:val="0C0C0C"/>
          <w:sz w:val="32"/>
          <w:szCs w:val="32"/>
          <w:u w:val="none"/>
          <w:lang w:val="en-US" w:eastAsia="zh-CN"/>
        </w:rPr>
        <w:t>371932万</w:t>
      </w:r>
      <w:r>
        <w:rPr>
          <w:rFonts w:hint="eastAsia" w:ascii="Times New Roman" w:hAnsi="Times New Roman" w:cs="Times New Roman"/>
          <w:color w:val="0C0C0C"/>
          <w:kern w:val="2"/>
          <w:sz w:val="32"/>
          <w:szCs w:val="32"/>
          <w:u w:val="none"/>
          <w:lang w:val="en-US" w:eastAsia="zh-CN" w:bidi="ar-SA"/>
        </w:rPr>
        <w:t>元，比2018年末增长</w:t>
      </w:r>
      <w:r>
        <w:rPr>
          <w:rFonts w:hint="eastAsia" w:cs="Times New Roman"/>
          <w:color w:val="0C0C0C"/>
          <w:sz w:val="32"/>
          <w:szCs w:val="32"/>
          <w:u w:val="none"/>
          <w:lang w:val="en-US" w:eastAsia="zh-CN"/>
        </w:rPr>
        <w:t>144.2</w:t>
      </w:r>
      <w:r>
        <w:rPr>
          <w:rFonts w:hint="eastAsia" w:ascii="Times New Roman" w:hAnsi="Times New Roman" w:cs="Times New Roman"/>
          <w:color w:val="0C0C0C"/>
          <w:kern w:val="2"/>
          <w:sz w:val="32"/>
          <w:szCs w:val="32"/>
          <w:u w:val="none"/>
          <w:lang w:val="en-US" w:eastAsia="zh-CN" w:bidi="ar-SA"/>
        </w:rPr>
        <w:t>%；负债合计</w:t>
      </w:r>
      <w:r>
        <w:rPr>
          <w:rFonts w:hint="eastAsia" w:cs="Times New Roman"/>
          <w:color w:val="0C0C0C"/>
          <w:sz w:val="32"/>
          <w:szCs w:val="32"/>
          <w:u w:val="none"/>
          <w:lang w:val="en-US" w:eastAsia="zh-CN"/>
        </w:rPr>
        <w:t>254548万</w:t>
      </w:r>
      <w:r>
        <w:rPr>
          <w:rFonts w:hint="eastAsia" w:ascii="Times New Roman" w:hAnsi="Times New Roman" w:cs="Times New Roman"/>
          <w:color w:val="0C0C0C"/>
          <w:kern w:val="2"/>
          <w:sz w:val="32"/>
          <w:szCs w:val="32"/>
          <w:u w:val="none"/>
          <w:lang w:val="en-US" w:eastAsia="zh-CN" w:bidi="ar-SA"/>
        </w:rPr>
        <w:t>元，比2018年末增长</w:t>
      </w:r>
      <w:r>
        <w:rPr>
          <w:rFonts w:hint="eastAsia" w:cs="Times New Roman"/>
          <w:color w:val="0C0C0C"/>
          <w:sz w:val="32"/>
          <w:szCs w:val="32"/>
          <w:u w:val="none"/>
          <w:lang w:val="en-US" w:eastAsia="zh-CN"/>
        </w:rPr>
        <w:t>211.1</w:t>
      </w:r>
      <w:r>
        <w:rPr>
          <w:rFonts w:hint="eastAsia" w:ascii="Times New Roman" w:hAnsi="Times New Roman" w:cs="Times New Roman"/>
          <w:color w:val="0C0C0C"/>
          <w:kern w:val="2"/>
          <w:sz w:val="32"/>
          <w:szCs w:val="32"/>
          <w:u w:val="none"/>
          <w:lang w:val="en-US" w:eastAsia="zh-CN" w:bidi="ar-SA"/>
        </w:rPr>
        <w:t>%。</w:t>
      </w:r>
    </w:p>
    <w:p w14:paraId="5D3DE9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leftChars="0" w:right="0" w:firstLine="0" w:firstLineChars="0"/>
        <w:jc w:val="both"/>
        <w:textAlignment w:val="auto"/>
        <w:rPr>
          <w:rFonts w:hint="eastAsia" w:ascii="Times New Roman" w:hAnsi="Times New Roman" w:cs="Times New Roman"/>
          <w:color w:val="0C0C0C"/>
          <w:kern w:val="2"/>
          <w:sz w:val="32"/>
          <w:szCs w:val="32"/>
          <w:u w:val="none"/>
          <w:lang w:val="en-US" w:eastAsia="zh-CN" w:bidi="ar-SA"/>
        </w:rPr>
      </w:pPr>
      <w:r>
        <w:rPr>
          <w:rFonts w:hint="eastAsia" w:ascii="Times New Roman" w:hAnsi="Times New Roman" w:cs="Times New Roman"/>
          <w:color w:val="0C0C0C"/>
          <w:kern w:val="2"/>
          <w:sz w:val="32"/>
          <w:szCs w:val="32"/>
          <w:u w:val="none"/>
          <w:lang w:val="en-US" w:eastAsia="zh-CN" w:bidi="ar-SA"/>
        </w:rPr>
        <w:t xml:space="preserve">    2023年，建筑业企业法人单位全年实现营业收入</w:t>
      </w:r>
      <w:r>
        <w:rPr>
          <w:rFonts w:hint="eastAsia" w:cs="Times New Roman"/>
          <w:color w:val="0C0C0C"/>
          <w:sz w:val="32"/>
          <w:szCs w:val="32"/>
          <w:u w:val="none"/>
          <w:lang w:val="en-US" w:eastAsia="zh-CN"/>
        </w:rPr>
        <w:t>275224万</w:t>
      </w:r>
      <w:r>
        <w:rPr>
          <w:rFonts w:hint="eastAsia" w:ascii="Times New Roman" w:hAnsi="Times New Roman" w:cs="Times New Roman"/>
          <w:color w:val="0C0C0C"/>
          <w:kern w:val="2"/>
          <w:sz w:val="32"/>
          <w:szCs w:val="32"/>
          <w:u w:val="none"/>
          <w:lang w:val="en-US" w:eastAsia="zh-CN" w:bidi="ar-SA"/>
        </w:rPr>
        <w:t>元，比2018年增长</w:t>
      </w:r>
      <w:r>
        <w:rPr>
          <w:rFonts w:hint="eastAsia" w:cs="Times New Roman"/>
          <w:color w:val="0C0C0C"/>
          <w:sz w:val="32"/>
          <w:szCs w:val="32"/>
          <w:u w:val="none"/>
          <w:lang w:val="en-US" w:eastAsia="zh-CN"/>
        </w:rPr>
        <w:t>127.6</w:t>
      </w:r>
      <w:r>
        <w:rPr>
          <w:rFonts w:hint="eastAsia" w:ascii="Times New Roman" w:hAnsi="Times New Roman" w:cs="Times New Roman"/>
          <w:color w:val="0C0C0C"/>
          <w:kern w:val="2"/>
          <w:sz w:val="32"/>
          <w:szCs w:val="32"/>
          <w:u w:val="none"/>
          <w:lang w:val="en-US" w:eastAsia="zh-CN" w:bidi="ar-SA"/>
        </w:rPr>
        <w:t>%（详见表3-8）。</w:t>
      </w:r>
    </w:p>
    <w:p w14:paraId="463C13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表3-8　按行业大类分组的建筑业企业法人单位主要经济指标</w:t>
      </w:r>
    </w:p>
    <w:tbl>
      <w:tblPr>
        <w:tblStyle w:val="9"/>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069"/>
        <w:gridCol w:w="1867"/>
        <w:gridCol w:w="1867"/>
        <w:gridCol w:w="1868"/>
      </w:tblGrid>
      <w:tr w14:paraId="5F4B98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769" w:type="pct"/>
            <w:tcBorders>
              <w:top w:val="single" w:color="auto" w:sz="12" w:space="0"/>
              <w:left w:val="nil"/>
              <w:bottom w:val="single" w:color="auto" w:sz="4" w:space="0"/>
              <w:right w:val="single" w:color="auto" w:sz="4" w:space="0"/>
            </w:tcBorders>
            <w:noWrap w:val="0"/>
            <w:vAlign w:val="center"/>
          </w:tcPr>
          <w:p w14:paraId="077C2E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076" w:type="pct"/>
            <w:tcBorders>
              <w:top w:val="single" w:color="auto" w:sz="12" w:space="0"/>
              <w:left w:val="single" w:color="auto" w:sz="4" w:space="0"/>
              <w:bottom w:val="single" w:color="auto" w:sz="4" w:space="0"/>
              <w:right w:val="single" w:color="auto" w:sz="4" w:space="0"/>
            </w:tcBorders>
            <w:noWrap w:val="0"/>
            <w:vAlign w:val="center"/>
          </w:tcPr>
          <w:p w14:paraId="3B8580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资产总计</w:t>
            </w:r>
          </w:p>
          <w:p w14:paraId="12506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1076" w:type="pct"/>
            <w:tcBorders>
              <w:top w:val="single" w:color="auto" w:sz="12" w:space="0"/>
              <w:left w:val="single" w:color="auto" w:sz="4" w:space="0"/>
              <w:bottom w:val="single" w:color="auto" w:sz="4" w:space="0"/>
              <w:right w:val="single" w:color="auto" w:sz="4" w:space="0"/>
            </w:tcBorders>
            <w:noWrap w:val="0"/>
            <w:vAlign w:val="center"/>
          </w:tcPr>
          <w:p w14:paraId="559281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负债合计</w:t>
            </w:r>
          </w:p>
          <w:p w14:paraId="196AB9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1077" w:type="pct"/>
            <w:tcBorders>
              <w:top w:val="single" w:color="auto" w:sz="12" w:space="0"/>
              <w:left w:val="single" w:color="auto" w:sz="4" w:space="0"/>
              <w:bottom w:val="single" w:color="auto" w:sz="4" w:space="0"/>
              <w:right w:val="nil"/>
            </w:tcBorders>
            <w:noWrap w:val="0"/>
            <w:vAlign w:val="center"/>
          </w:tcPr>
          <w:p w14:paraId="6D4A7E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营业收入</w:t>
            </w:r>
          </w:p>
          <w:p w14:paraId="005AAD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1005D8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single" w:color="auto" w:sz="4" w:space="0"/>
              <w:left w:val="nil"/>
              <w:bottom w:val="nil"/>
              <w:right w:val="single" w:color="auto" w:sz="4" w:space="0"/>
            </w:tcBorders>
            <w:noWrap w:val="0"/>
            <w:vAlign w:val="center"/>
          </w:tcPr>
          <w:p w14:paraId="057B1A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076" w:type="pct"/>
            <w:tcBorders>
              <w:top w:val="single" w:color="auto" w:sz="4" w:space="0"/>
              <w:left w:val="single" w:color="auto" w:sz="4" w:space="0"/>
              <w:bottom w:val="nil"/>
              <w:right w:val="single" w:color="auto" w:sz="4" w:space="0"/>
            </w:tcBorders>
            <w:noWrap w:val="0"/>
            <w:vAlign w:val="center"/>
          </w:tcPr>
          <w:p w14:paraId="01C0901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371932</w:t>
            </w:r>
          </w:p>
        </w:tc>
        <w:tc>
          <w:tcPr>
            <w:tcW w:w="1076" w:type="pct"/>
            <w:tcBorders>
              <w:top w:val="single" w:color="auto" w:sz="4" w:space="0"/>
              <w:left w:val="single" w:color="auto" w:sz="4" w:space="0"/>
              <w:bottom w:val="nil"/>
              <w:right w:val="single" w:color="auto" w:sz="4" w:space="0"/>
            </w:tcBorders>
            <w:noWrap w:val="0"/>
            <w:vAlign w:val="center"/>
          </w:tcPr>
          <w:p w14:paraId="1A59A77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254548</w:t>
            </w:r>
          </w:p>
        </w:tc>
        <w:tc>
          <w:tcPr>
            <w:tcW w:w="1077" w:type="pct"/>
            <w:tcBorders>
              <w:top w:val="single" w:color="auto" w:sz="4" w:space="0"/>
              <w:left w:val="single" w:color="auto" w:sz="4" w:space="0"/>
              <w:bottom w:val="nil"/>
              <w:right w:val="nil"/>
            </w:tcBorders>
            <w:noWrap w:val="0"/>
            <w:vAlign w:val="center"/>
          </w:tcPr>
          <w:p w14:paraId="7ED4AA5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275224</w:t>
            </w:r>
          </w:p>
        </w:tc>
      </w:tr>
      <w:tr w14:paraId="5B3D073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14:paraId="00548C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房屋建筑业</w:t>
            </w:r>
          </w:p>
        </w:tc>
        <w:tc>
          <w:tcPr>
            <w:tcW w:w="1076" w:type="pct"/>
            <w:tcBorders>
              <w:top w:val="nil"/>
              <w:left w:val="single" w:color="auto" w:sz="4" w:space="0"/>
              <w:bottom w:val="nil"/>
              <w:right w:val="single" w:color="auto" w:sz="4" w:space="0"/>
            </w:tcBorders>
            <w:noWrap w:val="0"/>
            <w:vAlign w:val="center"/>
          </w:tcPr>
          <w:p w14:paraId="075F250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287125</w:t>
            </w:r>
          </w:p>
        </w:tc>
        <w:tc>
          <w:tcPr>
            <w:tcW w:w="1076" w:type="pct"/>
            <w:tcBorders>
              <w:top w:val="nil"/>
              <w:left w:val="single" w:color="auto" w:sz="4" w:space="0"/>
              <w:bottom w:val="nil"/>
              <w:right w:val="single" w:color="auto" w:sz="4" w:space="0"/>
            </w:tcBorders>
            <w:noWrap w:val="0"/>
            <w:vAlign w:val="center"/>
          </w:tcPr>
          <w:p w14:paraId="6C2464E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221966</w:t>
            </w:r>
          </w:p>
        </w:tc>
        <w:tc>
          <w:tcPr>
            <w:tcW w:w="1077" w:type="pct"/>
            <w:tcBorders>
              <w:top w:val="nil"/>
              <w:left w:val="single" w:color="auto" w:sz="4" w:space="0"/>
              <w:bottom w:val="nil"/>
              <w:right w:val="nil"/>
            </w:tcBorders>
            <w:noWrap w:val="0"/>
            <w:vAlign w:val="center"/>
          </w:tcPr>
          <w:p w14:paraId="0C856C5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155784</w:t>
            </w:r>
          </w:p>
        </w:tc>
      </w:tr>
      <w:tr w14:paraId="157B61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14:paraId="4E6126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土木工程建筑业</w:t>
            </w:r>
          </w:p>
        </w:tc>
        <w:tc>
          <w:tcPr>
            <w:tcW w:w="1076" w:type="pct"/>
            <w:tcBorders>
              <w:top w:val="nil"/>
              <w:left w:val="single" w:color="auto" w:sz="4" w:space="0"/>
              <w:bottom w:val="nil"/>
              <w:right w:val="single" w:color="auto" w:sz="4" w:space="0"/>
            </w:tcBorders>
            <w:noWrap w:val="0"/>
            <w:vAlign w:val="center"/>
          </w:tcPr>
          <w:p w14:paraId="12AF495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33142</w:t>
            </w:r>
          </w:p>
        </w:tc>
        <w:tc>
          <w:tcPr>
            <w:tcW w:w="1076" w:type="pct"/>
            <w:tcBorders>
              <w:top w:val="nil"/>
              <w:left w:val="single" w:color="auto" w:sz="4" w:space="0"/>
              <w:bottom w:val="nil"/>
              <w:right w:val="single" w:color="auto" w:sz="4" w:space="0"/>
            </w:tcBorders>
            <w:noWrap w:val="0"/>
            <w:vAlign w:val="center"/>
          </w:tcPr>
          <w:p w14:paraId="38F337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16414</w:t>
            </w:r>
          </w:p>
        </w:tc>
        <w:tc>
          <w:tcPr>
            <w:tcW w:w="1077" w:type="pct"/>
            <w:tcBorders>
              <w:top w:val="nil"/>
              <w:left w:val="single" w:color="auto" w:sz="4" w:space="0"/>
              <w:bottom w:val="nil"/>
              <w:right w:val="nil"/>
            </w:tcBorders>
            <w:noWrap w:val="0"/>
            <w:vAlign w:val="center"/>
          </w:tcPr>
          <w:p w14:paraId="147845E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40654</w:t>
            </w:r>
          </w:p>
        </w:tc>
      </w:tr>
      <w:tr w14:paraId="4B215C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nil"/>
              <w:right w:val="single" w:color="auto" w:sz="4" w:space="0"/>
            </w:tcBorders>
            <w:noWrap w:val="0"/>
            <w:vAlign w:val="center"/>
          </w:tcPr>
          <w:p w14:paraId="32AF9D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建筑安装业</w:t>
            </w:r>
          </w:p>
        </w:tc>
        <w:tc>
          <w:tcPr>
            <w:tcW w:w="1076" w:type="pct"/>
            <w:tcBorders>
              <w:top w:val="nil"/>
              <w:left w:val="single" w:color="auto" w:sz="4" w:space="0"/>
              <w:bottom w:val="nil"/>
              <w:right w:val="single" w:color="auto" w:sz="4" w:space="0"/>
            </w:tcBorders>
            <w:noWrap w:val="0"/>
            <w:vAlign w:val="center"/>
          </w:tcPr>
          <w:p w14:paraId="069475A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7228</w:t>
            </w:r>
          </w:p>
        </w:tc>
        <w:tc>
          <w:tcPr>
            <w:tcW w:w="1076" w:type="pct"/>
            <w:tcBorders>
              <w:top w:val="nil"/>
              <w:left w:val="single" w:color="auto" w:sz="4" w:space="0"/>
              <w:bottom w:val="nil"/>
              <w:right w:val="single" w:color="auto" w:sz="4" w:space="0"/>
            </w:tcBorders>
            <w:noWrap w:val="0"/>
            <w:vAlign w:val="center"/>
          </w:tcPr>
          <w:p w14:paraId="09980C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1874</w:t>
            </w:r>
          </w:p>
        </w:tc>
        <w:tc>
          <w:tcPr>
            <w:tcW w:w="1077" w:type="pct"/>
            <w:tcBorders>
              <w:top w:val="nil"/>
              <w:left w:val="single" w:color="auto" w:sz="4" w:space="0"/>
              <w:bottom w:val="nil"/>
              <w:right w:val="nil"/>
            </w:tcBorders>
            <w:noWrap w:val="0"/>
            <w:vAlign w:val="center"/>
          </w:tcPr>
          <w:p w14:paraId="3F12E84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13158</w:t>
            </w:r>
          </w:p>
        </w:tc>
      </w:tr>
      <w:tr w14:paraId="20D1E0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769" w:type="pct"/>
            <w:tcBorders>
              <w:top w:val="nil"/>
              <w:left w:val="nil"/>
              <w:bottom w:val="single" w:color="auto" w:sz="12" w:space="0"/>
              <w:right w:val="single" w:color="auto" w:sz="4" w:space="0"/>
            </w:tcBorders>
            <w:noWrap w:val="0"/>
            <w:vAlign w:val="center"/>
          </w:tcPr>
          <w:p w14:paraId="550FDB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建筑装饰、装修和其他建筑业</w:t>
            </w:r>
          </w:p>
        </w:tc>
        <w:tc>
          <w:tcPr>
            <w:tcW w:w="1076" w:type="pct"/>
            <w:tcBorders>
              <w:top w:val="nil"/>
              <w:left w:val="single" w:color="auto" w:sz="4" w:space="0"/>
              <w:bottom w:val="single" w:color="auto" w:sz="12" w:space="0"/>
              <w:right w:val="single" w:color="auto" w:sz="4" w:space="0"/>
            </w:tcBorders>
            <w:noWrap w:val="0"/>
            <w:vAlign w:val="center"/>
          </w:tcPr>
          <w:p w14:paraId="5A98014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44437</w:t>
            </w:r>
          </w:p>
        </w:tc>
        <w:tc>
          <w:tcPr>
            <w:tcW w:w="1076" w:type="pct"/>
            <w:tcBorders>
              <w:top w:val="nil"/>
              <w:left w:val="single" w:color="auto" w:sz="4" w:space="0"/>
              <w:bottom w:val="single" w:color="auto" w:sz="12" w:space="0"/>
              <w:right w:val="single" w:color="auto" w:sz="4" w:space="0"/>
            </w:tcBorders>
            <w:noWrap w:val="0"/>
            <w:vAlign w:val="center"/>
          </w:tcPr>
          <w:p w14:paraId="66A017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14294</w:t>
            </w:r>
          </w:p>
        </w:tc>
        <w:tc>
          <w:tcPr>
            <w:tcW w:w="1077" w:type="pct"/>
            <w:tcBorders>
              <w:top w:val="nil"/>
              <w:left w:val="single" w:color="auto" w:sz="4" w:space="0"/>
              <w:bottom w:val="single" w:color="auto" w:sz="12" w:space="0"/>
              <w:right w:val="nil"/>
            </w:tcBorders>
            <w:noWrap w:val="0"/>
            <w:vAlign w:val="center"/>
          </w:tcPr>
          <w:p w14:paraId="013411C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65628</w:t>
            </w:r>
          </w:p>
        </w:tc>
      </w:tr>
    </w:tbl>
    <w:p w14:paraId="3A4BC787">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rPr>
          <w:rFonts w:hint="default" w:ascii="Times New Roman" w:hAnsi="Times New Roman" w:eastAsia="微软雅黑" w:cs="微软雅黑"/>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注释：</w:t>
      </w:r>
    </w:p>
    <w:p w14:paraId="4B0130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cs="仿宋_GB2312"/>
          <w:i w:val="0"/>
          <w:caps w:val="0"/>
          <w:color w:val="0C0C0C"/>
          <w:spacing w:val="0"/>
          <w:kern w:val="0"/>
          <w:sz w:val="28"/>
          <w:szCs w:val="28"/>
          <w:highlight w:val="none"/>
          <w:lang w:val="en-US" w:eastAsia="zh-CN" w:bidi="ar"/>
        </w:rPr>
        <w:t xml:space="preserve">    </w:t>
      </w:r>
      <w:r>
        <w:rPr>
          <w:rFonts w:hint="eastAsia" w:ascii="Times New Roman" w:hAnsi="Times New Roman" w:eastAsia="方正仿宋_GBK" w:cs="仿宋_GB2312"/>
          <w:i w:val="0"/>
          <w:caps w:val="0"/>
          <w:color w:val="0C0C0C"/>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227657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default"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cs="仿宋_GB2312"/>
          <w:i w:val="0"/>
          <w:caps w:val="0"/>
          <w:color w:val="0C0C0C"/>
          <w:spacing w:val="0"/>
          <w:kern w:val="0"/>
          <w:sz w:val="28"/>
          <w:szCs w:val="28"/>
          <w:highlight w:val="none"/>
          <w:lang w:val="en-US" w:eastAsia="zh-CN" w:bidi="ar"/>
        </w:rPr>
        <w:t xml:space="preserve">    </w:t>
      </w:r>
      <w:r>
        <w:rPr>
          <w:rFonts w:hint="eastAsia" w:ascii="Times New Roman" w:hAnsi="Times New Roman" w:eastAsia="方正仿宋_GBK" w:cs="仿宋_GB2312"/>
          <w:i w:val="0"/>
          <w:caps w:val="0"/>
          <w:color w:val="0C0C0C"/>
          <w:spacing w:val="0"/>
          <w:kern w:val="0"/>
          <w:sz w:val="28"/>
          <w:szCs w:val="28"/>
          <w:highlight w:val="none"/>
          <w:lang w:val="en-US" w:eastAsia="zh-CN" w:bidi="ar"/>
        </w:rPr>
        <w:t>[2]规模以上工业：是指年主营业务收入2000万元及以上的工业法人单位。</w:t>
      </w:r>
    </w:p>
    <w:p w14:paraId="7DECCC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cs="仿宋_GB2312"/>
          <w:i w:val="0"/>
          <w:caps w:val="0"/>
          <w:color w:val="0C0C0C"/>
          <w:spacing w:val="0"/>
          <w:kern w:val="0"/>
          <w:sz w:val="28"/>
          <w:szCs w:val="28"/>
          <w:highlight w:val="none"/>
          <w:lang w:val="en-US" w:eastAsia="zh-CN" w:bidi="ar"/>
        </w:rPr>
        <w:t xml:space="preserve">    </w:t>
      </w:r>
      <w:r>
        <w:rPr>
          <w:rFonts w:hint="eastAsia" w:ascii="Times New Roman" w:hAnsi="Times New Roman" w:eastAsia="方正仿宋_GBK" w:cs="仿宋_GB2312"/>
          <w:i w:val="0"/>
          <w:caps w:val="0"/>
          <w:color w:val="0C0C0C"/>
          <w:spacing w:val="0"/>
          <w:kern w:val="0"/>
          <w:sz w:val="28"/>
          <w:szCs w:val="28"/>
          <w:highlight w:val="none"/>
          <w:lang w:val="en-US" w:eastAsia="zh-CN" w:bidi="ar"/>
        </w:rPr>
        <w:t>[3]表中的合计数和部分计算数据因小数取舍而产生的误差，均未作机械调整。为保证数据精确度，个别数据保留2位小数。</w:t>
      </w:r>
    </w:p>
    <w:p w14:paraId="36583345">
      <w:pPr>
        <w:ind w:left="0" w:leftChars="0" w:firstLine="0" w:firstLineChars="0"/>
      </w:pPr>
    </w:p>
    <w:sectPr>
      <w:pgSz w:w="11906" w:h="16838"/>
      <w:pgMar w:top="1701" w:right="1616" w:bottom="1701" w:left="1616"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0A229D-2158-4DAB-9607-9081A3EB73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BA24E1-15F3-4A6A-8F1D-56DC094E4D25}"/>
  </w:font>
  <w:font w:name="方正仿宋_GBK">
    <w:panose1 w:val="02000000000000000000"/>
    <w:charset w:val="86"/>
    <w:family w:val="script"/>
    <w:pitch w:val="default"/>
    <w:sig w:usb0="A00002BF" w:usb1="38CF7CFA" w:usb2="00082016" w:usb3="00000000" w:csb0="00040001" w:csb1="00000000"/>
    <w:embedRegular r:id="rId3" w:fontKey="{37D52B35-FC8C-4EB2-A0E6-BAEAE285597C}"/>
  </w:font>
  <w:font w:name="方正小标宋简体">
    <w:panose1 w:val="03000509000000000000"/>
    <w:charset w:val="86"/>
    <w:family w:val="auto"/>
    <w:pitch w:val="default"/>
    <w:sig w:usb0="00000001" w:usb1="080E0000" w:usb2="00000000" w:usb3="00000000" w:csb0="00040000" w:csb1="00000000"/>
    <w:embedRegular r:id="rId4" w:fontKey="{0A6C4BD8-337E-490E-9C4D-E66D0A963793}"/>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5" w:fontKey="{D79343A8-E130-4C91-9653-71DB4D81097E}"/>
  </w:font>
  <w:font w:name="方正楷体_GBK">
    <w:panose1 w:val="02000000000000000000"/>
    <w:charset w:val="86"/>
    <w:family w:val="auto"/>
    <w:pitch w:val="default"/>
    <w:sig w:usb0="800002BF" w:usb1="38CF7CFA" w:usb2="00000016" w:usb3="00000000" w:csb0="00040000" w:csb1="00000000"/>
    <w:embedRegular r:id="rId6" w:fontKey="{22F6E719-F384-4255-9BEC-3EE7B5F8DB24}"/>
  </w:font>
  <w:font w:name="楷体_GB2312">
    <w:altName w:val="楷体"/>
    <w:panose1 w:val="02010609030101010101"/>
    <w:charset w:val="86"/>
    <w:family w:val="modern"/>
    <w:pitch w:val="default"/>
    <w:sig w:usb0="00000000" w:usb1="00000000" w:usb2="00000000" w:usb3="00000000" w:csb0="00040000" w:csb1="00000000"/>
    <w:embedRegular r:id="rId7" w:fontKey="{AA625321-EA09-49A5-BA1D-44E99E34FEF8}"/>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8" w:fontKey="{3AA89045-6036-4B9A-AB0B-D26DB86B1D4B}"/>
  </w:font>
  <w:font w:name="微软雅黑">
    <w:panose1 w:val="020B0503020204020204"/>
    <w:charset w:val="86"/>
    <w:family w:val="auto"/>
    <w:pitch w:val="default"/>
    <w:sig w:usb0="80000287" w:usb1="2ACF3C50" w:usb2="00000016" w:usb3="00000000" w:csb0="0004001F" w:csb1="00000000"/>
    <w:embedRegular r:id="rId9" w:fontKey="{FF198F3A-4581-4121-A3A3-1EB92E9192D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600"/>
      </w:pPr>
      <w:r>
        <w:separator/>
      </w:r>
    </w:p>
  </w:footnote>
  <w:footnote w:type="continuationSeparator" w:id="3">
    <w:p>
      <w:pPr>
        <w:spacing w:line="240" w:lineRule="auto"/>
        <w:ind w:firstLine="600"/>
      </w:pPr>
      <w:r>
        <w:continuationSeparator/>
      </w:r>
    </w:p>
  </w:footnote>
  <w:footnote w:id="0">
    <w:p w14:paraId="0701BCC8">
      <w:pPr>
        <w:widowControl w:val="0"/>
        <w:snapToGrid w:val="0"/>
        <w:spacing w:line="240" w:lineRule="auto"/>
        <w:ind w:firstLine="0" w:firstLineChars="0"/>
        <w:jc w:val="both"/>
        <w:textAlignment w:val="auto"/>
        <w:rPr>
          <w:rFonts w:hint="eastAsia" w:ascii="宋体" w:hAnsi="宋体" w:eastAsia="宋体" w:cs="宋体"/>
          <w:kern w:val="2"/>
          <w:sz w:val="18"/>
          <w:szCs w:val="22"/>
          <w:lang w:val="en-US" w:eastAsia="zh-CN" w:bidi="ar-SA"/>
        </w:rPr>
      </w:pPr>
      <w:r>
        <w:rPr>
          <w:rStyle w:val="11"/>
          <w:rFonts w:hint="eastAsia" w:ascii="Calibri" w:hAnsi="Calibri" w:eastAsia="宋体" w:cs="Times New Roman"/>
          <w:kern w:val="2"/>
          <w:sz w:val="30"/>
          <w:szCs w:val="22"/>
          <w:vertAlign w:val="superscript"/>
          <w:lang w:val="en-US" w:eastAsia="zh-CN" w:bidi="ar-SA"/>
        </w:rPr>
        <w:footnoteRef/>
      </w:r>
      <w:r>
        <w:rPr>
          <w:rStyle w:val="11"/>
          <w:rFonts w:hint="eastAsia" w:ascii="Calibri" w:hAnsi="Calibri" w:eastAsia="宋体" w:cs="Times New Roman"/>
          <w:kern w:val="2"/>
          <w:sz w:val="30"/>
          <w:szCs w:val="22"/>
          <w:vertAlign w:val="superscript"/>
          <w:lang w:val="en-US" w:eastAsia="zh-CN" w:bidi="ar-SA"/>
        </w:rPr>
        <w:t xml:space="preserve"> </w:t>
      </w:r>
      <w:r>
        <w:rPr>
          <w:rFonts w:hint="eastAsia" w:ascii="宋体" w:hAnsi="宋体" w:eastAsia="宋体" w:cs="宋体"/>
          <w:kern w:val="2"/>
          <w:sz w:val="18"/>
          <w:szCs w:val="22"/>
          <w:lang w:val="en-US" w:eastAsia="zh-CN" w:bidi="ar-SA"/>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AEE87"/>
    <w:multiLevelType w:val="singleLevel"/>
    <w:tmpl w:val="8D3AEE8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C26"/>
    <w:rsid w:val="038253D0"/>
    <w:rsid w:val="04335DA6"/>
    <w:rsid w:val="06BD404D"/>
    <w:rsid w:val="07154872"/>
    <w:rsid w:val="079F25AD"/>
    <w:rsid w:val="098C4771"/>
    <w:rsid w:val="09F935EE"/>
    <w:rsid w:val="0A371FAF"/>
    <w:rsid w:val="0A5151D8"/>
    <w:rsid w:val="0C8C0749"/>
    <w:rsid w:val="0ECA0B82"/>
    <w:rsid w:val="1259695D"/>
    <w:rsid w:val="15407CAC"/>
    <w:rsid w:val="167858ED"/>
    <w:rsid w:val="170A0E30"/>
    <w:rsid w:val="1A3379EF"/>
    <w:rsid w:val="1A9A04D5"/>
    <w:rsid w:val="1AC75042"/>
    <w:rsid w:val="1B246BC8"/>
    <w:rsid w:val="1CDF6673"/>
    <w:rsid w:val="1DF274DB"/>
    <w:rsid w:val="1FE25010"/>
    <w:rsid w:val="200F7270"/>
    <w:rsid w:val="20A91E36"/>
    <w:rsid w:val="20BA7FD8"/>
    <w:rsid w:val="21997739"/>
    <w:rsid w:val="23BC41E4"/>
    <w:rsid w:val="28751F83"/>
    <w:rsid w:val="2BD66299"/>
    <w:rsid w:val="2BDD6BC8"/>
    <w:rsid w:val="3062126D"/>
    <w:rsid w:val="30DE7BA7"/>
    <w:rsid w:val="313E5C07"/>
    <w:rsid w:val="32BC13E2"/>
    <w:rsid w:val="331F3816"/>
    <w:rsid w:val="337255B6"/>
    <w:rsid w:val="340E2045"/>
    <w:rsid w:val="34FF5906"/>
    <w:rsid w:val="354C0B34"/>
    <w:rsid w:val="365E28A7"/>
    <w:rsid w:val="36A52284"/>
    <w:rsid w:val="378105FB"/>
    <w:rsid w:val="38D330D8"/>
    <w:rsid w:val="38EE7F12"/>
    <w:rsid w:val="391F00CC"/>
    <w:rsid w:val="399C796E"/>
    <w:rsid w:val="39CE1AF2"/>
    <w:rsid w:val="3BA66882"/>
    <w:rsid w:val="3CA52FDE"/>
    <w:rsid w:val="3E304B29"/>
    <w:rsid w:val="3E8D4604"/>
    <w:rsid w:val="400B13AA"/>
    <w:rsid w:val="411C75E7"/>
    <w:rsid w:val="414A4154"/>
    <w:rsid w:val="4214051D"/>
    <w:rsid w:val="448031E0"/>
    <w:rsid w:val="452B7DF8"/>
    <w:rsid w:val="46943E9B"/>
    <w:rsid w:val="484418FD"/>
    <w:rsid w:val="4A603076"/>
    <w:rsid w:val="4AAD6115"/>
    <w:rsid w:val="4D135D42"/>
    <w:rsid w:val="4DED6EF1"/>
    <w:rsid w:val="4DF94F37"/>
    <w:rsid w:val="4F77507C"/>
    <w:rsid w:val="50C36F0C"/>
    <w:rsid w:val="50E21255"/>
    <w:rsid w:val="51622DF4"/>
    <w:rsid w:val="55A0213D"/>
    <w:rsid w:val="576F660E"/>
    <w:rsid w:val="57F55528"/>
    <w:rsid w:val="598F49A2"/>
    <w:rsid w:val="59AC1066"/>
    <w:rsid w:val="5A3F4910"/>
    <w:rsid w:val="5B30021A"/>
    <w:rsid w:val="5C9127DF"/>
    <w:rsid w:val="5D065E7F"/>
    <w:rsid w:val="5D4C630D"/>
    <w:rsid w:val="5EE673AD"/>
    <w:rsid w:val="5F4C2557"/>
    <w:rsid w:val="60595F07"/>
    <w:rsid w:val="64290525"/>
    <w:rsid w:val="6613041D"/>
    <w:rsid w:val="6773145F"/>
    <w:rsid w:val="67AE5211"/>
    <w:rsid w:val="6A70558F"/>
    <w:rsid w:val="6A8D2838"/>
    <w:rsid w:val="6A9361D6"/>
    <w:rsid w:val="6AAF6C52"/>
    <w:rsid w:val="6B8A321B"/>
    <w:rsid w:val="6C1B4A52"/>
    <w:rsid w:val="6CA47535"/>
    <w:rsid w:val="6E296D1B"/>
    <w:rsid w:val="70817591"/>
    <w:rsid w:val="776D26B9"/>
    <w:rsid w:val="7899684C"/>
    <w:rsid w:val="7A195F19"/>
    <w:rsid w:val="7A3709F0"/>
    <w:rsid w:val="7B0A1C83"/>
    <w:rsid w:val="7BD2356E"/>
    <w:rsid w:val="7D4274B2"/>
    <w:rsid w:val="7D7240B3"/>
    <w:rsid w:val="7E9B41C4"/>
    <w:rsid w:val="7EE0405C"/>
    <w:rsid w:val="7F7D0C75"/>
    <w:rsid w:val="7F80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Body Text"/>
    <w:basedOn w:val="1"/>
    <w:qFormat/>
    <w:uiPriority w:val="0"/>
    <w:pPr>
      <w:widowControl w:val="0"/>
      <w:spacing w:after="120"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paragraph" w:styleId="6">
    <w:name w:val="footnote text"/>
    <w:basedOn w:val="1"/>
    <w:unhideWhenUsed/>
    <w:qFormat/>
    <w:uiPriority w:val="99"/>
    <w:pPr>
      <w:snapToGrid w:val="0"/>
      <w:jc w:val="left"/>
    </w:pPr>
    <w:rPr>
      <w:sz w:val="18"/>
    </w:rPr>
  </w:style>
  <w:style w:type="paragraph" w:styleId="7">
    <w:name w:val="Title"/>
    <w:next w:val="1"/>
    <w:qFormat/>
    <w:uiPriority w:val="10"/>
    <w:pPr>
      <w:widowControl/>
      <w:spacing w:line="588" w:lineRule="exact"/>
      <w:ind w:firstLine="0" w:firstLineChars="0"/>
      <w:jc w:val="center"/>
      <w:textAlignment w:val="center"/>
    </w:pPr>
    <w:rPr>
      <w:rFonts w:ascii="Times New Roman" w:hAnsi="Times New Roman" w:eastAsia="方正小标宋简体" w:cs="Times New Roman"/>
      <w:b/>
      <w:bCs/>
      <w:kern w:val="2"/>
      <w:sz w:val="40"/>
      <w:szCs w:val="22"/>
      <w:lang w:val="en-US" w:eastAsia="zh-CN" w:bidi="ar-SA"/>
    </w:rPr>
  </w:style>
  <w:style w:type="paragraph" w:styleId="8">
    <w:name w:val="Body Text First Indent"/>
    <w:next w:val="2"/>
    <w:unhideWhenUsed/>
    <w:qFormat/>
    <w:uiPriority w:val="99"/>
    <w:pPr>
      <w:widowControl w:val="0"/>
      <w:autoSpaceDE/>
      <w:autoSpaceDN/>
      <w:spacing w:after="120" w:line="588" w:lineRule="exact"/>
      <w:ind w:left="0" w:firstLine="420" w:firstLineChars="100"/>
      <w:jc w:val="both"/>
      <w:textAlignment w:val="center"/>
    </w:pPr>
    <w:rPr>
      <w:rFonts w:ascii="等线" w:hAnsi="等线" w:eastAsia="等线" w:cs="Times New Roman"/>
      <w:kern w:val="2"/>
      <w:sz w:val="21"/>
      <w:szCs w:val="22"/>
      <w:lang w:val="en-US" w:eastAsia="zh-CN" w:bidi="ar-SA"/>
    </w:rPr>
  </w:style>
  <w:style w:type="character" w:styleId="11">
    <w:name w:val="footnote reference"/>
    <w:basedOn w:val="10"/>
    <w:unhideWhenUsed/>
    <w:qFormat/>
    <w:uiPriority w:val="99"/>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1823</Words>
  <Characters>2505</Characters>
  <Lines>0</Lines>
  <Paragraphs>0</Paragraphs>
  <TotalTime>9</TotalTime>
  <ScaleCrop>false</ScaleCrop>
  <LinksUpToDate>false</LinksUpToDate>
  <CharactersWithSpaces>2536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2025-03-06T07:39:00Z</dcterms:created>
  <dc:creator>LX</dc:creator>
  <cp:lastModifiedBy>♥.o.提拉米苏.o.♥</cp:lastModifiedBy>
  <cp:lastPrinted>2025-05-12T01:46:00Z</cp:lastPrinted>
  <dcterms:modified xsi:type="dcterms:W3CDTF">2025-05-30T01:50:13Z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eyJoZGlkIjoiMzEwNTM5NzYwMDRjMzkwZTVkZjY2ODkwMGIxNGU0OTUiLCJ1c2VySWQiOiI3MDQ5MDcyNjgifQ==</vt:lpwstr>
  </property>
  <property fmtid="{D5CDD505-2E9C-101B-9397-08002B2CF9AE}" pid="4" name="ICV">
    <vt:lpwstr>F033759F3EE04DA5B45D921E717BC20E_13</vt:lpwstr>
  </property>
</Properties>
</file>