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F25F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center"/>
        <w:textAlignment w:val="auto"/>
        <w:rPr>
          <w:rFonts w:hint="eastAsia" w:ascii="Times New Roman" w:hAnsi="Times New Roman" w:eastAsia="方正小标宋_GBK" w:cs="Times New Roman"/>
          <w:bCs/>
          <w:color w:val="0C0C0C"/>
          <w:kern w:val="0"/>
          <w:sz w:val="44"/>
          <w:szCs w:val="44"/>
          <w:shd w:val="clear" w:color="auto" w:fill="FFFFFF"/>
          <w:lang w:val="en-US" w:eastAsia="zh-CN" w:bidi="ar"/>
        </w:rPr>
      </w:pPr>
      <w:r>
        <w:rPr>
          <w:rFonts w:hint="eastAsia" w:eastAsia="方正小标宋_GBK" w:cs="Times New Roman"/>
          <w:bCs/>
          <w:color w:val="0C0C0C"/>
          <w:kern w:val="0"/>
          <w:sz w:val="44"/>
          <w:szCs w:val="44"/>
          <w:shd w:val="clear" w:color="auto" w:fill="FFFFFF"/>
          <w:lang w:val="en-US" w:eastAsia="zh-CN" w:bidi="ar"/>
        </w:rPr>
        <w:t>滦州市</w:t>
      </w:r>
      <w:r>
        <w:rPr>
          <w:rFonts w:hint="eastAsia" w:ascii="Times New Roman" w:hAnsi="Times New Roman" w:eastAsia="方正小标宋_GBK" w:cs="Times New Roman"/>
          <w:bCs/>
          <w:color w:val="0C0C0C"/>
          <w:kern w:val="0"/>
          <w:sz w:val="44"/>
          <w:szCs w:val="44"/>
          <w:shd w:val="clear" w:color="auto" w:fill="FFFFFF"/>
          <w:lang w:val="en-US" w:eastAsia="zh-CN" w:bidi="ar"/>
        </w:rPr>
        <w:t>第五次全国经济普查公报（第二号）</w:t>
      </w:r>
    </w:p>
    <w:p w14:paraId="264EAD53">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eastAsia" w:ascii="Times New Roman" w:hAnsi="Times New Roman" w:eastAsia="方正小标宋_GBK" w:cs="Times New Roman"/>
          <w:bCs/>
          <w:color w:val="0C0C0C"/>
          <w:kern w:val="0"/>
          <w:sz w:val="44"/>
          <w:szCs w:val="44"/>
          <w:shd w:val="clear" w:color="auto" w:fill="FFFFFF"/>
          <w:lang w:val="en-US" w:eastAsia="zh-CN" w:bidi="ar"/>
        </w:rPr>
        <w:t>——单位基本情况</w:t>
      </w:r>
    </w:p>
    <w:p w14:paraId="3C0D529E">
      <w:pPr>
        <w:keepNext w:val="0"/>
        <w:keepLines w:val="0"/>
        <w:pageBreakBefore w:val="0"/>
        <w:widowControl w:val="0"/>
        <w:kinsoku/>
        <w:wordWrap/>
        <w:overflowPunct/>
        <w:topLinePunct w:val="0"/>
        <w:autoSpaceDE/>
        <w:autoSpaceDN/>
        <w:bidi w:val="0"/>
        <w:adjustRightInd w:val="0"/>
        <w:snapToGrid w:val="0"/>
        <w:spacing w:afterAutospacing="0" w:line="6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lang w:val="en-US" w:eastAsia="zh-CN" w:bidi="ar-SA"/>
        </w:rPr>
      </w:pPr>
      <w:r>
        <w:rPr>
          <w:rFonts w:hint="eastAsia" w:eastAsia="方正楷体_GBK" w:cs="方正楷体_GBK"/>
          <w:color w:val="0C0C0C"/>
          <w:kern w:val="2"/>
          <w:sz w:val="32"/>
          <w:szCs w:val="32"/>
          <w:lang w:val="en-US" w:eastAsia="zh-CN" w:bidi="ar-SA"/>
        </w:rPr>
        <w:t>滦州市</w:t>
      </w:r>
      <w:r>
        <w:rPr>
          <w:rFonts w:hint="eastAsia" w:ascii="Times New Roman" w:hAnsi="Times New Roman" w:eastAsia="方正楷体_GBK" w:cs="方正楷体_GBK"/>
          <w:color w:val="0C0C0C"/>
          <w:kern w:val="2"/>
          <w:sz w:val="32"/>
          <w:szCs w:val="32"/>
          <w:lang w:val="en-US" w:eastAsia="zh-CN" w:bidi="ar-SA"/>
        </w:rPr>
        <w:t>统计局</w:t>
      </w:r>
    </w:p>
    <w:p w14:paraId="5BE0772D">
      <w:pPr>
        <w:keepNext w:val="0"/>
        <w:keepLines w:val="0"/>
        <w:pageBreakBefore w:val="0"/>
        <w:widowControl w:val="0"/>
        <w:kinsoku/>
        <w:wordWrap/>
        <w:overflowPunct/>
        <w:topLinePunct w:val="0"/>
        <w:autoSpaceDE/>
        <w:autoSpaceDN/>
        <w:bidi w:val="0"/>
        <w:adjustRightInd w:val="0"/>
        <w:snapToGrid w:val="0"/>
        <w:spacing w:afterAutospacing="0" w:line="5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lang w:val="en-US" w:eastAsia="zh-CN" w:bidi="ar-SA"/>
        </w:rPr>
      </w:pPr>
      <w:r>
        <w:rPr>
          <w:rFonts w:hint="eastAsia" w:eastAsia="方正楷体_GBK" w:cs="方正楷体_GBK"/>
          <w:color w:val="0C0C0C"/>
          <w:kern w:val="2"/>
          <w:sz w:val="32"/>
          <w:szCs w:val="32"/>
          <w:lang w:val="en-US" w:eastAsia="zh-CN" w:bidi="ar-SA"/>
        </w:rPr>
        <w:t>滦州市</w:t>
      </w:r>
      <w:r>
        <w:rPr>
          <w:rFonts w:hint="eastAsia" w:ascii="Times New Roman" w:hAnsi="Times New Roman" w:eastAsia="方正楷体_GBK" w:cs="方正楷体_GBK"/>
          <w:color w:val="0C0C0C"/>
          <w:kern w:val="2"/>
          <w:sz w:val="32"/>
          <w:szCs w:val="32"/>
          <w:lang w:val="en-US" w:eastAsia="zh-CN" w:bidi="ar-SA"/>
        </w:rPr>
        <w:t>第五次全国经济普查领导小组办公室</w:t>
      </w:r>
    </w:p>
    <w:p w14:paraId="512EC85E">
      <w:pPr>
        <w:pStyle w:val="4"/>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baseline"/>
        <w:rPr>
          <w:rFonts w:hint="default" w:ascii="Times New Roman" w:hAnsi="Times New Roman" w:cs="Times New Roman"/>
          <w:color w:val="0C0C0C"/>
          <w:sz w:val="32"/>
          <w:szCs w:val="32"/>
          <w:lang w:val="en-US" w:eastAsia="zh-CN"/>
        </w:rPr>
      </w:pPr>
      <w:r>
        <w:rPr>
          <w:rFonts w:hint="eastAsia" w:ascii="Times New Roman" w:hAnsi="Times New Roman" w:eastAsia="方正楷体_GBK" w:cs="Times New Roman"/>
          <w:color w:val="0C0C0C"/>
          <w:kern w:val="2"/>
          <w:sz w:val="32"/>
          <w:szCs w:val="32"/>
          <w:lang w:val="en-US" w:eastAsia="zh-CN" w:bidi="ar-SA"/>
        </w:rPr>
        <w:t>（</w:t>
      </w:r>
      <w:r>
        <w:rPr>
          <w:rFonts w:hint="default" w:ascii="Times New Roman" w:hAnsi="Times New Roman" w:eastAsia="方正楷体_GBK" w:cs="Times New Roman"/>
          <w:color w:val="0C0C0C"/>
          <w:kern w:val="2"/>
          <w:sz w:val="32"/>
          <w:szCs w:val="32"/>
          <w:lang w:val="en-US" w:eastAsia="zh-CN" w:bidi="ar-SA"/>
        </w:rPr>
        <w:t>202</w:t>
      </w:r>
      <w:r>
        <w:rPr>
          <w:rFonts w:hint="eastAsia"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年</w:t>
      </w:r>
      <w:r>
        <w:rPr>
          <w:rFonts w:hint="eastAsia"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月</w:t>
      </w:r>
      <w:r>
        <w:rPr>
          <w:rFonts w:hint="eastAsia" w:eastAsia="方正楷体_GBK" w:cs="Times New Roman"/>
          <w:color w:val="0C0C0C"/>
          <w:kern w:val="2"/>
          <w:sz w:val="32"/>
          <w:szCs w:val="32"/>
          <w:lang w:val="en-US" w:eastAsia="zh-CN" w:bidi="ar-SA"/>
        </w:rPr>
        <w:t>28</w:t>
      </w:r>
      <w:r>
        <w:rPr>
          <w:rFonts w:hint="default" w:ascii="Times New Roman" w:hAnsi="Times New Roman" w:eastAsia="方正楷体_GBK" w:cs="Times New Roman"/>
          <w:color w:val="0C0C0C"/>
          <w:kern w:val="2"/>
          <w:sz w:val="32"/>
          <w:szCs w:val="32"/>
          <w:lang w:val="en-US" w:eastAsia="zh-CN" w:bidi="ar-SA"/>
        </w:rPr>
        <w:t>日</w:t>
      </w:r>
      <w:r>
        <w:rPr>
          <w:rFonts w:hint="eastAsia" w:ascii="Times New Roman" w:hAnsi="Times New Roman" w:eastAsia="方正楷体_GBK" w:cs="Times New Roman"/>
          <w:color w:val="0C0C0C"/>
          <w:kern w:val="2"/>
          <w:sz w:val="32"/>
          <w:szCs w:val="32"/>
          <w:lang w:val="en-US" w:eastAsia="zh-CN" w:bidi="ar-SA"/>
        </w:rPr>
        <w:t>）</w:t>
      </w:r>
    </w:p>
    <w:p w14:paraId="43C8AA4D">
      <w:pPr>
        <w:keepNext w:val="0"/>
        <w:keepLines w:val="0"/>
        <w:pageBreakBefore w:val="0"/>
        <w:widowControl w:val="0"/>
        <w:kinsoku/>
        <w:wordWrap/>
        <w:overflowPunct w:val="0"/>
        <w:topLinePunct w:val="0"/>
        <w:autoSpaceDE/>
        <w:autoSpaceDN/>
        <w:bidi w:val="0"/>
        <w:adjustRightInd w:val="0"/>
        <w:snapToGrid w:val="0"/>
        <w:spacing w:afterAutospacing="0" w:line="500" w:lineRule="exact"/>
        <w:ind w:left="0" w:leftChars="0" w:firstLine="0" w:firstLineChars="0"/>
        <w:jc w:val="both"/>
        <w:textAlignment w:val="center"/>
        <w:rPr>
          <w:rFonts w:hint="eastAsia" w:ascii="Times New Roman" w:hAnsi="Times New Roman" w:eastAsia="方正仿宋_GBK" w:cs="方正仿宋_GBK"/>
          <w:color w:val="0C0C0C"/>
          <w:kern w:val="2"/>
          <w:sz w:val="36"/>
          <w:szCs w:val="36"/>
          <w:lang w:val="en-US" w:eastAsia="zh-CN" w:bidi="ar-SA"/>
        </w:rPr>
      </w:pPr>
    </w:p>
    <w:p w14:paraId="2306E24B">
      <w:pPr>
        <w:pStyle w:val="2"/>
        <w:keepNext w:val="0"/>
        <w:keepLines w:val="0"/>
        <w:pageBreakBefore w:val="0"/>
        <w:widowControl w:val="0"/>
        <w:kinsoku/>
        <w:wordWrap/>
        <w:overflowPunct/>
        <w:topLinePunct w:val="0"/>
        <w:autoSpaceDE/>
        <w:autoSpaceDN/>
        <w:bidi w:val="0"/>
        <w:adjustRightInd w:val="0"/>
        <w:snapToGrid/>
        <w:spacing w:line="570" w:lineRule="exact"/>
        <w:textAlignment w:val="baseline"/>
        <w:rPr>
          <w:rFonts w:hint="default" w:ascii="Times New Roman" w:hAnsi="Times New Roman" w:cs="Times New Roman"/>
          <w:color w:val="0C0C0C"/>
          <w:sz w:val="32"/>
          <w:szCs w:val="32"/>
          <w:u w:val="none"/>
          <w:lang w:eastAsia="zh-CN"/>
        </w:rPr>
      </w:pPr>
      <w:r>
        <w:rPr>
          <w:rFonts w:hint="default" w:ascii="Times New Roman" w:hAnsi="Times New Roman" w:cs="Times New Roman"/>
          <w:color w:val="0C0C0C"/>
          <w:sz w:val="32"/>
          <w:szCs w:val="32"/>
          <w:u w:val="none"/>
          <w:lang w:eastAsia="zh-CN"/>
        </w:rPr>
        <w:t>根据</w:t>
      </w:r>
      <w:r>
        <w:rPr>
          <w:rFonts w:hint="eastAsia" w:cs="Times New Roman"/>
          <w:color w:val="0C0C0C"/>
          <w:sz w:val="32"/>
          <w:szCs w:val="32"/>
          <w:u w:val="none"/>
          <w:lang w:val="en-US" w:eastAsia="zh-CN"/>
        </w:rPr>
        <w:t>滦州市</w:t>
      </w:r>
      <w:r>
        <w:rPr>
          <w:rFonts w:hint="default" w:ascii="Times New Roman" w:hAnsi="Times New Roman" w:cs="Times New Roman"/>
          <w:color w:val="0C0C0C"/>
          <w:sz w:val="32"/>
          <w:szCs w:val="32"/>
          <w:u w:val="none"/>
          <w:lang w:eastAsia="zh-CN"/>
        </w:rPr>
        <w:t>第五次全国经济普查结果，现将</w:t>
      </w:r>
      <w:r>
        <w:rPr>
          <w:rFonts w:hint="eastAsia" w:cs="Times New Roman"/>
          <w:color w:val="0C0C0C"/>
          <w:sz w:val="32"/>
          <w:szCs w:val="32"/>
          <w:u w:val="none"/>
          <w:lang w:val="en-US" w:eastAsia="zh-CN"/>
        </w:rPr>
        <w:t>全市</w:t>
      </w:r>
      <w:r>
        <w:rPr>
          <w:rFonts w:hint="default" w:ascii="Times New Roman" w:hAnsi="Times New Roman" w:cs="Times New Roman"/>
          <w:color w:val="0C0C0C"/>
          <w:sz w:val="32"/>
          <w:szCs w:val="32"/>
          <w:u w:val="none"/>
          <w:lang w:eastAsia="zh-CN"/>
        </w:rPr>
        <w:t>第二产业和第三产业单位情况、从业人员、资产负债状况和营业收入公布如下：</w:t>
      </w:r>
    </w:p>
    <w:p w14:paraId="0B2FD238">
      <w:pPr>
        <w:pStyle w:val="2"/>
        <w:keepNext w:val="0"/>
        <w:keepLines w:val="0"/>
        <w:pageBreakBefore w:val="0"/>
        <w:widowControl w:val="0"/>
        <w:kinsoku/>
        <w:wordWrap/>
        <w:overflowPunct/>
        <w:topLinePunct w:val="0"/>
        <w:autoSpaceDE/>
        <w:autoSpaceDN/>
        <w:bidi w:val="0"/>
        <w:adjustRightInd w:val="0"/>
        <w:snapToGrid/>
        <w:spacing w:line="570" w:lineRule="exact"/>
        <w:textAlignment w:val="baseline"/>
        <w:rPr>
          <w:rFonts w:hint="eastAsia" w:ascii="Times New Roman" w:hAnsi="Times New Roman" w:eastAsia="黑体" w:cs="黑体"/>
          <w:color w:val="0C0C0C"/>
          <w:sz w:val="32"/>
          <w:szCs w:val="32"/>
          <w:u w:val="none"/>
          <w:lang w:eastAsia="zh-CN"/>
        </w:rPr>
      </w:pPr>
      <w:r>
        <w:rPr>
          <w:rFonts w:hint="eastAsia" w:ascii="Times New Roman" w:hAnsi="Times New Roman" w:eastAsia="黑体" w:cs="黑体"/>
          <w:color w:val="0C0C0C"/>
          <w:sz w:val="32"/>
          <w:szCs w:val="32"/>
          <w:u w:val="none"/>
          <w:lang w:eastAsia="zh-CN"/>
        </w:rPr>
        <w:t>一、单位情况</w:t>
      </w:r>
    </w:p>
    <w:p w14:paraId="712BD6A0">
      <w:pPr>
        <w:pStyle w:val="2"/>
        <w:keepNext w:val="0"/>
        <w:keepLines w:val="0"/>
        <w:pageBreakBefore w:val="0"/>
        <w:widowControl w:val="0"/>
        <w:kinsoku/>
        <w:wordWrap/>
        <w:overflowPunct/>
        <w:topLinePunct w:val="0"/>
        <w:autoSpaceDE/>
        <w:autoSpaceDN/>
        <w:bidi w:val="0"/>
        <w:adjustRightInd w:val="0"/>
        <w:snapToGrid/>
        <w:spacing w:line="570" w:lineRule="exact"/>
        <w:textAlignment w:val="baseline"/>
        <w:rPr>
          <w:rFonts w:hint="default" w:ascii="Times New Roman" w:hAnsi="Times New Roman"/>
          <w:color w:val="0C0C0C"/>
          <w:lang w:eastAsia="zh-CN"/>
        </w:rPr>
      </w:pPr>
      <w:r>
        <w:rPr>
          <w:rFonts w:hint="default" w:ascii="Times New Roman" w:hAnsi="Times New Roman" w:cs="Times New Roman"/>
          <w:color w:val="0C0C0C"/>
          <w:sz w:val="32"/>
          <w:szCs w:val="32"/>
          <w:u w:val="none"/>
          <w:lang w:eastAsia="zh-CN"/>
        </w:rPr>
        <w:t>2023年末，</w:t>
      </w:r>
      <w:r>
        <w:rPr>
          <w:rFonts w:hint="eastAsia" w:cs="Times New Roman"/>
          <w:color w:val="0C0C0C"/>
          <w:sz w:val="32"/>
          <w:szCs w:val="32"/>
          <w:u w:val="none"/>
          <w:lang w:val="en-US" w:eastAsia="zh-CN"/>
        </w:rPr>
        <w:t>全市</w:t>
      </w:r>
      <w:r>
        <w:rPr>
          <w:rFonts w:hint="default" w:ascii="Times New Roman" w:hAnsi="Times New Roman" w:cs="Times New Roman"/>
          <w:color w:val="0C0C0C"/>
          <w:sz w:val="32"/>
          <w:szCs w:val="32"/>
          <w:u w:val="none"/>
          <w:lang w:eastAsia="zh-CN"/>
        </w:rPr>
        <w:t>共有从事第二产业和第三产业活动的法人单位</w:t>
      </w:r>
      <w:r>
        <w:rPr>
          <w:rFonts w:hint="eastAsia" w:cs="Times New Roman"/>
          <w:color w:val="0C0C0C"/>
          <w:sz w:val="32"/>
          <w:szCs w:val="32"/>
          <w:u w:val="none"/>
          <w:lang w:val="en-US" w:eastAsia="zh-CN"/>
        </w:rPr>
        <w:t>6252</w:t>
      </w:r>
      <w:r>
        <w:rPr>
          <w:rFonts w:hint="default" w:ascii="Times New Roman" w:hAnsi="Times New Roman" w:cs="Times New Roman"/>
          <w:color w:val="0C0C0C"/>
          <w:sz w:val="32"/>
          <w:szCs w:val="32"/>
          <w:u w:val="none"/>
          <w:lang w:eastAsia="zh-CN"/>
        </w:rPr>
        <w:t>个，比2018年末增加</w:t>
      </w:r>
      <w:r>
        <w:rPr>
          <w:rFonts w:hint="eastAsia" w:cs="Times New Roman"/>
          <w:color w:val="0C0C0C"/>
          <w:sz w:val="32"/>
          <w:szCs w:val="32"/>
          <w:u w:val="none"/>
          <w:lang w:val="en-US" w:eastAsia="zh-CN"/>
        </w:rPr>
        <w:t>1233</w:t>
      </w:r>
      <w:r>
        <w:rPr>
          <w:rFonts w:hint="default" w:ascii="Times New Roman" w:hAnsi="Times New Roman" w:cs="Times New Roman"/>
          <w:color w:val="0C0C0C"/>
          <w:sz w:val="32"/>
          <w:szCs w:val="32"/>
          <w:u w:val="none"/>
          <w:lang w:eastAsia="zh-CN"/>
        </w:rPr>
        <w:t>个，增长</w:t>
      </w:r>
      <w:r>
        <w:rPr>
          <w:rFonts w:hint="eastAsia" w:cs="Times New Roman"/>
          <w:color w:val="0C0C0C"/>
          <w:sz w:val="32"/>
          <w:szCs w:val="32"/>
          <w:u w:val="none"/>
          <w:lang w:val="en-US" w:eastAsia="zh-CN"/>
        </w:rPr>
        <w:t>24.6</w:t>
      </w:r>
      <w:r>
        <w:rPr>
          <w:rFonts w:hint="default" w:ascii="Times New Roman" w:hAnsi="Times New Roman" w:cs="Times New Roman"/>
          <w:color w:val="0C0C0C"/>
          <w:sz w:val="32"/>
          <w:szCs w:val="32"/>
          <w:u w:val="none"/>
          <w:lang w:eastAsia="zh-CN"/>
        </w:rPr>
        <w:t>%；产业活动单位</w:t>
      </w:r>
      <w:r>
        <w:rPr>
          <w:rFonts w:hint="eastAsia" w:cs="Times New Roman"/>
          <w:color w:val="0C0C0C"/>
          <w:sz w:val="32"/>
          <w:szCs w:val="32"/>
          <w:u w:val="none"/>
          <w:lang w:val="en-US" w:eastAsia="zh-CN"/>
        </w:rPr>
        <w:t>6856</w:t>
      </w:r>
      <w:r>
        <w:rPr>
          <w:rFonts w:hint="default" w:ascii="Times New Roman" w:hAnsi="Times New Roman" w:cs="Times New Roman"/>
          <w:color w:val="0C0C0C"/>
          <w:sz w:val="32"/>
          <w:szCs w:val="32"/>
          <w:u w:val="none"/>
          <w:lang w:eastAsia="zh-CN"/>
        </w:rPr>
        <w:t>个，增加</w:t>
      </w:r>
      <w:r>
        <w:rPr>
          <w:rFonts w:hint="eastAsia" w:cs="Times New Roman"/>
          <w:color w:val="0C0C0C"/>
          <w:sz w:val="32"/>
          <w:szCs w:val="32"/>
          <w:u w:val="none"/>
          <w:lang w:val="en-US" w:eastAsia="zh-CN"/>
        </w:rPr>
        <w:t>1130</w:t>
      </w:r>
      <w:r>
        <w:rPr>
          <w:rFonts w:hint="default" w:ascii="Times New Roman" w:hAnsi="Times New Roman" w:cs="Times New Roman"/>
          <w:color w:val="0C0C0C"/>
          <w:sz w:val="32"/>
          <w:szCs w:val="32"/>
          <w:u w:val="none"/>
          <w:lang w:eastAsia="zh-CN"/>
        </w:rPr>
        <w:t>个，增长</w:t>
      </w:r>
      <w:r>
        <w:rPr>
          <w:rFonts w:hint="eastAsia" w:cs="Times New Roman"/>
          <w:color w:val="0C0C0C"/>
          <w:sz w:val="32"/>
          <w:szCs w:val="32"/>
          <w:u w:val="none"/>
          <w:lang w:val="en-US" w:eastAsia="zh-CN"/>
        </w:rPr>
        <w:t>19.7</w:t>
      </w:r>
      <w:r>
        <w:rPr>
          <w:rFonts w:hint="default" w:ascii="Times New Roman" w:hAnsi="Times New Roman" w:cs="Times New Roman"/>
          <w:color w:val="0C0C0C"/>
          <w:sz w:val="32"/>
          <w:szCs w:val="32"/>
          <w:u w:val="none"/>
          <w:lang w:eastAsia="zh-CN"/>
        </w:rPr>
        <w:t>%；个体经营户</w:t>
      </w:r>
      <w:r>
        <w:rPr>
          <w:rFonts w:hint="eastAsia" w:cs="Times New Roman"/>
          <w:color w:val="0C0C0C"/>
          <w:sz w:val="32"/>
          <w:szCs w:val="32"/>
          <w:u w:val="none"/>
          <w:lang w:val="en-US" w:eastAsia="zh-CN"/>
        </w:rPr>
        <w:t>29397</w:t>
      </w:r>
      <w:r>
        <w:rPr>
          <w:rFonts w:hint="default" w:ascii="Times New Roman" w:hAnsi="Times New Roman" w:cs="Times New Roman"/>
          <w:color w:val="0C0C0C"/>
          <w:sz w:val="32"/>
          <w:szCs w:val="32"/>
          <w:u w:val="none"/>
          <w:lang w:eastAsia="zh-CN"/>
        </w:rPr>
        <w:t>个，增加</w:t>
      </w:r>
      <w:r>
        <w:rPr>
          <w:rFonts w:hint="eastAsia" w:cs="Times New Roman"/>
          <w:color w:val="0C0C0C"/>
          <w:sz w:val="32"/>
          <w:szCs w:val="32"/>
          <w:u w:val="none"/>
          <w:lang w:val="en-US" w:eastAsia="zh-CN"/>
        </w:rPr>
        <w:t>4916</w:t>
      </w:r>
      <w:r>
        <w:rPr>
          <w:rFonts w:hint="default" w:ascii="Times New Roman" w:hAnsi="Times New Roman" w:cs="Times New Roman"/>
          <w:color w:val="0C0C0C"/>
          <w:sz w:val="32"/>
          <w:szCs w:val="32"/>
          <w:u w:val="none"/>
          <w:lang w:eastAsia="zh-CN"/>
        </w:rPr>
        <w:t>个，增长</w:t>
      </w:r>
      <w:r>
        <w:rPr>
          <w:rFonts w:hint="eastAsia" w:cs="Times New Roman"/>
          <w:color w:val="0C0C0C"/>
          <w:sz w:val="32"/>
          <w:szCs w:val="32"/>
          <w:u w:val="none"/>
          <w:lang w:val="en-US" w:eastAsia="zh-CN"/>
        </w:rPr>
        <w:t>20.1</w:t>
      </w:r>
      <w:r>
        <w:rPr>
          <w:rFonts w:hint="default" w:ascii="Times New Roman" w:hAnsi="Times New Roman" w:cs="Times New Roman"/>
          <w:color w:val="0C0C0C"/>
          <w:sz w:val="32"/>
          <w:szCs w:val="32"/>
          <w:u w:val="none"/>
          <w:lang w:eastAsia="zh-CN"/>
        </w:rPr>
        <w:t>%（详见表2-1）。</w:t>
      </w:r>
    </w:p>
    <w:p w14:paraId="7D38FF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00" w:lineRule="exact"/>
        <w:ind w:left="6" w:right="6"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表2-1　单位数与个体经营户数</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721"/>
        <w:gridCol w:w="1988"/>
        <w:gridCol w:w="1962"/>
      </w:tblGrid>
      <w:tr w14:paraId="3AC845A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340" w:hRule="atLeast"/>
          <w:jc w:val="center"/>
        </w:trPr>
        <w:tc>
          <w:tcPr>
            <w:tcW w:w="2722" w:type="pct"/>
            <w:tcBorders>
              <w:top w:val="single" w:color="auto" w:sz="12" w:space="0"/>
              <w:left w:val="nil"/>
              <w:bottom w:val="single" w:color="auto" w:sz="4" w:space="0"/>
              <w:right w:val="single" w:color="auto" w:sz="4" w:space="0"/>
            </w:tcBorders>
            <w:noWrap w:val="0"/>
            <w:vAlign w:val="center"/>
          </w:tcPr>
          <w:p w14:paraId="6D72D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eastAsia" w:ascii="Times New Roman" w:hAnsi="Times New Roman" w:eastAsia="宋体" w:cs="宋体"/>
                <w:color w:val="0C0C0C"/>
                <w:sz w:val="21"/>
                <w:szCs w:val="21"/>
                <w:highlight w:val="none"/>
              </w:rPr>
            </w:pPr>
          </w:p>
        </w:tc>
        <w:tc>
          <w:tcPr>
            <w:tcW w:w="1146" w:type="pct"/>
            <w:tcBorders>
              <w:top w:val="single" w:color="auto" w:sz="12" w:space="0"/>
              <w:left w:val="single" w:color="auto" w:sz="4" w:space="0"/>
              <w:bottom w:val="single" w:color="auto" w:sz="4" w:space="0"/>
              <w:right w:val="single" w:color="auto" w:sz="4" w:space="0"/>
            </w:tcBorders>
            <w:noWrap w:val="0"/>
            <w:vAlign w:val="center"/>
          </w:tcPr>
          <w:p w14:paraId="7C67B3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单位数（个）</w:t>
            </w:r>
          </w:p>
        </w:tc>
        <w:tc>
          <w:tcPr>
            <w:tcW w:w="1131" w:type="pct"/>
            <w:tcBorders>
              <w:top w:val="single" w:color="auto" w:sz="12" w:space="0"/>
              <w:left w:val="single" w:color="auto" w:sz="4" w:space="0"/>
              <w:bottom w:val="single" w:color="auto" w:sz="4" w:space="0"/>
              <w:right w:val="nil"/>
            </w:tcBorders>
            <w:noWrap w:val="0"/>
            <w:vAlign w:val="center"/>
          </w:tcPr>
          <w:p w14:paraId="472E9E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比重（%）</w:t>
            </w:r>
          </w:p>
        </w:tc>
      </w:tr>
      <w:tr w14:paraId="4923A2E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single" w:color="auto" w:sz="4" w:space="0"/>
              <w:left w:val="nil"/>
              <w:bottom w:val="nil"/>
              <w:right w:val="single" w:color="auto" w:sz="4" w:space="0"/>
            </w:tcBorders>
            <w:noWrap w:val="0"/>
            <w:vAlign w:val="center"/>
          </w:tcPr>
          <w:p w14:paraId="37DFE1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rPr>
                <w:rFonts w:hint="eastAsia" w:ascii="Times New Roman" w:hAnsi="Times New Roman" w:cs="宋体"/>
                <w:b/>
                <w:bCs/>
                <w:color w:val="0C0C0C"/>
                <w:sz w:val="21"/>
                <w:szCs w:val="21"/>
                <w:highlight w:val="none"/>
                <w:lang w:val="en-US" w:eastAsia="zh-CN"/>
              </w:rPr>
            </w:pPr>
            <w:r>
              <w:rPr>
                <w:rFonts w:hint="eastAsia" w:ascii="Times New Roman" w:hAnsi="Times New Roman" w:eastAsia="宋体" w:cs="宋体"/>
                <w:b/>
                <w:color w:val="0C0C0C"/>
                <w:kern w:val="0"/>
                <w:sz w:val="21"/>
                <w:szCs w:val="21"/>
                <w:highlight w:val="none"/>
                <w:lang w:val="en-US" w:eastAsia="zh-CN" w:bidi="ar"/>
              </w:rPr>
              <w:t>一、</w:t>
            </w:r>
            <w:r>
              <w:rPr>
                <w:rFonts w:hint="eastAsia" w:ascii="Times New Roman" w:hAnsi="Times New Roman" w:cs="宋体"/>
                <w:b/>
                <w:bCs/>
                <w:color w:val="0C0C0C"/>
                <w:sz w:val="21"/>
                <w:szCs w:val="21"/>
                <w:highlight w:val="none"/>
                <w:lang w:val="en-US" w:eastAsia="zh-CN"/>
              </w:rPr>
              <w:t>法人单位</w:t>
            </w:r>
          </w:p>
        </w:tc>
        <w:tc>
          <w:tcPr>
            <w:tcW w:w="1146" w:type="pct"/>
            <w:tcBorders>
              <w:top w:val="single" w:color="auto" w:sz="4" w:space="0"/>
              <w:left w:val="single" w:color="auto" w:sz="4" w:space="0"/>
              <w:bottom w:val="nil"/>
              <w:right w:val="single" w:color="auto" w:sz="4" w:space="0"/>
            </w:tcBorders>
            <w:noWrap w:val="0"/>
            <w:vAlign w:val="top"/>
          </w:tcPr>
          <w:p w14:paraId="5C2EAF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b/>
                <w:bCs/>
                <w:color w:val="0C0C0C"/>
                <w:sz w:val="21"/>
                <w:szCs w:val="21"/>
                <w:highlight w:val="none"/>
                <w:lang w:val="en-US" w:eastAsia="zh-CN"/>
              </w:rPr>
            </w:pPr>
            <w:r>
              <w:rPr>
                <w:rFonts w:hint="eastAsia" w:ascii="Times New Roman" w:hAnsi="Times New Roman" w:cs="宋体"/>
                <w:b/>
                <w:bCs/>
                <w:color w:val="0C0C0C"/>
                <w:sz w:val="21"/>
                <w:szCs w:val="21"/>
                <w:highlight w:val="none"/>
                <w:lang w:val="en-US" w:eastAsia="zh-CN"/>
              </w:rPr>
              <w:t>625</w:t>
            </w:r>
            <w:r>
              <w:rPr>
                <w:rFonts w:hint="eastAsia" w:cs="宋体"/>
                <w:b/>
                <w:bCs/>
                <w:color w:val="0C0C0C"/>
                <w:sz w:val="21"/>
                <w:szCs w:val="21"/>
                <w:highlight w:val="none"/>
                <w:lang w:val="en-US" w:eastAsia="zh-CN"/>
              </w:rPr>
              <w:t>2</w:t>
            </w:r>
          </w:p>
        </w:tc>
        <w:tc>
          <w:tcPr>
            <w:tcW w:w="1131" w:type="pct"/>
            <w:tcBorders>
              <w:top w:val="single" w:color="auto" w:sz="4" w:space="0"/>
              <w:left w:val="single" w:color="auto" w:sz="4" w:space="0"/>
              <w:bottom w:val="nil"/>
              <w:right w:val="nil"/>
            </w:tcBorders>
            <w:noWrap w:val="0"/>
            <w:vAlign w:val="top"/>
          </w:tcPr>
          <w:p w14:paraId="7D5BFF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b/>
                <w:bCs/>
                <w:color w:val="0C0C0C"/>
                <w:sz w:val="21"/>
                <w:szCs w:val="21"/>
                <w:highlight w:val="none"/>
                <w:lang w:val="en-US" w:eastAsia="zh-CN"/>
              </w:rPr>
            </w:pPr>
            <w:r>
              <w:rPr>
                <w:rFonts w:hint="eastAsia" w:cs="宋体"/>
                <w:b/>
                <w:bCs/>
                <w:color w:val="0C0C0C"/>
                <w:sz w:val="21"/>
                <w:szCs w:val="21"/>
                <w:highlight w:val="none"/>
                <w:lang w:val="en-US" w:eastAsia="zh-CN"/>
              </w:rPr>
              <w:t>100.0</w:t>
            </w:r>
          </w:p>
        </w:tc>
      </w:tr>
      <w:tr w14:paraId="34ED146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2" w:type="pct"/>
            <w:tcBorders>
              <w:top w:val="nil"/>
              <w:left w:val="nil"/>
              <w:bottom w:val="nil"/>
              <w:right w:val="single" w:color="auto" w:sz="4" w:space="0"/>
            </w:tcBorders>
            <w:noWrap w:val="0"/>
            <w:vAlign w:val="center"/>
          </w:tcPr>
          <w:p w14:paraId="1316DD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企业法人</w:t>
            </w:r>
          </w:p>
        </w:tc>
        <w:tc>
          <w:tcPr>
            <w:tcW w:w="1146" w:type="pct"/>
            <w:tcBorders>
              <w:top w:val="nil"/>
              <w:left w:val="single" w:color="auto" w:sz="4" w:space="0"/>
              <w:bottom w:val="nil"/>
              <w:right w:val="single" w:color="auto" w:sz="4" w:space="0"/>
            </w:tcBorders>
            <w:noWrap w:val="0"/>
            <w:vAlign w:val="top"/>
          </w:tcPr>
          <w:p w14:paraId="58B67B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ascii="Times New Roman" w:hAnsi="Times New Roman" w:cs="宋体"/>
                <w:color w:val="0C0C0C"/>
                <w:sz w:val="21"/>
                <w:szCs w:val="21"/>
                <w:highlight w:val="none"/>
                <w:lang w:val="en-US" w:eastAsia="zh-CN"/>
              </w:rPr>
              <w:t>51</w:t>
            </w:r>
            <w:r>
              <w:rPr>
                <w:rFonts w:hint="eastAsia" w:cs="宋体"/>
                <w:color w:val="0C0C0C"/>
                <w:sz w:val="21"/>
                <w:szCs w:val="21"/>
                <w:highlight w:val="none"/>
                <w:lang w:val="en-US" w:eastAsia="zh-CN"/>
              </w:rPr>
              <w:t>90</w:t>
            </w:r>
          </w:p>
        </w:tc>
        <w:tc>
          <w:tcPr>
            <w:tcW w:w="1131" w:type="pct"/>
            <w:tcBorders>
              <w:top w:val="nil"/>
              <w:left w:val="single" w:color="auto" w:sz="4" w:space="0"/>
              <w:bottom w:val="nil"/>
              <w:right w:val="nil"/>
            </w:tcBorders>
            <w:noWrap w:val="0"/>
            <w:vAlign w:val="top"/>
          </w:tcPr>
          <w:p w14:paraId="2936A5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cs="宋体"/>
                <w:color w:val="0C0C0C"/>
                <w:sz w:val="21"/>
                <w:szCs w:val="21"/>
                <w:highlight w:val="none"/>
                <w:lang w:val="en-US" w:eastAsia="zh-CN"/>
              </w:rPr>
              <w:t>83.0</w:t>
            </w:r>
          </w:p>
        </w:tc>
      </w:tr>
      <w:tr w14:paraId="0BF8404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nil"/>
              <w:left w:val="nil"/>
              <w:bottom w:val="nil"/>
              <w:right w:val="single" w:color="auto" w:sz="4" w:space="0"/>
            </w:tcBorders>
            <w:noWrap w:val="0"/>
            <w:vAlign w:val="center"/>
          </w:tcPr>
          <w:p w14:paraId="512887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机关、事业法人</w:t>
            </w:r>
          </w:p>
        </w:tc>
        <w:tc>
          <w:tcPr>
            <w:tcW w:w="1146" w:type="pct"/>
            <w:tcBorders>
              <w:top w:val="nil"/>
              <w:left w:val="single" w:color="auto" w:sz="4" w:space="0"/>
              <w:bottom w:val="nil"/>
              <w:right w:val="single" w:color="auto" w:sz="4" w:space="0"/>
            </w:tcBorders>
            <w:noWrap w:val="0"/>
            <w:vAlign w:val="top"/>
          </w:tcPr>
          <w:p w14:paraId="2316C8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eastAsia" w:ascii="Times New Roman" w:hAnsi="Times New Roman" w:cs="宋体"/>
                <w:color w:val="0C0C0C"/>
                <w:sz w:val="21"/>
                <w:szCs w:val="21"/>
                <w:highlight w:val="none"/>
                <w:lang w:val="en-US" w:eastAsia="zh-CN"/>
              </w:rPr>
            </w:pPr>
            <w:r>
              <w:rPr>
                <w:rFonts w:hint="eastAsia" w:ascii="Times New Roman" w:hAnsi="Times New Roman" w:cs="宋体"/>
                <w:color w:val="0C0C0C"/>
                <w:sz w:val="21"/>
                <w:szCs w:val="21"/>
                <w:highlight w:val="none"/>
                <w:lang w:val="en-US" w:eastAsia="zh-CN"/>
              </w:rPr>
              <w:t>307</w:t>
            </w:r>
          </w:p>
        </w:tc>
        <w:tc>
          <w:tcPr>
            <w:tcW w:w="1131" w:type="pct"/>
            <w:tcBorders>
              <w:top w:val="nil"/>
              <w:left w:val="single" w:color="auto" w:sz="4" w:space="0"/>
              <w:bottom w:val="nil"/>
              <w:right w:val="nil"/>
            </w:tcBorders>
            <w:noWrap w:val="0"/>
            <w:vAlign w:val="top"/>
          </w:tcPr>
          <w:p w14:paraId="3CADC0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cs="宋体"/>
                <w:color w:val="0C0C0C"/>
                <w:sz w:val="21"/>
                <w:szCs w:val="21"/>
                <w:highlight w:val="none"/>
                <w:lang w:val="en-US" w:eastAsia="zh-CN"/>
              </w:rPr>
              <w:t>4.9</w:t>
            </w:r>
          </w:p>
        </w:tc>
      </w:tr>
      <w:tr w14:paraId="290FA1C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nil"/>
              <w:left w:val="nil"/>
              <w:bottom w:val="nil"/>
              <w:right w:val="single" w:color="auto" w:sz="4" w:space="0"/>
            </w:tcBorders>
            <w:noWrap w:val="0"/>
            <w:vAlign w:val="center"/>
          </w:tcPr>
          <w:p w14:paraId="639D17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社会团体</w:t>
            </w:r>
          </w:p>
        </w:tc>
        <w:tc>
          <w:tcPr>
            <w:tcW w:w="1146" w:type="pct"/>
            <w:tcBorders>
              <w:top w:val="nil"/>
              <w:left w:val="single" w:color="auto" w:sz="4" w:space="0"/>
              <w:bottom w:val="nil"/>
              <w:right w:val="single" w:color="auto" w:sz="4" w:space="0"/>
            </w:tcBorders>
            <w:noWrap w:val="0"/>
            <w:vAlign w:val="top"/>
          </w:tcPr>
          <w:p w14:paraId="52F99D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eastAsia" w:ascii="Times New Roman" w:hAnsi="Times New Roman" w:cs="宋体"/>
                <w:color w:val="0C0C0C"/>
                <w:sz w:val="21"/>
                <w:szCs w:val="21"/>
                <w:highlight w:val="none"/>
                <w:lang w:val="en-US" w:eastAsia="zh-CN"/>
              </w:rPr>
            </w:pPr>
            <w:r>
              <w:rPr>
                <w:rFonts w:hint="eastAsia" w:ascii="Times New Roman" w:hAnsi="Times New Roman" w:cs="宋体"/>
                <w:color w:val="0C0C0C"/>
                <w:sz w:val="21"/>
                <w:szCs w:val="21"/>
                <w:highlight w:val="none"/>
                <w:lang w:val="en-US" w:eastAsia="zh-CN"/>
              </w:rPr>
              <w:t>36</w:t>
            </w:r>
          </w:p>
        </w:tc>
        <w:tc>
          <w:tcPr>
            <w:tcW w:w="1131" w:type="pct"/>
            <w:tcBorders>
              <w:top w:val="nil"/>
              <w:left w:val="single" w:color="auto" w:sz="4" w:space="0"/>
              <w:bottom w:val="nil"/>
              <w:right w:val="nil"/>
            </w:tcBorders>
            <w:noWrap w:val="0"/>
            <w:vAlign w:val="top"/>
          </w:tcPr>
          <w:p w14:paraId="121FAE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cs="宋体"/>
                <w:color w:val="0C0C0C"/>
                <w:sz w:val="21"/>
                <w:szCs w:val="21"/>
                <w:highlight w:val="none"/>
                <w:lang w:val="en-US" w:eastAsia="zh-CN"/>
              </w:rPr>
              <w:t>0.6</w:t>
            </w:r>
          </w:p>
        </w:tc>
      </w:tr>
      <w:tr w14:paraId="7C0666B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nil"/>
              <w:left w:val="nil"/>
              <w:bottom w:val="nil"/>
              <w:right w:val="single" w:color="auto" w:sz="4" w:space="0"/>
            </w:tcBorders>
            <w:noWrap w:val="0"/>
            <w:vAlign w:val="center"/>
          </w:tcPr>
          <w:p w14:paraId="76B6AE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其他法人</w:t>
            </w:r>
          </w:p>
        </w:tc>
        <w:tc>
          <w:tcPr>
            <w:tcW w:w="1146" w:type="pct"/>
            <w:tcBorders>
              <w:top w:val="nil"/>
              <w:left w:val="single" w:color="auto" w:sz="4" w:space="0"/>
              <w:bottom w:val="nil"/>
              <w:right w:val="single" w:color="auto" w:sz="4" w:space="0"/>
            </w:tcBorders>
            <w:noWrap w:val="0"/>
            <w:vAlign w:val="top"/>
          </w:tcPr>
          <w:p w14:paraId="04503E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eastAsia" w:ascii="Times New Roman" w:hAnsi="Times New Roman" w:cs="宋体"/>
                <w:color w:val="0C0C0C"/>
                <w:sz w:val="21"/>
                <w:szCs w:val="21"/>
                <w:highlight w:val="none"/>
                <w:lang w:val="en-US" w:eastAsia="zh-CN"/>
              </w:rPr>
            </w:pPr>
            <w:r>
              <w:rPr>
                <w:rFonts w:hint="eastAsia" w:ascii="Times New Roman" w:hAnsi="Times New Roman" w:cs="宋体"/>
                <w:color w:val="0C0C0C"/>
                <w:sz w:val="21"/>
                <w:szCs w:val="21"/>
                <w:highlight w:val="none"/>
                <w:lang w:val="en-US" w:eastAsia="zh-CN"/>
              </w:rPr>
              <w:t>719</w:t>
            </w:r>
          </w:p>
        </w:tc>
        <w:tc>
          <w:tcPr>
            <w:tcW w:w="1131" w:type="pct"/>
            <w:tcBorders>
              <w:top w:val="nil"/>
              <w:left w:val="single" w:color="auto" w:sz="4" w:space="0"/>
              <w:bottom w:val="nil"/>
              <w:right w:val="nil"/>
            </w:tcBorders>
            <w:noWrap w:val="0"/>
            <w:vAlign w:val="top"/>
          </w:tcPr>
          <w:p w14:paraId="622AD2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cs="宋体"/>
                <w:color w:val="0C0C0C"/>
                <w:sz w:val="21"/>
                <w:szCs w:val="21"/>
                <w:highlight w:val="none"/>
                <w:lang w:val="en-US" w:eastAsia="zh-CN"/>
              </w:rPr>
              <w:t>11.5</w:t>
            </w:r>
          </w:p>
        </w:tc>
      </w:tr>
      <w:tr w14:paraId="235F7DA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nil"/>
              <w:left w:val="nil"/>
              <w:bottom w:val="nil"/>
              <w:right w:val="single" w:color="auto" w:sz="4" w:space="0"/>
            </w:tcBorders>
            <w:noWrap w:val="0"/>
            <w:vAlign w:val="center"/>
          </w:tcPr>
          <w:p w14:paraId="40CC59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二、产业活动单位</w:t>
            </w:r>
          </w:p>
        </w:tc>
        <w:tc>
          <w:tcPr>
            <w:tcW w:w="1146" w:type="pct"/>
            <w:tcBorders>
              <w:top w:val="nil"/>
              <w:left w:val="single" w:color="auto" w:sz="4" w:space="0"/>
              <w:bottom w:val="nil"/>
              <w:right w:val="single" w:color="auto" w:sz="4" w:space="0"/>
            </w:tcBorders>
            <w:noWrap w:val="0"/>
            <w:vAlign w:val="top"/>
          </w:tcPr>
          <w:p w14:paraId="787BBA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b/>
                <w:bCs/>
                <w:color w:val="0C0C0C"/>
                <w:sz w:val="21"/>
                <w:szCs w:val="21"/>
                <w:highlight w:val="none"/>
                <w:lang w:val="en-US" w:eastAsia="zh-CN"/>
              </w:rPr>
            </w:pPr>
            <w:r>
              <w:rPr>
                <w:rFonts w:hint="eastAsia" w:ascii="Times New Roman" w:hAnsi="Times New Roman" w:cs="宋体"/>
                <w:b/>
                <w:bCs/>
                <w:color w:val="0C0C0C"/>
                <w:sz w:val="21"/>
                <w:szCs w:val="21"/>
                <w:highlight w:val="none"/>
                <w:lang w:val="en-US" w:eastAsia="zh-CN"/>
              </w:rPr>
              <w:t>685</w:t>
            </w:r>
            <w:r>
              <w:rPr>
                <w:rFonts w:hint="eastAsia" w:cs="宋体"/>
                <w:b/>
                <w:bCs/>
                <w:color w:val="0C0C0C"/>
                <w:sz w:val="21"/>
                <w:szCs w:val="21"/>
                <w:highlight w:val="none"/>
                <w:lang w:val="en-US" w:eastAsia="zh-CN"/>
              </w:rPr>
              <w:t>6</w:t>
            </w:r>
          </w:p>
        </w:tc>
        <w:tc>
          <w:tcPr>
            <w:tcW w:w="1131" w:type="pct"/>
            <w:tcBorders>
              <w:top w:val="nil"/>
              <w:left w:val="single" w:color="auto" w:sz="4" w:space="0"/>
              <w:bottom w:val="nil"/>
              <w:right w:val="nil"/>
            </w:tcBorders>
            <w:noWrap w:val="0"/>
            <w:vAlign w:val="top"/>
          </w:tcPr>
          <w:p w14:paraId="72E1F1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b/>
                <w:bCs/>
                <w:color w:val="0C0C0C"/>
                <w:sz w:val="21"/>
                <w:szCs w:val="21"/>
                <w:highlight w:val="none"/>
                <w:lang w:val="en-US" w:eastAsia="zh-CN"/>
              </w:rPr>
            </w:pPr>
            <w:r>
              <w:rPr>
                <w:rFonts w:hint="eastAsia" w:cs="宋体"/>
                <w:b/>
                <w:bCs/>
                <w:color w:val="0C0C0C"/>
                <w:sz w:val="21"/>
                <w:szCs w:val="21"/>
                <w:highlight w:val="none"/>
                <w:lang w:val="en-US" w:eastAsia="zh-CN"/>
              </w:rPr>
              <w:t>100.0</w:t>
            </w:r>
          </w:p>
        </w:tc>
      </w:tr>
      <w:tr w14:paraId="4FFC256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nil"/>
              <w:left w:val="nil"/>
              <w:bottom w:val="nil"/>
              <w:right w:val="single" w:color="auto" w:sz="4" w:space="0"/>
            </w:tcBorders>
            <w:noWrap w:val="0"/>
            <w:vAlign w:val="center"/>
          </w:tcPr>
          <w:p w14:paraId="52F88D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42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第二产业</w:t>
            </w:r>
          </w:p>
        </w:tc>
        <w:tc>
          <w:tcPr>
            <w:tcW w:w="1146" w:type="pct"/>
            <w:tcBorders>
              <w:top w:val="nil"/>
              <w:left w:val="single" w:color="auto" w:sz="4" w:space="0"/>
              <w:bottom w:val="nil"/>
              <w:right w:val="single" w:color="auto" w:sz="4" w:space="0"/>
            </w:tcBorders>
            <w:noWrap w:val="0"/>
            <w:vAlign w:val="top"/>
          </w:tcPr>
          <w:p w14:paraId="673E1B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eastAsia" w:ascii="Times New Roman" w:hAnsi="Times New Roman" w:cs="宋体"/>
                <w:color w:val="0C0C0C"/>
                <w:sz w:val="21"/>
                <w:szCs w:val="21"/>
                <w:highlight w:val="none"/>
                <w:lang w:val="en-US" w:eastAsia="zh-CN"/>
              </w:rPr>
            </w:pPr>
            <w:r>
              <w:rPr>
                <w:rFonts w:hint="eastAsia" w:ascii="Times New Roman" w:hAnsi="Times New Roman" w:cs="宋体"/>
                <w:color w:val="0C0C0C"/>
                <w:sz w:val="21"/>
                <w:szCs w:val="21"/>
                <w:highlight w:val="none"/>
                <w:lang w:val="en-US" w:eastAsia="zh-CN"/>
              </w:rPr>
              <w:t>1265</w:t>
            </w:r>
          </w:p>
        </w:tc>
        <w:tc>
          <w:tcPr>
            <w:tcW w:w="1131" w:type="pct"/>
            <w:tcBorders>
              <w:top w:val="nil"/>
              <w:left w:val="single" w:color="auto" w:sz="4" w:space="0"/>
              <w:bottom w:val="nil"/>
              <w:right w:val="nil"/>
            </w:tcBorders>
            <w:noWrap w:val="0"/>
            <w:vAlign w:val="top"/>
          </w:tcPr>
          <w:p w14:paraId="0CB2F7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cs="宋体"/>
                <w:color w:val="0C0C0C"/>
                <w:sz w:val="21"/>
                <w:szCs w:val="21"/>
                <w:highlight w:val="none"/>
                <w:lang w:val="en-US" w:eastAsia="zh-CN"/>
              </w:rPr>
              <w:t>18.5</w:t>
            </w:r>
          </w:p>
        </w:tc>
      </w:tr>
      <w:tr w14:paraId="2812A0D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nil"/>
              <w:left w:val="nil"/>
              <w:bottom w:val="nil"/>
              <w:right w:val="single" w:color="auto" w:sz="4" w:space="0"/>
            </w:tcBorders>
            <w:noWrap w:val="0"/>
            <w:vAlign w:val="center"/>
          </w:tcPr>
          <w:p w14:paraId="06E9AF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42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第三产业</w:t>
            </w:r>
          </w:p>
        </w:tc>
        <w:tc>
          <w:tcPr>
            <w:tcW w:w="1146" w:type="pct"/>
            <w:tcBorders>
              <w:top w:val="nil"/>
              <w:left w:val="single" w:color="auto" w:sz="4" w:space="0"/>
              <w:bottom w:val="nil"/>
              <w:right w:val="single" w:color="auto" w:sz="4" w:space="0"/>
            </w:tcBorders>
            <w:noWrap w:val="0"/>
            <w:vAlign w:val="top"/>
          </w:tcPr>
          <w:p w14:paraId="538A88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ascii="Times New Roman" w:hAnsi="Times New Roman" w:cs="宋体"/>
                <w:color w:val="0C0C0C"/>
                <w:sz w:val="21"/>
                <w:szCs w:val="21"/>
                <w:highlight w:val="none"/>
                <w:lang w:val="en-US" w:eastAsia="zh-CN"/>
              </w:rPr>
              <w:t>559</w:t>
            </w:r>
            <w:r>
              <w:rPr>
                <w:rFonts w:hint="eastAsia" w:cs="宋体"/>
                <w:color w:val="0C0C0C"/>
                <w:sz w:val="21"/>
                <w:szCs w:val="21"/>
                <w:highlight w:val="none"/>
                <w:lang w:val="en-US" w:eastAsia="zh-CN"/>
              </w:rPr>
              <w:t>1</w:t>
            </w:r>
          </w:p>
        </w:tc>
        <w:tc>
          <w:tcPr>
            <w:tcW w:w="1131" w:type="pct"/>
            <w:tcBorders>
              <w:top w:val="nil"/>
              <w:left w:val="single" w:color="auto" w:sz="4" w:space="0"/>
              <w:bottom w:val="nil"/>
              <w:right w:val="nil"/>
            </w:tcBorders>
            <w:noWrap w:val="0"/>
            <w:vAlign w:val="top"/>
          </w:tcPr>
          <w:p w14:paraId="7A660A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cs="宋体"/>
                <w:color w:val="0C0C0C"/>
                <w:sz w:val="21"/>
                <w:szCs w:val="21"/>
                <w:highlight w:val="none"/>
                <w:lang w:val="en-US" w:eastAsia="zh-CN"/>
              </w:rPr>
              <w:t>81.5</w:t>
            </w:r>
          </w:p>
        </w:tc>
      </w:tr>
      <w:tr w14:paraId="2E619CA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nil"/>
              <w:left w:val="nil"/>
              <w:bottom w:val="nil"/>
              <w:right w:val="single" w:color="auto" w:sz="4" w:space="0"/>
            </w:tcBorders>
            <w:noWrap w:val="0"/>
            <w:vAlign w:val="center"/>
          </w:tcPr>
          <w:p w14:paraId="61AAA6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三、个体经营户</w:t>
            </w:r>
          </w:p>
        </w:tc>
        <w:tc>
          <w:tcPr>
            <w:tcW w:w="1146" w:type="pct"/>
            <w:tcBorders>
              <w:top w:val="nil"/>
              <w:left w:val="single" w:color="auto" w:sz="4" w:space="0"/>
              <w:bottom w:val="nil"/>
              <w:right w:val="single" w:color="auto" w:sz="4" w:space="0"/>
            </w:tcBorders>
            <w:noWrap w:val="0"/>
            <w:vAlign w:val="center"/>
          </w:tcPr>
          <w:p w14:paraId="14E8A3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eastAsia="仿宋_GB2312" w:cs="仿宋_GB2312"/>
                <w:snapToGrid w:val="0"/>
                <w:color w:val="0C0C0C"/>
                <w:kern w:val="2"/>
                <w:sz w:val="21"/>
                <w:szCs w:val="21"/>
                <w:highlight w:val="none"/>
                <w:vertAlign w:val="baseline"/>
                <w:lang w:val="en-US" w:eastAsia="zh-CN" w:bidi="ar-SA"/>
              </w:rPr>
            </w:pPr>
            <w:r>
              <w:rPr>
                <w:rFonts w:hint="eastAsia" w:ascii="Times New Roman" w:hAnsi="Times New Roman" w:cs="宋体"/>
                <w:b/>
                <w:bCs/>
                <w:color w:val="0C0C0C"/>
                <w:sz w:val="21"/>
                <w:szCs w:val="21"/>
                <w:highlight w:val="none"/>
                <w:lang w:val="en-US" w:eastAsia="zh-CN"/>
              </w:rPr>
              <w:t>29397</w:t>
            </w:r>
          </w:p>
        </w:tc>
        <w:tc>
          <w:tcPr>
            <w:tcW w:w="1131" w:type="pct"/>
            <w:tcBorders>
              <w:top w:val="nil"/>
              <w:left w:val="single" w:color="auto" w:sz="4" w:space="0"/>
              <w:bottom w:val="nil"/>
              <w:right w:val="nil"/>
            </w:tcBorders>
            <w:noWrap w:val="0"/>
            <w:vAlign w:val="center"/>
          </w:tcPr>
          <w:p w14:paraId="0BF0F4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eastAsia="仿宋_GB2312" w:cs="仿宋_GB2312"/>
                <w:snapToGrid w:val="0"/>
                <w:color w:val="0C0C0C"/>
                <w:kern w:val="2"/>
                <w:sz w:val="21"/>
                <w:szCs w:val="21"/>
                <w:highlight w:val="none"/>
                <w:vertAlign w:val="baseline"/>
                <w:lang w:val="en-US" w:eastAsia="zh-CN" w:bidi="ar-SA"/>
              </w:rPr>
            </w:pPr>
            <w:r>
              <w:rPr>
                <w:rFonts w:hint="eastAsia" w:eastAsia="仿宋_GB2312" w:cs="仿宋_GB2312"/>
                <w:b/>
                <w:bCs/>
                <w:snapToGrid w:val="0"/>
                <w:color w:val="0C0C0C"/>
                <w:kern w:val="2"/>
                <w:sz w:val="21"/>
                <w:szCs w:val="21"/>
                <w:highlight w:val="none"/>
                <w:vertAlign w:val="baseline"/>
                <w:lang w:val="en-US" w:eastAsia="zh-CN" w:bidi="ar-SA"/>
              </w:rPr>
              <w:t>100.0</w:t>
            </w:r>
          </w:p>
        </w:tc>
      </w:tr>
      <w:tr w14:paraId="24C898F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nil"/>
              <w:left w:val="nil"/>
              <w:bottom w:val="nil"/>
              <w:right w:val="single" w:color="auto" w:sz="4" w:space="0"/>
            </w:tcBorders>
            <w:noWrap w:val="0"/>
            <w:vAlign w:val="center"/>
          </w:tcPr>
          <w:p w14:paraId="5828D9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42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第二产业</w:t>
            </w:r>
          </w:p>
        </w:tc>
        <w:tc>
          <w:tcPr>
            <w:tcW w:w="1146" w:type="pct"/>
            <w:tcBorders>
              <w:top w:val="nil"/>
              <w:left w:val="single" w:color="auto" w:sz="4" w:space="0"/>
              <w:bottom w:val="nil"/>
              <w:right w:val="single" w:color="auto" w:sz="4" w:space="0"/>
            </w:tcBorders>
            <w:noWrap w:val="0"/>
            <w:vAlign w:val="center"/>
          </w:tcPr>
          <w:p w14:paraId="28E551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cs="宋体"/>
                <w:color w:val="0C0C0C"/>
                <w:sz w:val="21"/>
                <w:szCs w:val="21"/>
                <w:highlight w:val="none"/>
                <w:lang w:val="en-US" w:eastAsia="zh-CN"/>
              </w:rPr>
              <w:t>2464</w:t>
            </w:r>
          </w:p>
        </w:tc>
        <w:tc>
          <w:tcPr>
            <w:tcW w:w="1131" w:type="pct"/>
            <w:tcBorders>
              <w:top w:val="nil"/>
              <w:left w:val="single" w:color="auto" w:sz="4" w:space="0"/>
              <w:bottom w:val="nil"/>
              <w:right w:val="nil"/>
            </w:tcBorders>
            <w:noWrap w:val="0"/>
            <w:vAlign w:val="center"/>
          </w:tcPr>
          <w:p w14:paraId="6DFDD9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eastAsia="仿宋_GB2312" w:cs="仿宋_GB2312"/>
                <w:snapToGrid w:val="0"/>
                <w:color w:val="0C0C0C"/>
                <w:kern w:val="2"/>
                <w:sz w:val="21"/>
                <w:szCs w:val="21"/>
                <w:highlight w:val="none"/>
                <w:vertAlign w:val="baseline"/>
                <w:lang w:val="en-US" w:eastAsia="zh-CN" w:bidi="ar-SA"/>
              </w:rPr>
            </w:pPr>
            <w:r>
              <w:rPr>
                <w:rFonts w:hint="eastAsia" w:eastAsia="仿宋_GB2312" w:cs="仿宋_GB2312"/>
                <w:snapToGrid w:val="0"/>
                <w:color w:val="0C0C0C"/>
                <w:kern w:val="2"/>
                <w:sz w:val="21"/>
                <w:szCs w:val="21"/>
                <w:highlight w:val="none"/>
                <w:vertAlign w:val="baseline"/>
                <w:lang w:val="en-US" w:eastAsia="zh-CN" w:bidi="ar-SA"/>
              </w:rPr>
              <w:t>8.4</w:t>
            </w:r>
          </w:p>
        </w:tc>
      </w:tr>
      <w:tr w14:paraId="524B939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 w:hRule="atLeast"/>
          <w:jc w:val="center"/>
        </w:trPr>
        <w:tc>
          <w:tcPr>
            <w:tcW w:w="2722" w:type="pct"/>
            <w:tcBorders>
              <w:top w:val="nil"/>
              <w:left w:val="nil"/>
              <w:bottom w:val="single" w:color="auto" w:sz="12" w:space="0"/>
              <w:right w:val="single" w:color="auto" w:sz="4" w:space="0"/>
            </w:tcBorders>
            <w:noWrap w:val="0"/>
            <w:vAlign w:val="center"/>
          </w:tcPr>
          <w:p w14:paraId="3B655A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42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第三产业</w:t>
            </w:r>
          </w:p>
        </w:tc>
        <w:tc>
          <w:tcPr>
            <w:tcW w:w="1146" w:type="pct"/>
            <w:tcBorders>
              <w:top w:val="nil"/>
              <w:left w:val="single" w:color="auto" w:sz="4" w:space="0"/>
              <w:bottom w:val="single" w:color="auto" w:sz="12" w:space="0"/>
              <w:right w:val="single" w:color="auto" w:sz="4" w:space="0"/>
            </w:tcBorders>
            <w:noWrap w:val="0"/>
            <w:vAlign w:val="center"/>
          </w:tcPr>
          <w:p w14:paraId="0911BC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cs="宋体"/>
                <w:color w:val="0C0C0C"/>
                <w:sz w:val="21"/>
                <w:szCs w:val="21"/>
                <w:highlight w:val="none"/>
                <w:lang w:val="en-US" w:eastAsia="zh-CN"/>
              </w:rPr>
            </w:pPr>
            <w:r>
              <w:rPr>
                <w:rFonts w:hint="eastAsia" w:cs="宋体"/>
                <w:color w:val="0C0C0C"/>
                <w:sz w:val="21"/>
                <w:szCs w:val="21"/>
                <w:highlight w:val="none"/>
                <w:lang w:val="en-US" w:eastAsia="zh-CN"/>
              </w:rPr>
              <w:t>26933</w:t>
            </w:r>
          </w:p>
        </w:tc>
        <w:tc>
          <w:tcPr>
            <w:tcW w:w="1131" w:type="pct"/>
            <w:tcBorders>
              <w:top w:val="nil"/>
              <w:left w:val="single" w:color="auto" w:sz="4" w:space="0"/>
              <w:bottom w:val="single" w:color="auto" w:sz="12" w:space="0"/>
              <w:right w:val="nil"/>
            </w:tcBorders>
            <w:noWrap w:val="0"/>
            <w:vAlign w:val="center"/>
          </w:tcPr>
          <w:p w14:paraId="0FE4C0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jc w:val="right"/>
              <w:textAlignment w:val="auto"/>
              <w:rPr>
                <w:rFonts w:hint="default" w:ascii="Times New Roman" w:hAnsi="Times New Roman" w:eastAsia="仿宋_GB2312" w:cs="仿宋_GB2312"/>
                <w:snapToGrid w:val="0"/>
                <w:color w:val="0C0C0C"/>
                <w:kern w:val="2"/>
                <w:sz w:val="21"/>
                <w:szCs w:val="21"/>
                <w:highlight w:val="none"/>
                <w:vertAlign w:val="baseline"/>
                <w:lang w:val="en-US" w:eastAsia="zh-CN" w:bidi="ar-SA"/>
              </w:rPr>
            </w:pPr>
            <w:r>
              <w:rPr>
                <w:rFonts w:hint="eastAsia" w:eastAsia="仿宋_GB2312" w:cs="仿宋_GB2312"/>
                <w:snapToGrid w:val="0"/>
                <w:color w:val="0C0C0C"/>
                <w:kern w:val="2"/>
                <w:sz w:val="21"/>
                <w:szCs w:val="21"/>
                <w:highlight w:val="none"/>
                <w:vertAlign w:val="baseline"/>
                <w:lang w:val="en-US" w:eastAsia="zh-CN" w:bidi="ar-SA"/>
              </w:rPr>
              <w:t>91.6</w:t>
            </w:r>
          </w:p>
        </w:tc>
      </w:tr>
    </w:tbl>
    <w:p w14:paraId="188E1237">
      <w:pPr>
        <w:pStyle w:val="5"/>
        <w:keepNext w:val="0"/>
        <w:keepLines w:val="0"/>
        <w:pageBreakBefore w:val="0"/>
        <w:widowControl w:val="0"/>
        <w:kinsoku/>
        <w:wordWrap/>
        <w:overflowPunct/>
        <w:topLinePunct w:val="0"/>
        <w:autoSpaceDE/>
        <w:autoSpaceDN/>
        <w:bidi w:val="0"/>
        <w:adjustRightInd/>
        <w:snapToGrid w:val="0"/>
        <w:spacing w:line="200" w:lineRule="exact"/>
        <w:ind w:firstLine="0" w:firstLineChars="0"/>
        <w:jc w:val="both"/>
        <w:textAlignment w:val="auto"/>
        <w:rPr>
          <w:rStyle w:val="8"/>
          <w:rFonts w:hint="eastAsia" w:ascii="Calibri" w:hAnsi="Calibri" w:eastAsia="宋体" w:cs="Times New Roman"/>
          <w:vertAlign w:val="superscript"/>
        </w:rPr>
      </w:pPr>
      <w:r>
        <w:rPr>
          <w:rStyle w:val="8"/>
          <w:rFonts w:hint="eastAsia" w:ascii="Calibri" w:hAnsi="Calibri" w:eastAsia="宋体" w:cs="Times New Roman"/>
          <w:vertAlign w:val="superscript"/>
        </w:rPr>
        <w:t xml:space="preserve"> </w:t>
      </w:r>
    </w:p>
    <w:p w14:paraId="675EF2CC">
      <w:pPr>
        <w:pStyle w:val="5"/>
        <w:keepNext w:val="0"/>
        <w:keepLines w:val="0"/>
        <w:pageBreakBefore w:val="0"/>
        <w:widowControl w:val="0"/>
        <w:kinsoku/>
        <w:wordWrap/>
        <w:overflowPunct/>
        <w:topLinePunct w:val="0"/>
        <w:autoSpaceDE/>
        <w:autoSpaceDN/>
        <w:bidi w:val="0"/>
        <w:adjustRightInd/>
        <w:snapToGrid w:val="0"/>
        <w:spacing w:line="200" w:lineRule="exact"/>
        <w:ind w:firstLine="0" w:firstLineChars="0"/>
        <w:jc w:val="both"/>
        <w:textAlignment w:val="auto"/>
        <w:rPr>
          <w:rStyle w:val="8"/>
          <w:rFonts w:hint="eastAsia" w:ascii="Calibri" w:hAnsi="Calibri" w:eastAsia="宋体" w:cs="Times New Roman"/>
          <w:vertAlign w:val="superscript"/>
        </w:rPr>
      </w:pPr>
    </w:p>
    <w:p w14:paraId="20BDE9CB">
      <w:pPr>
        <w:pStyle w:val="5"/>
        <w:keepNext w:val="0"/>
        <w:keepLines w:val="0"/>
        <w:pageBreakBefore w:val="0"/>
        <w:widowControl w:val="0"/>
        <w:kinsoku/>
        <w:wordWrap/>
        <w:overflowPunct/>
        <w:topLinePunct w:val="0"/>
        <w:autoSpaceDE/>
        <w:autoSpaceDN/>
        <w:bidi w:val="0"/>
        <w:adjustRightInd/>
        <w:snapToGrid w:val="0"/>
        <w:spacing w:line="200" w:lineRule="exact"/>
        <w:ind w:firstLine="0" w:firstLineChars="0"/>
        <w:jc w:val="both"/>
        <w:textAlignment w:val="auto"/>
        <w:rPr>
          <w:rFonts w:hint="eastAsia" w:ascii="宋体" w:hAnsi="宋体" w:eastAsia="宋体" w:cs="宋体"/>
          <w:szCs w:val="18"/>
        </w:rPr>
      </w:pPr>
      <w:r>
        <w:rPr>
          <w:rFonts w:hint="eastAsia" w:ascii="宋体" w:hAnsi="宋体" w:eastAsia="宋体" w:cs="宋体"/>
          <w:szCs w:val="18"/>
          <w:lang w:eastAsia="zh-CN"/>
        </w:rPr>
        <w:t>产业活动单位是法人单位的组成部分。仅包含一个产业活动单位的法人单位，称为单产业法人单位，该法人单位同时也是一个产业活动单位；由两个及以上产业活动单位组成的法人单位，称为多产业法人单位。本公报中产业活动单位包括单产业法人单位和多产业法人单位下属产业活动单位。</w:t>
      </w:r>
    </w:p>
    <w:p w14:paraId="4CB4A9A9">
      <w:pPr>
        <w:pStyle w:val="2"/>
        <w:keepNext w:val="0"/>
        <w:keepLines w:val="0"/>
        <w:pageBreakBefore w:val="0"/>
        <w:widowControl w:val="0"/>
        <w:kinsoku/>
        <w:wordWrap/>
        <w:overflowPunct/>
        <w:topLinePunct w:val="0"/>
        <w:autoSpaceDE/>
        <w:autoSpaceDN/>
        <w:bidi w:val="0"/>
        <w:adjustRightInd/>
        <w:snapToGrid/>
        <w:spacing w:before="296" w:beforeLines="50" w:line="600" w:lineRule="exact"/>
        <w:ind w:left="0" w:leftChars="0" w:firstLine="640" w:firstLineChars="200"/>
        <w:textAlignment w:val="center"/>
        <w:rPr>
          <w:rFonts w:hint="eastAsia" w:ascii="Times New Roman" w:hAnsi="Times New Roman"/>
          <w:color w:val="0C0C0C"/>
          <w:sz w:val="32"/>
          <w:szCs w:val="32"/>
          <w:lang w:val="en-US" w:eastAsia="zh-CN"/>
        </w:rPr>
      </w:pPr>
      <w:r>
        <w:rPr>
          <w:rFonts w:hint="default" w:ascii="Times New Roman" w:hAnsi="Times New Roman" w:cs="Times New Roman"/>
          <w:color w:val="0C0C0C"/>
          <w:sz w:val="32"/>
          <w:szCs w:val="32"/>
          <w:u w:val="none"/>
          <w:lang w:eastAsia="zh-CN"/>
        </w:rPr>
        <w:t>在第二产业和第三产业法人单位中，位居前三位的行业是：</w:t>
      </w:r>
      <w:r>
        <w:rPr>
          <w:rFonts w:hint="eastAsia" w:cs="Times New Roman"/>
          <w:color w:val="0C0C0C"/>
          <w:sz w:val="32"/>
          <w:szCs w:val="32"/>
          <w:u w:val="none"/>
          <w:lang w:val="en-US" w:eastAsia="zh-CN"/>
        </w:rPr>
        <w:t>批发和零售</w:t>
      </w:r>
      <w:r>
        <w:rPr>
          <w:rFonts w:hint="default" w:ascii="Times New Roman" w:hAnsi="Times New Roman" w:cs="Times New Roman"/>
          <w:color w:val="0C0C0C"/>
          <w:sz w:val="32"/>
          <w:szCs w:val="32"/>
          <w:u w:val="none"/>
          <w:lang w:eastAsia="zh-CN"/>
        </w:rPr>
        <w:t>业</w:t>
      </w:r>
      <w:r>
        <w:rPr>
          <w:rFonts w:hint="eastAsia" w:cs="Times New Roman"/>
          <w:color w:val="0C0C0C"/>
          <w:sz w:val="32"/>
          <w:szCs w:val="32"/>
          <w:u w:val="none"/>
          <w:lang w:val="en-US" w:eastAsia="zh-CN"/>
        </w:rPr>
        <w:t>2105</w:t>
      </w:r>
      <w:r>
        <w:rPr>
          <w:rFonts w:hint="default" w:ascii="Times New Roman" w:hAnsi="Times New Roman" w:cs="Times New Roman"/>
          <w:color w:val="0C0C0C"/>
          <w:sz w:val="32"/>
          <w:szCs w:val="32"/>
          <w:u w:val="none"/>
          <w:lang w:eastAsia="zh-CN"/>
        </w:rPr>
        <w:t>个，占</w:t>
      </w:r>
      <w:r>
        <w:rPr>
          <w:rFonts w:hint="eastAsia" w:cs="Times New Roman"/>
          <w:color w:val="0C0C0C"/>
          <w:sz w:val="32"/>
          <w:szCs w:val="32"/>
          <w:u w:val="none"/>
          <w:lang w:val="en-US" w:eastAsia="zh-CN"/>
        </w:rPr>
        <w:t>33.7</w:t>
      </w:r>
      <w:r>
        <w:rPr>
          <w:rFonts w:hint="default" w:ascii="Times New Roman" w:hAnsi="Times New Roman" w:cs="Times New Roman"/>
          <w:color w:val="0C0C0C"/>
          <w:sz w:val="32"/>
          <w:szCs w:val="32"/>
          <w:u w:val="none"/>
          <w:lang w:eastAsia="zh-CN"/>
        </w:rPr>
        <w:t>%；</w:t>
      </w:r>
      <w:r>
        <w:rPr>
          <w:rFonts w:hint="eastAsia" w:ascii="Times New Roman" w:hAnsi="Times New Roman" w:cs="Times New Roman"/>
          <w:color w:val="0C0C0C"/>
          <w:sz w:val="32"/>
          <w:szCs w:val="32"/>
          <w:u w:val="none"/>
          <w:lang w:val="en-US" w:eastAsia="zh-CN"/>
        </w:rPr>
        <w:t>公共管理、社会保障和社会组织</w:t>
      </w:r>
      <w:r>
        <w:rPr>
          <w:rFonts w:hint="eastAsia" w:cs="Times New Roman"/>
          <w:color w:val="0C0C0C"/>
          <w:sz w:val="32"/>
          <w:szCs w:val="32"/>
          <w:u w:val="none"/>
          <w:lang w:val="en-US" w:eastAsia="zh-CN"/>
        </w:rPr>
        <w:t>692</w:t>
      </w:r>
      <w:r>
        <w:rPr>
          <w:rFonts w:hint="default" w:ascii="Times New Roman" w:hAnsi="Times New Roman" w:cs="Times New Roman"/>
          <w:color w:val="0C0C0C"/>
          <w:sz w:val="32"/>
          <w:szCs w:val="32"/>
          <w:u w:val="none"/>
          <w:lang w:eastAsia="zh-CN"/>
        </w:rPr>
        <w:t>个，占</w:t>
      </w:r>
      <w:r>
        <w:rPr>
          <w:rFonts w:hint="eastAsia" w:cs="Times New Roman"/>
          <w:color w:val="0C0C0C"/>
          <w:sz w:val="32"/>
          <w:szCs w:val="32"/>
          <w:u w:val="none"/>
          <w:lang w:val="en-US" w:eastAsia="zh-CN"/>
        </w:rPr>
        <w:t>11.1</w:t>
      </w:r>
      <w:r>
        <w:rPr>
          <w:rFonts w:hint="default" w:ascii="Times New Roman" w:hAnsi="Times New Roman" w:cs="Times New Roman"/>
          <w:color w:val="0C0C0C"/>
          <w:sz w:val="32"/>
          <w:szCs w:val="32"/>
          <w:u w:val="none"/>
          <w:lang w:eastAsia="zh-CN"/>
        </w:rPr>
        <w:t>%；</w:t>
      </w:r>
      <w:r>
        <w:rPr>
          <w:rFonts w:hint="eastAsia" w:cs="Times New Roman"/>
          <w:color w:val="0C0C0C"/>
          <w:sz w:val="32"/>
          <w:szCs w:val="32"/>
          <w:u w:val="none"/>
          <w:lang w:val="en-US" w:eastAsia="zh-CN"/>
        </w:rPr>
        <w:t>制造</w:t>
      </w:r>
      <w:r>
        <w:rPr>
          <w:rFonts w:hint="default" w:ascii="Times New Roman" w:hAnsi="Times New Roman" w:cs="Times New Roman"/>
          <w:color w:val="0C0C0C"/>
          <w:sz w:val="32"/>
          <w:szCs w:val="32"/>
          <w:u w:val="none"/>
          <w:lang w:eastAsia="zh-CN"/>
        </w:rPr>
        <w:t>业</w:t>
      </w:r>
      <w:r>
        <w:rPr>
          <w:rFonts w:hint="eastAsia" w:cs="Times New Roman"/>
          <w:color w:val="0C0C0C"/>
          <w:sz w:val="32"/>
          <w:szCs w:val="32"/>
          <w:u w:val="none"/>
          <w:lang w:val="en-US" w:eastAsia="zh-CN"/>
        </w:rPr>
        <w:t>652</w:t>
      </w:r>
      <w:r>
        <w:rPr>
          <w:rFonts w:hint="default" w:ascii="Times New Roman" w:hAnsi="Times New Roman" w:cs="Times New Roman"/>
          <w:color w:val="0C0C0C"/>
          <w:sz w:val="32"/>
          <w:szCs w:val="32"/>
          <w:u w:val="none"/>
          <w:lang w:eastAsia="zh-CN"/>
        </w:rPr>
        <w:t>个，占</w:t>
      </w:r>
      <w:r>
        <w:rPr>
          <w:rFonts w:hint="eastAsia" w:cs="Times New Roman"/>
          <w:color w:val="0C0C0C"/>
          <w:sz w:val="32"/>
          <w:szCs w:val="32"/>
          <w:u w:val="none"/>
          <w:lang w:val="en-US" w:eastAsia="zh-CN"/>
        </w:rPr>
        <w:t>10.4</w:t>
      </w:r>
      <w:r>
        <w:rPr>
          <w:rFonts w:hint="default" w:ascii="Times New Roman" w:hAnsi="Times New Roman" w:cs="Times New Roman"/>
          <w:color w:val="0C0C0C"/>
          <w:sz w:val="32"/>
          <w:szCs w:val="32"/>
          <w:u w:val="none"/>
          <w:lang w:eastAsia="zh-CN"/>
        </w:rPr>
        <w:t>%。在个体经营户中，位居前三位的行业是：</w:t>
      </w:r>
      <w:r>
        <w:rPr>
          <w:rFonts w:hint="eastAsia" w:cs="Times New Roman"/>
          <w:color w:val="0C0C0C"/>
          <w:sz w:val="32"/>
          <w:szCs w:val="32"/>
          <w:u w:val="none"/>
          <w:lang w:val="en-US" w:eastAsia="zh-CN"/>
        </w:rPr>
        <w:t>批发和零售</w:t>
      </w:r>
      <w:r>
        <w:rPr>
          <w:rFonts w:hint="default" w:ascii="Times New Roman" w:hAnsi="Times New Roman" w:cs="Times New Roman"/>
          <w:color w:val="0C0C0C"/>
          <w:sz w:val="32"/>
          <w:szCs w:val="32"/>
          <w:u w:val="none"/>
          <w:lang w:eastAsia="zh-CN"/>
        </w:rPr>
        <w:t>业</w:t>
      </w:r>
      <w:r>
        <w:rPr>
          <w:rFonts w:hint="eastAsia" w:cs="Times New Roman"/>
          <w:color w:val="0C0C0C"/>
          <w:sz w:val="32"/>
          <w:szCs w:val="32"/>
          <w:u w:val="none"/>
          <w:lang w:val="en-US" w:eastAsia="zh-CN"/>
        </w:rPr>
        <w:t>17430</w:t>
      </w:r>
      <w:r>
        <w:rPr>
          <w:rFonts w:hint="default" w:ascii="Times New Roman" w:hAnsi="Times New Roman" w:cs="Times New Roman"/>
          <w:color w:val="0C0C0C"/>
          <w:sz w:val="32"/>
          <w:szCs w:val="32"/>
          <w:u w:val="none"/>
          <w:lang w:eastAsia="zh-CN"/>
        </w:rPr>
        <w:t>个，占</w:t>
      </w:r>
      <w:r>
        <w:rPr>
          <w:rFonts w:hint="eastAsia" w:cs="Times New Roman"/>
          <w:color w:val="0C0C0C"/>
          <w:sz w:val="32"/>
          <w:szCs w:val="32"/>
          <w:u w:val="none"/>
          <w:lang w:val="en-US" w:eastAsia="zh-CN"/>
        </w:rPr>
        <w:t>59.3</w:t>
      </w:r>
      <w:r>
        <w:rPr>
          <w:rFonts w:hint="default" w:ascii="Times New Roman" w:hAnsi="Times New Roman" w:cs="Times New Roman"/>
          <w:color w:val="0C0C0C"/>
          <w:sz w:val="32"/>
          <w:szCs w:val="32"/>
          <w:u w:val="none"/>
          <w:lang w:eastAsia="zh-CN"/>
        </w:rPr>
        <w:t>%；</w:t>
      </w:r>
      <w:r>
        <w:rPr>
          <w:rFonts w:hint="eastAsia" w:ascii="Times New Roman" w:hAnsi="Times New Roman" w:cs="Times New Roman"/>
          <w:color w:val="0C0C0C"/>
          <w:sz w:val="32"/>
          <w:szCs w:val="32"/>
          <w:u w:val="none"/>
          <w:lang w:val="en-US" w:eastAsia="zh-CN"/>
        </w:rPr>
        <w:t>居民服务、修理和其他服务业</w:t>
      </w:r>
      <w:r>
        <w:rPr>
          <w:rFonts w:hint="eastAsia" w:cs="Times New Roman"/>
          <w:color w:val="0C0C0C"/>
          <w:sz w:val="32"/>
          <w:szCs w:val="32"/>
          <w:u w:val="none"/>
          <w:lang w:val="en-US" w:eastAsia="zh-CN"/>
        </w:rPr>
        <w:t>2853</w:t>
      </w:r>
      <w:r>
        <w:rPr>
          <w:rFonts w:hint="default" w:ascii="Times New Roman" w:hAnsi="Times New Roman" w:cs="Times New Roman"/>
          <w:color w:val="0C0C0C"/>
          <w:sz w:val="32"/>
          <w:szCs w:val="32"/>
          <w:u w:val="none"/>
          <w:lang w:eastAsia="zh-CN"/>
        </w:rPr>
        <w:t>个，占</w:t>
      </w:r>
      <w:r>
        <w:rPr>
          <w:rFonts w:hint="eastAsia" w:cs="Times New Roman"/>
          <w:color w:val="0C0C0C"/>
          <w:sz w:val="32"/>
          <w:szCs w:val="32"/>
          <w:u w:val="none"/>
          <w:lang w:val="en-US" w:eastAsia="zh-CN"/>
        </w:rPr>
        <w:t>9.7</w:t>
      </w:r>
      <w:r>
        <w:rPr>
          <w:rFonts w:hint="default" w:ascii="Times New Roman" w:hAnsi="Times New Roman" w:cs="Times New Roman"/>
          <w:color w:val="0C0C0C"/>
          <w:sz w:val="32"/>
          <w:szCs w:val="32"/>
          <w:u w:val="none"/>
          <w:lang w:eastAsia="zh-CN"/>
        </w:rPr>
        <w:t>%；</w:t>
      </w:r>
      <w:r>
        <w:rPr>
          <w:rFonts w:hint="eastAsia" w:ascii="Times New Roman" w:hAnsi="Times New Roman" w:cs="Times New Roman"/>
          <w:color w:val="0C0C0C"/>
          <w:sz w:val="32"/>
          <w:szCs w:val="32"/>
          <w:u w:val="none"/>
          <w:lang w:val="en-US" w:eastAsia="zh-CN"/>
        </w:rPr>
        <w:t>交通运输、仓储和邮政</w:t>
      </w:r>
      <w:r>
        <w:rPr>
          <w:rFonts w:hint="default" w:ascii="Times New Roman" w:hAnsi="Times New Roman" w:cs="Times New Roman"/>
          <w:color w:val="0C0C0C"/>
          <w:sz w:val="32"/>
          <w:szCs w:val="32"/>
          <w:u w:val="none"/>
          <w:lang w:eastAsia="zh-CN"/>
        </w:rPr>
        <w:t>业</w:t>
      </w:r>
      <w:r>
        <w:rPr>
          <w:rFonts w:hint="eastAsia" w:ascii="Times New Roman" w:hAnsi="Times New Roman" w:cs="Times New Roman"/>
          <w:color w:val="0C0C0C"/>
          <w:sz w:val="32"/>
          <w:szCs w:val="32"/>
          <w:u w:val="none"/>
          <w:lang w:val="en-US" w:eastAsia="zh-CN"/>
        </w:rPr>
        <w:t>2502</w:t>
      </w:r>
      <w:bookmarkStart w:id="0" w:name="_GoBack"/>
      <w:bookmarkEnd w:id="0"/>
      <w:r>
        <w:rPr>
          <w:rFonts w:hint="default" w:ascii="Times New Roman" w:hAnsi="Times New Roman" w:cs="Times New Roman"/>
          <w:color w:val="0C0C0C"/>
          <w:sz w:val="32"/>
          <w:szCs w:val="32"/>
          <w:u w:val="none"/>
          <w:lang w:eastAsia="zh-CN"/>
        </w:rPr>
        <w:t>个，占</w:t>
      </w:r>
      <w:r>
        <w:rPr>
          <w:rFonts w:hint="eastAsia" w:ascii="Times New Roman" w:hAnsi="Times New Roman" w:cs="Times New Roman"/>
          <w:color w:val="0C0C0C"/>
          <w:sz w:val="32"/>
          <w:szCs w:val="32"/>
          <w:u w:val="none"/>
          <w:lang w:val="en-US" w:eastAsia="zh-CN"/>
        </w:rPr>
        <w:t>8.5</w:t>
      </w:r>
      <w:r>
        <w:rPr>
          <w:rFonts w:hint="default" w:ascii="Times New Roman" w:hAnsi="Times New Roman" w:cs="Times New Roman"/>
          <w:color w:val="0C0C0C"/>
          <w:sz w:val="32"/>
          <w:szCs w:val="32"/>
          <w:u w:val="none"/>
          <w:lang w:eastAsia="zh-CN"/>
        </w:rPr>
        <w:t>%（详见表2-2）。</w:t>
      </w:r>
    </w:p>
    <w:p w14:paraId="0BC44B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6" w:right="6"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表2-2　按行业门类分组的法人单位数与个体经营户数</w:t>
      </w:r>
    </w:p>
    <w:tbl>
      <w:tblPr>
        <w:tblStyle w:val="6"/>
        <w:tblW w:w="8692"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652"/>
        <w:gridCol w:w="1397"/>
        <w:gridCol w:w="1140"/>
        <w:gridCol w:w="1356"/>
        <w:gridCol w:w="1147"/>
      </w:tblGrid>
      <w:tr w14:paraId="1A13E91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652" w:type="dxa"/>
            <w:vMerge w:val="restart"/>
            <w:tcBorders>
              <w:top w:val="single" w:color="auto" w:sz="12" w:space="0"/>
              <w:left w:val="nil"/>
              <w:bottom w:val="single" w:color="000000" w:sz="8" w:space="0"/>
              <w:right w:val="single" w:color="auto" w:sz="4" w:space="0"/>
            </w:tcBorders>
            <w:noWrap w:val="0"/>
            <w:vAlign w:val="center"/>
          </w:tcPr>
          <w:p w14:paraId="37A816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jc w:val="both"/>
              <w:textAlignment w:val="auto"/>
              <w:rPr>
                <w:rFonts w:hint="eastAsia" w:ascii="Times New Roman" w:hAnsi="Times New Roman" w:eastAsia="宋体" w:cs="宋体"/>
                <w:color w:val="0C0C0C"/>
                <w:sz w:val="21"/>
                <w:szCs w:val="21"/>
                <w:highlight w:val="none"/>
              </w:rPr>
            </w:pPr>
          </w:p>
        </w:tc>
        <w:tc>
          <w:tcPr>
            <w:tcW w:w="2537" w:type="dxa"/>
            <w:gridSpan w:val="2"/>
            <w:tcBorders>
              <w:top w:val="single" w:color="auto" w:sz="12" w:space="0"/>
              <w:left w:val="single" w:color="auto" w:sz="4" w:space="0"/>
              <w:bottom w:val="single" w:color="auto" w:sz="4" w:space="0"/>
              <w:right w:val="single" w:color="auto" w:sz="4" w:space="0"/>
            </w:tcBorders>
            <w:noWrap w:val="0"/>
            <w:vAlign w:val="center"/>
          </w:tcPr>
          <w:p w14:paraId="41D9BC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法人单位</w:t>
            </w:r>
          </w:p>
        </w:tc>
        <w:tc>
          <w:tcPr>
            <w:tcW w:w="2503" w:type="dxa"/>
            <w:gridSpan w:val="2"/>
            <w:tcBorders>
              <w:top w:val="single" w:color="auto" w:sz="12" w:space="0"/>
              <w:left w:val="single" w:color="auto" w:sz="4" w:space="0"/>
              <w:bottom w:val="single" w:color="auto" w:sz="4" w:space="0"/>
              <w:right w:val="nil"/>
            </w:tcBorders>
            <w:noWrap w:val="0"/>
            <w:vAlign w:val="center"/>
          </w:tcPr>
          <w:p w14:paraId="73DDBD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个体经营户</w:t>
            </w:r>
          </w:p>
        </w:tc>
      </w:tr>
      <w:tr w14:paraId="44D532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652" w:type="dxa"/>
            <w:vMerge w:val="continue"/>
            <w:tcBorders>
              <w:top w:val="single" w:color="000000" w:sz="12" w:space="0"/>
              <w:left w:val="nil"/>
              <w:bottom w:val="single" w:color="auto" w:sz="4" w:space="0"/>
              <w:right w:val="single" w:color="auto" w:sz="4" w:space="0"/>
            </w:tcBorders>
            <w:noWrap w:val="0"/>
            <w:vAlign w:val="center"/>
          </w:tcPr>
          <w:p w14:paraId="44A78AB1">
            <w:pPr>
              <w:keepNext w:val="0"/>
              <w:keepLines w:val="0"/>
              <w:pageBreakBefore w:val="0"/>
              <w:widowControl/>
              <w:kinsoku/>
              <w:wordWrap/>
              <w:overflowPunct/>
              <w:topLinePunct w:val="0"/>
              <w:autoSpaceDE/>
              <w:autoSpaceDN/>
              <w:bidi w:val="0"/>
              <w:adjustRightInd/>
              <w:snapToGrid/>
              <w:spacing w:line="320" w:lineRule="exact"/>
              <w:ind w:left="6" w:right="6"/>
              <w:jc w:val="both"/>
              <w:textAlignment w:val="auto"/>
              <w:rPr>
                <w:rFonts w:hint="eastAsia" w:ascii="Times New Roman" w:hAnsi="Times New Roman" w:eastAsia="宋体" w:cs="宋体"/>
                <w:color w:val="0C0C0C"/>
                <w:sz w:val="21"/>
                <w:szCs w:val="21"/>
                <w:highlight w:val="none"/>
              </w:rPr>
            </w:pPr>
          </w:p>
        </w:tc>
        <w:tc>
          <w:tcPr>
            <w:tcW w:w="1397" w:type="dxa"/>
            <w:tcBorders>
              <w:top w:val="single" w:color="auto" w:sz="4" w:space="0"/>
              <w:left w:val="single" w:color="auto" w:sz="4" w:space="0"/>
              <w:bottom w:val="single" w:color="auto" w:sz="4" w:space="0"/>
              <w:right w:val="single" w:color="auto" w:sz="4" w:space="0"/>
            </w:tcBorders>
            <w:noWrap w:val="0"/>
            <w:vAlign w:val="center"/>
          </w:tcPr>
          <w:p w14:paraId="224E5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数量（个）</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69DE4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比重（%）</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A79FA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数量（个）</w:t>
            </w:r>
          </w:p>
        </w:tc>
        <w:tc>
          <w:tcPr>
            <w:tcW w:w="1147" w:type="dxa"/>
            <w:tcBorders>
              <w:top w:val="single" w:color="auto" w:sz="4" w:space="0"/>
              <w:left w:val="single" w:color="auto" w:sz="4" w:space="0"/>
              <w:bottom w:val="single" w:color="auto" w:sz="4" w:space="0"/>
              <w:right w:val="nil"/>
            </w:tcBorders>
            <w:noWrap w:val="0"/>
            <w:vAlign w:val="center"/>
          </w:tcPr>
          <w:p w14:paraId="015965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比重（%）</w:t>
            </w:r>
          </w:p>
        </w:tc>
      </w:tr>
      <w:tr w14:paraId="0FF4654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652" w:type="dxa"/>
            <w:tcBorders>
              <w:top w:val="single" w:color="auto" w:sz="4" w:space="0"/>
              <w:left w:val="nil"/>
              <w:bottom w:val="nil"/>
              <w:right w:val="single" w:color="auto" w:sz="4" w:space="0"/>
            </w:tcBorders>
            <w:noWrap w:val="0"/>
            <w:vAlign w:val="center"/>
          </w:tcPr>
          <w:p w14:paraId="590DFE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397" w:type="dxa"/>
            <w:tcBorders>
              <w:top w:val="single" w:color="auto" w:sz="4" w:space="0"/>
              <w:left w:val="single" w:color="auto" w:sz="4" w:space="0"/>
              <w:bottom w:val="nil"/>
              <w:right w:val="single" w:color="auto" w:sz="4" w:space="0"/>
            </w:tcBorders>
            <w:noWrap w:val="0"/>
            <w:vAlign w:val="center"/>
          </w:tcPr>
          <w:p w14:paraId="1B25B50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b/>
                <w:bCs/>
                <w:i w:val="0"/>
                <w:color w:val="0C0C0C"/>
                <w:kern w:val="2"/>
                <w:sz w:val="21"/>
                <w:szCs w:val="21"/>
                <w:highlight w:val="none"/>
                <w:u w:val="none"/>
                <w:lang w:val="en-US" w:eastAsia="zh-CN" w:bidi="ar-SA"/>
              </w:rPr>
            </w:pPr>
            <w:r>
              <w:rPr>
                <w:rFonts w:hint="eastAsia" w:eastAsia="宋体" w:cs="宋体"/>
                <w:b/>
                <w:bCs/>
                <w:i w:val="0"/>
                <w:color w:val="0C0C0C"/>
                <w:kern w:val="2"/>
                <w:sz w:val="21"/>
                <w:szCs w:val="21"/>
                <w:highlight w:val="none"/>
                <w:u w:val="none"/>
                <w:lang w:val="en-US" w:eastAsia="zh-CN" w:bidi="ar-SA"/>
              </w:rPr>
              <w:t>6252</w:t>
            </w:r>
          </w:p>
        </w:tc>
        <w:tc>
          <w:tcPr>
            <w:tcW w:w="1140" w:type="dxa"/>
            <w:tcBorders>
              <w:top w:val="single" w:color="auto" w:sz="4" w:space="0"/>
              <w:left w:val="single" w:color="auto" w:sz="4" w:space="0"/>
              <w:bottom w:val="nil"/>
              <w:right w:val="single" w:color="auto" w:sz="4" w:space="0"/>
            </w:tcBorders>
            <w:noWrap w:val="0"/>
            <w:vAlign w:val="center"/>
          </w:tcPr>
          <w:p w14:paraId="6D6E7487">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b/>
                <w:bCs/>
                <w:i w:val="0"/>
                <w:color w:val="0C0C0C"/>
                <w:kern w:val="2"/>
                <w:sz w:val="21"/>
                <w:szCs w:val="21"/>
                <w:highlight w:val="none"/>
                <w:u w:val="none"/>
                <w:lang w:val="en-US" w:eastAsia="zh-CN" w:bidi="ar-SA"/>
              </w:rPr>
            </w:pPr>
            <w:r>
              <w:rPr>
                <w:rFonts w:hint="eastAsia" w:eastAsia="宋体" w:cs="宋体"/>
                <w:b/>
                <w:bCs/>
                <w:i w:val="0"/>
                <w:color w:val="0C0C0C"/>
                <w:kern w:val="2"/>
                <w:sz w:val="21"/>
                <w:szCs w:val="21"/>
                <w:highlight w:val="none"/>
                <w:u w:val="none"/>
                <w:lang w:val="en-US" w:eastAsia="zh-CN" w:bidi="ar-SA"/>
              </w:rPr>
              <w:t>100</w:t>
            </w:r>
          </w:p>
        </w:tc>
        <w:tc>
          <w:tcPr>
            <w:tcW w:w="1356" w:type="dxa"/>
            <w:tcBorders>
              <w:top w:val="single" w:color="auto" w:sz="4" w:space="0"/>
              <w:left w:val="single" w:color="auto" w:sz="4" w:space="0"/>
              <w:bottom w:val="nil"/>
              <w:right w:val="single" w:color="auto" w:sz="4" w:space="0"/>
            </w:tcBorders>
            <w:noWrap w:val="0"/>
            <w:vAlign w:val="center"/>
          </w:tcPr>
          <w:p w14:paraId="1591E9F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b/>
                <w:bCs/>
                <w:i w:val="0"/>
                <w:color w:val="0C0C0C"/>
                <w:kern w:val="2"/>
                <w:sz w:val="21"/>
                <w:szCs w:val="21"/>
                <w:highlight w:val="none"/>
                <w:u w:val="none"/>
                <w:lang w:val="en-US" w:eastAsia="zh-CN" w:bidi="ar-SA"/>
              </w:rPr>
            </w:pPr>
            <w:r>
              <w:rPr>
                <w:rFonts w:hint="eastAsia" w:eastAsia="宋体" w:cs="宋体"/>
                <w:b/>
                <w:bCs/>
                <w:i w:val="0"/>
                <w:color w:val="0C0C0C"/>
                <w:kern w:val="2"/>
                <w:sz w:val="21"/>
                <w:szCs w:val="21"/>
                <w:highlight w:val="none"/>
                <w:u w:val="none"/>
                <w:lang w:val="en-US" w:eastAsia="zh-CN" w:bidi="ar-SA"/>
              </w:rPr>
              <w:t>29397</w:t>
            </w:r>
          </w:p>
        </w:tc>
        <w:tc>
          <w:tcPr>
            <w:tcW w:w="1147" w:type="dxa"/>
            <w:tcBorders>
              <w:top w:val="single" w:color="auto" w:sz="4" w:space="0"/>
              <w:left w:val="single" w:color="auto" w:sz="4" w:space="0"/>
              <w:bottom w:val="nil"/>
              <w:right w:val="nil"/>
            </w:tcBorders>
            <w:noWrap w:val="0"/>
            <w:vAlign w:val="center"/>
          </w:tcPr>
          <w:p w14:paraId="747E29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leftChars="0" w:right="6" w:right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100</w:t>
            </w:r>
          </w:p>
        </w:tc>
      </w:tr>
      <w:tr w14:paraId="5E72A44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0D7217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default" w:ascii="Times New Roman" w:hAnsi="Times New Roman" w:eastAsia="宋体" w:cs="宋体"/>
                <w:color w:val="0C0C0C"/>
                <w:kern w:val="0"/>
                <w:sz w:val="21"/>
                <w:szCs w:val="21"/>
                <w:highlight w:val="none"/>
                <w:lang w:val="en" w:eastAsia="zh-CN" w:bidi="ar"/>
              </w:rPr>
            </w:pPr>
            <w:r>
              <w:rPr>
                <w:rFonts w:hint="eastAsia" w:ascii="Times New Roman" w:hAnsi="Times New Roman" w:eastAsia="宋体" w:cs="宋体"/>
                <w:color w:val="0C0C0C"/>
                <w:kern w:val="0"/>
                <w:sz w:val="21"/>
                <w:szCs w:val="21"/>
                <w:highlight w:val="none"/>
                <w:lang w:val="en-US" w:eastAsia="zh-CN" w:bidi="ar"/>
              </w:rPr>
              <w:t>农、林、牧、渔业*</w:t>
            </w:r>
          </w:p>
        </w:tc>
        <w:tc>
          <w:tcPr>
            <w:tcW w:w="1397" w:type="dxa"/>
            <w:tcBorders>
              <w:top w:val="nil"/>
              <w:left w:val="single" w:color="auto" w:sz="4" w:space="0"/>
              <w:bottom w:val="nil"/>
              <w:right w:val="single" w:color="auto" w:sz="4" w:space="0"/>
            </w:tcBorders>
            <w:noWrap w:val="0"/>
            <w:vAlign w:val="center"/>
          </w:tcPr>
          <w:p w14:paraId="4873614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54</w:t>
            </w:r>
          </w:p>
        </w:tc>
        <w:tc>
          <w:tcPr>
            <w:tcW w:w="1140" w:type="dxa"/>
            <w:tcBorders>
              <w:top w:val="nil"/>
              <w:left w:val="single" w:color="auto" w:sz="4" w:space="0"/>
              <w:bottom w:val="nil"/>
              <w:right w:val="single" w:color="auto" w:sz="4" w:space="0"/>
            </w:tcBorders>
            <w:noWrap w:val="0"/>
            <w:vAlign w:val="center"/>
          </w:tcPr>
          <w:p w14:paraId="5BA74C6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0.9</w:t>
            </w:r>
          </w:p>
        </w:tc>
        <w:tc>
          <w:tcPr>
            <w:tcW w:w="1356" w:type="dxa"/>
            <w:tcBorders>
              <w:top w:val="nil"/>
              <w:left w:val="single" w:color="auto" w:sz="4" w:space="0"/>
              <w:bottom w:val="nil"/>
              <w:right w:val="single" w:color="auto" w:sz="4" w:space="0"/>
            </w:tcBorders>
            <w:noWrap w:val="0"/>
            <w:vAlign w:val="center"/>
          </w:tcPr>
          <w:p w14:paraId="2E0136CC">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666</w:t>
            </w:r>
          </w:p>
        </w:tc>
        <w:tc>
          <w:tcPr>
            <w:tcW w:w="1147" w:type="dxa"/>
            <w:tcBorders>
              <w:top w:val="nil"/>
              <w:left w:val="single" w:color="auto" w:sz="4" w:space="0"/>
              <w:bottom w:val="nil"/>
              <w:right w:val="nil"/>
            </w:tcBorders>
            <w:noWrap w:val="0"/>
            <w:vAlign w:val="center"/>
          </w:tcPr>
          <w:p w14:paraId="26562C4E">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2.3</w:t>
            </w:r>
          </w:p>
        </w:tc>
      </w:tr>
      <w:tr w14:paraId="07BC324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057094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采矿业</w:t>
            </w:r>
          </w:p>
        </w:tc>
        <w:tc>
          <w:tcPr>
            <w:tcW w:w="1397" w:type="dxa"/>
            <w:tcBorders>
              <w:top w:val="nil"/>
              <w:left w:val="single" w:color="auto" w:sz="4" w:space="0"/>
              <w:bottom w:val="nil"/>
              <w:right w:val="single" w:color="auto" w:sz="4" w:space="0"/>
            </w:tcBorders>
            <w:noWrap w:val="0"/>
            <w:vAlign w:val="center"/>
          </w:tcPr>
          <w:p w14:paraId="168CB2A0">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64</w:t>
            </w:r>
          </w:p>
        </w:tc>
        <w:tc>
          <w:tcPr>
            <w:tcW w:w="1140" w:type="dxa"/>
            <w:tcBorders>
              <w:top w:val="nil"/>
              <w:left w:val="single" w:color="auto" w:sz="4" w:space="0"/>
              <w:bottom w:val="nil"/>
              <w:right w:val="single" w:color="auto" w:sz="4" w:space="0"/>
            </w:tcBorders>
            <w:noWrap w:val="0"/>
            <w:vAlign w:val="center"/>
          </w:tcPr>
          <w:p w14:paraId="2FF9AEA7">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1.0</w:t>
            </w:r>
          </w:p>
        </w:tc>
        <w:tc>
          <w:tcPr>
            <w:tcW w:w="1356" w:type="dxa"/>
            <w:tcBorders>
              <w:top w:val="nil"/>
              <w:left w:val="single" w:color="auto" w:sz="4" w:space="0"/>
              <w:bottom w:val="nil"/>
              <w:right w:val="single" w:color="auto" w:sz="4" w:space="0"/>
            </w:tcBorders>
            <w:noWrap w:val="0"/>
            <w:vAlign w:val="center"/>
          </w:tcPr>
          <w:p w14:paraId="6AE78E1F">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 xml:space="preserve">   5</w:t>
            </w:r>
          </w:p>
        </w:tc>
        <w:tc>
          <w:tcPr>
            <w:tcW w:w="1147" w:type="dxa"/>
            <w:tcBorders>
              <w:top w:val="nil"/>
              <w:left w:val="single" w:color="auto" w:sz="4" w:space="0"/>
              <w:bottom w:val="nil"/>
              <w:right w:val="nil"/>
            </w:tcBorders>
            <w:noWrap w:val="0"/>
            <w:vAlign w:val="center"/>
          </w:tcPr>
          <w:p w14:paraId="69D3C058">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0.02</w:t>
            </w:r>
          </w:p>
        </w:tc>
      </w:tr>
      <w:tr w14:paraId="272F74A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53D0AB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制造业</w:t>
            </w:r>
          </w:p>
        </w:tc>
        <w:tc>
          <w:tcPr>
            <w:tcW w:w="1397" w:type="dxa"/>
            <w:tcBorders>
              <w:top w:val="nil"/>
              <w:left w:val="single" w:color="auto" w:sz="4" w:space="0"/>
              <w:bottom w:val="nil"/>
              <w:right w:val="single" w:color="auto" w:sz="4" w:space="0"/>
            </w:tcBorders>
            <w:noWrap w:val="0"/>
            <w:vAlign w:val="center"/>
          </w:tcPr>
          <w:p w14:paraId="5F685862">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652</w:t>
            </w:r>
          </w:p>
        </w:tc>
        <w:tc>
          <w:tcPr>
            <w:tcW w:w="1140" w:type="dxa"/>
            <w:tcBorders>
              <w:top w:val="nil"/>
              <w:left w:val="single" w:color="auto" w:sz="4" w:space="0"/>
              <w:bottom w:val="nil"/>
              <w:right w:val="single" w:color="auto" w:sz="4" w:space="0"/>
            </w:tcBorders>
            <w:noWrap w:val="0"/>
            <w:vAlign w:val="center"/>
          </w:tcPr>
          <w:p w14:paraId="740AB529">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10.4</w:t>
            </w:r>
          </w:p>
        </w:tc>
        <w:tc>
          <w:tcPr>
            <w:tcW w:w="1356" w:type="dxa"/>
            <w:tcBorders>
              <w:top w:val="nil"/>
              <w:left w:val="single" w:color="auto" w:sz="4" w:space="0"/>
              <w:bottom w:val="nil"/>
              <w:right w:val="single" w:color="auto" w:sz="4" w:space="0"/>
            </w:tcBorders>
            <w:noWrap w:val="0"/>
            <w:vAlign w:val="center"/>
          </w:tcPr>
          <w:p w14:paraId="585F40F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1287</w:t>
            </w:r>
          </w:p>
        </w:tc>
        <w:tc>
          <w:tcPr>
            <w:tcW w:w="1147" w:type="dxa"/>
            <w:tcBorders>
              <w:top w:val="nil"/>
              <w:left w:val="single" w:color="auto" w:sz="4" w:space="0"/>
              <w:bottom w:val="nil"/>
              <w:right w:val="nil"/>
            </w:tcBorders>
            <w:noWrap w:val="0"/>
            <w:vAlign w:val="center"/>
          </w:tcPr>
          <w:p w14:paraId="130CD14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4.4</w:t>
            </w:r>
          </w:p>
        </w:tc>
      </w:tr>
      <w:tr w14:paraId="5D1609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49D8E5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电力、热力、燃气及水生产和供应业</w:t>
            </w:r>
          </w:p>
        </w:tc>
        <w:tc>
          <w:tcPr>
            <w:tcW w:w="1397" w:type="dxa"/>
            <w:tcBorders>
              <w:top w:val="nil"/>
              <w:left w:val="single" w:color="auto" w:sz="4" w:space="0"/>
              <w:bottom w:val="nil"/>
              <w:right w:val="single" w:color="auto" w:sz="4" w:space="0"/>
            </w:tcBorders>
            <w:noWrap w:val="0"/>
            <w:vAlign w:val="center"/>
          </w:tcPr>
          <w:p w14:paraId="64688834">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18</w:t>
            </w:r>
          </w:p>
        </w:tc>
        <w:tc>
          <w:tcPr>
            <w:tcW w:w="1140" w:type="dxa"/>
            <w:tcBorders>
              <w:top w:val="nil"/>
              <w:left w:val="single" w:color="auto" w:sz="4" w:space="0"/>
              <w:bottom w:val="nil"/>
              <w:right w:val="single" w:color="auto" w:sz="4" w:space="0"/>
            </w:tcBorders>
            <w:noWrap w:val="0"/>
            <w:vAlign w:val="center"/>
          </w:tcPr>
          <w:p w14:paraId="401C75A9">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0.3</w:t>
            </w:r>
          </w:p>
        </w:tc>
        <w:tc>
          <w:tcPr>
            <w:tcW w:w="1356" w:type="dxa"/>
            <w:tcBorders>
              <w:top w:val="nil"/>
              <w:left w:val="single" w:color="auto" w:sz="4" w:space="0"/>
              <w:bottom w:val="nil"/>
              <w:right w:val="single" w:color="auto" w:sz="4" w:space="0"/>
            </w:tcBorders>
            <w:noWrap w:val="0"/>
            <w:vAlign w:val="center"/>
          </w:tcPr>
          <w:p w14:paraId="200F084C">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c>
          <w:tcPr>
            <w:tcW w:w="1147" w:type="dxa"/>
            <w:tcBorders>
              <w:top w:val="nil"/>
              <w:left w:val="single" w:color="auto" w:sz="4" w:space="0"/>
              <w:bottom w:val="nil"/>
              <w:right w:val="nil"/>
            </w:tcBorders>
            <w:noWrap w:val="0"/>
            <w:vAlign w:val="center"/>
          </w:tcPr>
          <w:p w14:paraId="5F06F710">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r>
      <w:tr w14:paraId="60E0DB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0A99B9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建筑业</w:t>
            </w:r>
          </w:p>
        </w:tc>
        <w:tc>
          <w:tcPr>
            <w:tcW w:w="1397" w:type="dxa"/>
            <w:tcBorders>
              <w:top w:val="nil"/>
              <w:left w:val="single" w:color="auto" w:sz="4" w:space="0"/>
              <w:bottom w:val="nil"/>
              <w:right w:val="single" w:color="auto" w:sz="4" w:space="0"/>
            </w:tcBorders>
            <w:noWrap w:val="0"/>
            <w:vAlign w:val="center"/>
          </w:tcPr>
          <w:p w14:paraId="2D1E2851">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499</w:t>
            </w:r>
          </w:p>
        </w:tc>
        <w:tc>
          <w:tcPr>
            <w:tcW w:w="1140" w:type="dxa"/>
            <w:tcBorders>
              <w:top w:val="nil"/>
              <w:left w:val="single" w:color="auto" w:sz="4" w:space="0"/>
              <w:bottom w:val="nil"/>
              <w:right w:val="single" w:color="auto" w:sz="4" w:space="0"/>
            </w:tcBorders>
            <w:noWrap w:val="0"/>
            <w:vAlign w:val="center"/>
          </w:tcPr>
          <w:p w14:paraId="37C06142">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8.0</w:t>
            </w:r>
          </w:p>
        </w:tc>
        <w:tc>
          <w:tcPr>
            <w:tcW w:w="1356" w:type="dxa"/>
            <w:tcBorders>
              <w:top w:val="nil"/>
              <w:left w:val="single" w:color="auto" w:sz="4" w:space="0"/>
              <w:bottom w:val="nil"/>
              <w:right w:val="single" w:color="auto" w:sz="4" w:space="0"/>
            </w:tcBorders>
            <w:noWrap w:val="0"/>
            <w:vAlign w:val="center"/>
          </w:tcPr>
          <w:p w14:paraId="2081E831">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1256</w:t>
            </w:r>
          </w:p>
        </w:tc>
        <w:tc>
          <w:tcPr>
            <w:tcW w:w="1147" w:type="dxa"/>
            <w:tcBorders>
              <w:top w:val="nil"/>
              <w:left w:val="single" w:color="auto" w:sz="4" w:space="0"/>
              <w:bottom w:val="nil"/>
              <w:right w:val="nil"/>
            </w:tcBorders>
            <w:noWrap w:val="0"/>
            <w:vAlign w:val="center"/>
          </w:tcPr>
          <w:p w14:paraId="2918B101">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4.3</w:t>
            </w:r>
          </w:p>
        </w:tc>
      </w:tr>
      <w:tr w14:paraId="74D40FA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204370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批发和零售业</w:t>
            </w:r>
          </w:p>
        </w:tc>
        <w:tc>
          <w:tcPr>
            <w:tcW w:w="1397" w:type="dxa"/>
            <w:tcBorders>
              <w:top w:val="nil"/>
              <w:left w:val="single" w:color="auto" w:sz="4" w:space="0"/>
              <w:bottom w:val="nil"/>
              <w:right w:val="single" w:color="auto" w:sz="4" w:space="0"/>
            </w:tcBorders>
            <w:noWrap w:val="0"/>
            <w:vAlign w:val="center"/>
          </w:tcPr>
          <w:p w14:paraId="22458C3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2105</w:t>
            </w:r>
          </w:p>
        </w:tc>
        <w:tc>
          <w:tcPr>
            <w:tcW w:w="1140" w:type="dxa"/>
            <w:tcBorders>
              <w:top w:val="nil"/>
              <w:left w:val="single" w:color="auto" w:sz="4" w:space="0"/>
              <w:bottom w:val="nil"/>
              <w:right w:val="single" w:color="auto" w:sz="4" w:space="0"/>
            </w:tcBorders>
            <w:noWrap w:val="0"/>
            <w:vAlign w:val="center"/>
          </w:tcPr>
          <w:p w14:paraId="41E2123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33.7</w:t>
            </w:r>
          </w:p>
        </w:tc>
        <w:tc>
          <w:tcPr>
            <w:tcW w:w="1356" w:type="dxa"/>
            <w:tcBorders>
              <w:top w:val="nil"/>
              <w:left w:val="single" w:color="auto" w:sz="4" w:space="0"/>
              <w:bottom w:val="nil"/>
              <w:right w:val="single" w:color="auto" w:sz="4" w:space="0"/>
            </w:tcBorders>
            <w:noWrap w:val="0"/>
            <w:vAlign w:val="center"/>
          </w:tcPr>
          <w:p w14:paraId="2EDE658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17430</w:t>
            </w:r>
          </w:p>
        </w:tc>
        <w:tc>
          <w:tcPr>
            <w:tcW w:w="1147" w:type="dxa"/>
            <w:tcBorders>
              <w:top w:val="nil"/>
              <w:left w:val="single" w:color="auto" w:sz="4" w:space="0"/>
              <w:bottom w:val="nil"/>
              <w:right w:val="nil"/>
            </w:tcBorders>
            <w:noWrap w:val="0"/>
            <w:vAlign w:val="center"/>
          </w:tcPr>
          <w:p w14:paraId="36688148">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59.3</w:t>
            </w:r>
          </w:p>
        </w:tc>
      </w:tr>
      <w:tr w14:paraId="5E2E618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73CFF1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交通运输、仓储和邮政业</w:t>
            </w:r>
          </w:p>
        </w:tc>
        <w:tc>
          <w:tcPr>
            <w:tcW w:w="1397" w:type="dxa"/>
            <w:tcBorders>
              <w:top w:val="nil"/>
              <w:left w:val="single" w:color="auto" w:sz="4" w:space="0"/>
              <w:bottom w:val="nil"/>
              <w:right w:val="single" w:color="auto" w:sz="4" w:space="0"/>
            </w:tcBorders>
            <w:noWrap w:val="0"/>
            <w:vAlign w:val="center"/>
          </w:tcPr>
          <w:p w14:paraId="66CD14B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380</w:t>
            </w:r>
          </w:p>
        </w:tc>
        <w:tc>
          <w:tcPr>
            <w:tcW w:w="1140" w:type="dxa"/>
            <w:tcBorders>
              <w:top w:val="nil"/>
              <w:left w:val="single" w:color="auto" w:sz="4" w:space="0"/>
              <w:bottom w:val="nil"/>
              <w:right w:val="single" w:color="auto" w:sz="4" w:space="0"/>
            </w:tcBorders>
            <w:noWrap w:val="0"/>
            <w:vAlign w:val="center"/>
          </w:tcPr>
          <w:p w14:paraId="274607BF">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6.1</w:t>
            </w:r>
          </w:p>
        </w:tc>
        <w:tc>
          <w:tcPr>
            <w:tcW w:w="1356" w:type="dxa"/>
            <w:tcBorders>
              <w:top w:val="nil"/>
              <w:left w:val="single" w:color="auto" w:sz="4" w:space="0"/>
              <w:bottom w:val="nil"/>
              <w:right w:val="single" w:color="auto" w:sz="4" w:space="0"/>
            </w:tcBorders>
            <w:noWrap w:val="0"/>
            <w:vAlign w:val="center"/>
          </w:tcPr>
          <w:p w14:paraId="108A42B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2502</w:t>
            </w:r>
          </w:p>
        </w:tc>
        <w:tc>
          <w:tcPr>
            <w:tcW w:w="1147" w:type="dxa"/>
            <w:tcBorders>
              <w:top w:val="nil"/>
              <w:left w:val="single" w:color="auto" w:sz="4" w:space="0"/>
              <w:bottom w:val="nil"/>
              <w:right w:val="nil"/>
            </w:tcBorders>
            <w:noWrap w:val="0"/>
            <w:vAlign w:val="center"/>
          </w:tcPr>
          <w:p w14:paraId="654B9BC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8.5</w:t>
            </w:r>
          </w:p>
        </w:tc>
      </w:tr>
      <w:tr w14:paraId="26E6D9D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652" w:type="dxa"/>
            <w:tcBorders>
              <w:top w:val="nil"/>
              <w:left w:val="nil"/>
              <w:bottom w:val="nil"/>
              <w:right w:val="single" w:color="auto" w:sz="4" w:space="0"/>
            </w:tcBorders>
            <w:noWrap w:val="0"/>
            <w:vAlign w:val="center"/>
          </w:tcPr>
          <w:p w14:paraId="1AD2D0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住宿和餐饮业</w:t>
            </w:r>
          </w:p>
        </w:tc>
        <w:tc>
          <w:tcPr>
            <w:tcW w:w="1397" w:type="dxa"/>
            <w:tcBorders>
              <w:top w:val="nil"/>
              <w:left w:val="single" w:color="auto" w:sz="4" w:space="0"/>
              <w:bottom w:val="nil"/>
              <w:right w:val="single" w:color="auto" w:sz="4" w:space="0"/>
            </w:tcBorders>
            <w:noWrap w:val="0"/>
            <w:vAlign w:val="center"/>
          </w:tcPr>
          <w:p w14:paraId="1D135DE9">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49</w:t>
            </w:r>
          </w:p>
        </w:tc>
        <w:tc>
          <w:tcPr>
            <w:tcW w:w="1140" w:type="dxa"/>
            <w:tcBorders>
              <w:top w:val="nil"/>
              <w:left w:val="single" w:color="auto" w:sz="4" w:space="0"/>
              <w:bottom w:val="nil"/>
              <w:right w:val="single" w:color="auto" w:sz="4" w:space="0"/>
            </w:tcBorders>
            <w:noWrap w:val="0"/>
            <w:vAlign w:val="center"/>
          </w:tcPr>
          <w:p w14:paraId="5BE5754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0.8</w:t>
            </w:r>
          </w:p>
        </w:tc>
        <w:tc>
          <w:tcPr>
            <w:tcW w:w="1356" w:type="dxa"/>
            <w:tcBorders>
              <w:top w:val="nil"/>
              <w:left w:val="single" w:color="auto" w:sz="4" w:space="0"/>
              <w:bottom w:val="nil"/>
              <w:right w:val="single" w:color="auto" w:sz="4" w:space="0"/>
            </w:tcBorders>
            <w:noWrap w:val="0"/>
            <w:vAlign w:val="center"/>
          </w:tcPr>
          <w:p w14:paraId="5373BFE4">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2470</w:t>
            </w:r>
          </w:p>
        </w:tc>
        <w:tc>
          <w:tcPr>
            <w:tcW w:w="1147" w:type="dxa"/>
            <w:tcBorders>
              <w:top w:val="nil"/>
              <w:left w:val="single" w:color="auto" w:sz="4" w:space="0"/>
              <w:bottom w:val="nil"/>
              <w:right w:val="nil"/>
            </w:tcBorders>
            <w:noWrap w:val="0"/>
            <w:vAlign w:val="center"/>
          </w:tcPr>
          <w:p w14:paraId="086ABBB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8.4</w:t>
            </w:r>
          </w:p>
        </w:tc>
      </w:tr>
      <w:tr w14:paraId="090DB0F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652" w:type="dxa"/>
            <w:tcBorders>
              <w:top w:val="nil"/>
              <w:left w:val="nil"/>
              <w:bottom w:val="nil"/>
              <w:right w:val="single" w:color="auto" w:sz="4" w:space="0"/>
            </w:tcBorders>
            <w:noWrap w:val="0"/>
            <w:vAlign w:val="center"/>
          </w:tcPr>
          <w:p w14:paraId="0E3C0E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信息传输、软件和信息技术服务业</w:t>
            </w:r>
          </w:p>
        </w:tc>
        <w:tc>
          <w:tcPr>
            <w:tcW w:w="1397" w:type="dxa"/>
            <w:tcBorders>
              <w:top w:val="nil"/>
              <w:left w:val="single" w:color="auto" w:sz="4" w:space="0"/>
              <w:bottom w:val="nil"/>
              <w:right w:val="single" w:color="auto" w:sz="4" w:space="0"/>
            </w:tcBorders>
            <w:noWrap w:val="0"/>
            <w:vAlign w:val="center"/>
          </w:tcPr>
          <w:p w14:paraId="1F3113A3">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197</w:t>
            </w:r>
          </w:p>
        </w:tc>
        <w:tc>
          <w:tcPr>
            <w:tcW w:w="1140" w:type="dxa"/>
            <w:tcBorders>
              <w:top w:val="nil"/>
              <w:left w:val="single" w:color="auto" w:sz="4" w:space="0"/>
              <w:bottom w:val="nil"/>
              <w:right w:val="single" w:color="auto" w:sz="4" w:space="0"/>
            </w:tcBorders>
            <w:noWrap w:val="0"/>
            <w:vAlign w:val="center"/>
          </w:tcPr>
          <w:p w14:paraId="03130098">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3.2</w:t>
            </w:r>
          </w:p>
        </w:tc>
        <w:tc>
          <w:tcPr>
            <w:tcW w:w="1356" w:type="dxa"/>
            <w:tcBorders>
              <w:top w:val="nil"/>
              <w:left w:val="single" w:color="auto" w:sz="4" w:space="0"/>
              <w:bottom w:val="nil"/>
              <w:right w:val="single" w:color="auto" w:sz="4" w:space="0"/>
            </w:tcBorders>
            <w:noWrap w:val="0"/>
            <w:vAlign w:val="center"/>
          </w:tcPr>
          <w:p w14:paraId="118134F0">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55</w:t>
            </w:r>
          </w:p>
        </w:tc>
        <w:tc>
          <w:tcPr>
            <w:tcW w:w="1147" w:type="dxa"/>
            <w:tcBorders>
              <w:top w:val="nil"/>
              <w:left w:val="single" w:color="auto" w:sz="4" w:space="0"/>
              <w:bottom w:val="nil"/>
              <w:right w:val="nil"/>
            </w:tcBorders>
            <w:noWrap w:val="0"/>
            <w:vAlign w:val="center"/>
          </w:tcPr>
          <w:p w14:paraId="53F80D19">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0.2</w:t>
            </w:r>
          </w:p>
        </w:tc>
      </w:tr>
      <w:tr w14:paraId="2DBFD6F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47772D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金融业</w:t>
            </w:r>
          </w:p>
        </w:tc>
        <w:tc>
          <w:tcPr>
            <w:tcW w:w="1397" w:type="dxa"/>
            <w:tcBorders>
              <w:top w:val="nil"/>
              <w:left w:val="single" w:color="auto" w:sz="4" w:space="0"/>
              <w:bottom w:val="nil"/>
              <w:right w:val="single" w:color="auto" w:sz="4" w:space="0"/>
            </w:tcBorders>
            <w:noWrap w:val="0"/>
            <w:vAlign w:val="center"/>
          </w:tcPr>
          <w:p w14:paraId="44B7BF98">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10</w:t>
            </w:r>
          </w:p>
        </w:tc>
        <w:tc>
          <w:tcPr>
            <w:tcW w:w="1140" w:type="dxa"/>
            <w:tcBorders>
              <w:top w:val="nil"/>
              <w:left w:val="single" w:color="auto" w:sz="4" w:space="0"/>
              <w:bottom w:val="nil"/>
              <w:right w:val="single" w:color="auto" w:sz="4" w:space="0"/>
            </w:tcBorders>
            <w:noWrap w:val="0"/>
            <w:vAlign w:val="center"/>
          </w:tcPr>
          <w:p w14:paraId="588C7CC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0.2</w:t>
            </w:r>
          </w:p>
        </w:tc>
        <w:tc>
          <w:tcPr>
            <w:tcW w:w="1356" w:type="dxa"/>
            <w:tcBorders>
              <w:top w:val="nil"/>
              <w:left w:val="single" w:color="auto" w:sz="4" w:space="0"/>
              <w:bottom w:val="nil"/>
              <w:right w:val="single" w:color="auto" w:sz="4" w:space="0"/>
            </w:tcBorders>
            <w:noWrap w:val="0"/>
            <w:vAlign w:val="center"/>
          </w:tcPr>
          <w:p w14:paraId="5BA7EA47">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c>
          <w:tcPr>
            <w:tcW w:w="1147" w:type="dxa"/>
            <w:tcBorders>
              <w:top w:val="nil"/>
              <w:left w:val="single" w:color="auto" w:sz="4" w:space="0"/>
              <w:bottom w:val="nil"/>
              <w:right w:val="nil"/>
            </w:tcBorders>
            <w:noWrap w:val="0"/>
            <w:vAlign w:val="center"/>
          </w:tcPr>
          <w:p w14:paraId="06CBA08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r>
      <w:tr w14:paraId="0C96248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7E6F85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房地产业</w:t>
            </w:r>
          </w:p>
        </w:tc>
        <w:tc>
          <w:tcPr>
            <w:tcW w:w="1397" w:type="dxa"/>
            <w:tcBorders>
              <w:top w:val="nil"/>
              <w:left w:val="single" w:color="auto" w:sz="4" w:space="0"/>
              <w:bottom w:val="nil"/>
              <w:right w:val="single" w:color="auto" w:sz="4" w:space="0"/>
            </w:tcBorders>
            <w:noWrap w:val="0"/>
            <w:vAlign w:val="center"/>
          </w:tcPr>
          <w:p w14:paraId="50FCF524">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127</w:t>
            </w:r>
          </w:p>
        </w:tc>
        <w:tc>
          <w:tcPr>
            <w:tcW w:w="1140" w:type="dxa"/>
            <w:tcBorders>
              <w:top w:val="nil"/>
              <w:left w:val="single" w:color="auto" w:sz="4" w:space="0"/>
              <w:bottom w:val="nil"/>
              <w:right w:val="single" w:color="auto" w:sz="4" w:space="0"/>
            </w:tcBorders>
            <w:noWrap w:val="0"/>
            <w:vAlign w:val="center"/>
          </w:tcPr>
          <w:p w14:paraId="3AA7253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2.0</w:t>
            </w:r>
          </w:p>
        </w:tc>
        <w:tc>
          <w:tcPr>
            <w:tcW w:w="1356" w:type="dxa"/>
            <w:tcBorders>
              <w:top w:val="nil"/>
              <w:left w:val="single" w:color="auto" w:sz="4" w:space="0"/>
              <w:bottom w:val="nil"/>
              <w:right w:val="single" w:color="auto" w:sz="4" w:space="0"/>
            </w:tcBorders>
            <w:noWrap w:val="0"/>
            <w:vAlign w:val="center"/>
          </w:tcPr>
          <w:p w14:paraId="177A56B4">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32</w:t>
            </w:r>
          </w:p>
        </w:tc>
        <w:tc>
          <w:tcPr>
            <w:tcW w:w="1147" w:type="dxa"/>
            <w:tcBorders>
              <w:top w:val="nil"/>
              <w:left w:val="single" w:color="auto" w:sz="4" w:space="0"/>
              <w:bottom w:val="nil"/>
              <w:right w:val="nil"/>
            </w:tcBorders>
            <w:noWrap w:val="0"/>
            <w:vAlign w:val="center"/>
          </w:tcPr>
          <w:p w14:paraId="466CDAB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0.1</w:t>
            </w:r>
          </w:p>
        </w:tc>
      </w:tr>
      <w:tr w14:paraId="08CB968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114C69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租赁和商务服务业</w:t>
            </w:r>
          </w:p>
        </w:tc>
        <w:tc>
          <w:tcPr>
            <w:tcW w:w="1397" w:type="dxa"/>
            <w:tcBorders>
              <w:top w:val="nil"/>
              <w:left w:val="single" w:color="auto" w:sz="4" w:space="0"/>
              <w:bottom w:val="nil"/>
              <w:right w:val="single" w:color="auto" w:sz="4" w:space="0"/>
            </w:tcBorders>
            <w:noWrap w:val="0"/>
            <w:vAlign w:val="center"/>
          </w:tcPr>
          <w:p w14:paraId="10E74EF4">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509</w:t>
            </w:r>
          </w:p>
        </w:tc>
        <w:tc>
          <w:tcPr>
            <w:tcW w:w="1140" w:type="dxa"/>
            <w:tcBorders>
              <w:top w:val="nil"/>
              <w:left w:val="single" w:color="auto" w:sz="4" w:space="0"/>
              <w:bottom w:val="nil"/>
              <w:right w:val="single" w:color="auto" w:sz="4" w:space="0"/>
            </w:tcBorders>
            <w:noWrap w:val="0"/>
            <w:vAlign w:val="center"/>
          </w:tcPr>
          <w:p w14:paraId="49EB9092">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8.1</w:t>
            </w:r>
          </w:p>
        </w:tc>
        <w:tc>
          <w:tcPr>
            <w:tcW w:w="1356" w:type="dxa"/>
            <w:tcBorders>
              <w:top w:val="nil"/>
              <w:left w:val="single" w:color="auto" w:sz="4" w:space="0"/>
              <w:bottom w:val="nil"/>
              <w:right w:val="single" w:color="auto" w:sz="4" w:space="0"/>
            </w:tcBorders>
            <w:noWrap w:val="0"/>
            <w:vAlign w:val="center"/>
          </w:tcPr>
          <w:p w14:paraId="4D04B91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439</w:t>
            </w:r>
          </w:p>
        </w:tc>
        <w:tc>
          <w:tcPr>
            <w:tcW w:w="1147" w:type="dxa"/>
            <w:tcBorders>
              <w:top w:val="nil"/>
              <w:left w:val="single" w:color="auto" w:sz="4" w:space="0"/>
              <w:bottom w:val="nil"/>
              <w:right w:val="nil"/>
            </w:tcBorders>
            <w:noWrap w:val="0"/>
            <w:vAlign w:val="center"/>
          </w:tcPr>
          <w:p w14:paraId="1FE0178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1.5</w:t>
            </w:r>
          </w:p>
        </w:tc>
      </w:tr>
      <w:tr w14:paraId="36F60A3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02416A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科学研究和技术服务业</w:t>
            </w:r>
          </w:p>
        </w:tc>
        <w:tc>
          <w:tcPr>
            <w:tcW w:w="1397" w:type="dxa"/>
            <w:tcBorders>
              <w:top w:val="nil"/>
              <w:left w:val="single" w:color="auto" w:sz="4" w:space="0"/>
              <w:bottom w:val="nil"/>
              <w:right w:val="single" w:color="auto" w:sz="4" w:space="0"/>
            </w:tcBorders>
            <w:noWrap w:val="0"/>
            <w:vAlign w:val="center"/>
          </w:tcPr>
          <w:p w14:paraId="4CD4D34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272</w:t>
            </w:r>
          </w:p>
        </w:tc>
        <w:tc>
          <w:tcPr>
            <w:tcW w:w="1140" w:type="dxa"/>
            <w:tcBorders>
              <w:top w:val="nil"/>
              <w:left w:val="single" w:color="auto" w:sz="4" w:space="0"/>
              <w:bottom w:val="nil"/>
              <w:right w:val="single" w:color="auto" w:sz="4" w:space="0"/>
            </w:tcBorders>
            <w:noWrap w:val="0"/>
            <w:vAlign w:val="center"/>
          </w:tcPr>
          <w:p w14:paraId="19E85579">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4.4</w:t>
            </w:r>
          </w:p>
        </w:tc>
        <w:tc>
          <w:tcPr>
            <w:tcW w:w="1356" w:type="dxa"/>
            <w:tcBorders>
              <w:top w:val="nil"/>
              <w:left w:val="single" w:color="auto" w:sz="4" w:space="0"/>
              <w:bottom w:val="nil"/>
              <w:right w:val="single" w:color="auto" w:sz="4" w:space="0"/>
            </w:tcBorders>
            <w:noWrap w:val="0"/>
            <w:vAlign w:val="center"/>
          </w:tcPr>
          <w:p w14:paraId="2C653D6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10</w:t>
            </w:r>
          </w:p>
        </w:tc>
        <w:tc>
          <w:tcPr>
            <w:tcW w:w="1147" w:type="dxa"/>
            <w:tcBorders>
              <w:top w:val="nil"/>
              <w:left w:val="single" w:color="auto" w:sz="4" w:space="0"/>
              <w:bottom w:val="nil"/>
              <w:right w:val="nil"/>
            </w:tcBorders>
            <w:noWrap w:val="0"/>
            <w:vAlign w:val="center"/>
          </w:tcPr>
          <w:p w14:paraId="6CD6812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0.03</w:t>
            </w:r>
          </w:p>
        </w:tc>
      </w:tr>
      <w:tr w14:paraId="23E5DD5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2F0D42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水利、环境和公共设施管理业</w:t>
            </w:r>
          </w:p>
        </w:tc>
        <w:tc>
          <w:tcPr>
            <w:tcW w:w="1397" w:type="dxa"/>
            <w:tcBorders>
              <w:top w:val="nil"/>
              <w:left w:val="single" w:color="auto" w:sz="4" w:space="0"/>
              <w:bottom w:val="nil"/>
              <w:right w:val="single" w:color="auto" w:sz="4" w:space="0"/>
            </w:tcBorders>
            <w:noWrap w:val="0"/>
            <w:vAlign w:val="center"/>
          </w:tcPr>
          <w:p w14:paraId="5D634987">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63</w:t>
            </w:r>
          </w:p>
        </w:tc>
        <w:tc>
          <w:tcPr>
            <w:tcW w:w="1140" w:type="dxa"/>
            <w:tcBorders>
              <w:top w:val="nil"/>
              <w:left w:val="single" w:color="auto" w:sz="4" w:space="0"/>
              <w:bottom w:val="nil"/>
              <w:right w:val="single" w:color="auto" w:sz="4" w:space="0"/>
            </w:tcBorders>
            <w:noWrap w:val="0"/>
            <w:vAlign w:val="center"/>
          </w:tcPr>
          <w:p w14:paraId="3B4A846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1.0</w:t>
            </w:r>
          </w:p>
        </w:tc>
        <w:tc>
          <w:tcPr>
            <w:tcW w:w="1356" w:type="dxa"/>
            <w:tcBorders>
              <w:top w:val="nil"/>
              <w:left w:val="single" w:color="auto" w:sz="4" w:space="0"/>
              <w:bottom w:val="nil"/>
              <w:right w:val="single" w:color="auto" w:sz="4" w:space="0"/>
            </w:tcBorders>
            <w:noWrap w:val="0"/>
            <w:vAlign w:val="center"/>
          </w:tcPr>
          <w:p w14:paraId="45446743">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3</w:t>
            </w:r>
          </w:p>
        </w:tc>
        <w:tc>
          <w:tcPr>
            <w:tcW w:w="1147" w:type="dxa"/>
            <w:tcBorders>
              <w:top w:val="nil"/>
              <w:left w:val="single" w:color="auto" w:sz="4" w:space="0"/>
              <w:bottom w:val="nil"/>
              <w:right w:val="nil"/>
            </w:tcBorders>
            <w:noWrap w:val="0"/>
            <w:vAlign w:val="center"/>
          </w:tcPr>
          <w:p w14:paraId="1E80A74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0.01</w:t>
            </w:r>
          </w:p>
        </w:tc>
      </w:tr>
      <w:tr w14:paraId="5806544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1901DA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居民服务、修理和其他服务业</w:t>
            </w:r>
          </w:p>
        </w:tc>
        <w:tc>
          <w:tcPr>
            <w:tcW w:w="1397" w:type="dxa"/>
            <w:tcBorders>
              <w:top w:val="nil"/>
              <w:left w:val="single" w:color="auto" w:sz="4" w:space="0"/>
              <w:bottom w:val="nil"/>
              <w:right w:val="single" w:color="auto" w:sz="4" w:space="0"/>
            </w:tcBorders>
            <w:noWrap w:val="0"/>
            <w:vAlign w:val="center"/>
          </w:tcPr>
          <w:p w14:paraId="1219EB5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127</w:t>
            </w:r>
          </w:p>
        </w:tc>
        <w:tc>
          <w:tcPr>
            <w:tcW w:w="1140" w:type="dxa"/>
            <w:tcBorders>
              <w:top w:val="nil"/>
              <w:left w:val="single" w:color="auto" w:sz="4" w:space="0"/>
              <w:bottom w:val="nil"/>
              <w:right w:val="single" w:color="auto" w:sz="4" w:space="0"/>
            </w:tcBorders>
            <w:noWrap w:val="0"/>
            <w:vAlign w:val="center"/>
          </w:tcPr>
          <w:p w14:paraId="6513F4FE">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2.0</w:t>
            </w:r>
          </w:p>
        </w:tc>
        <w:tc>
          <w:tcPr>
            <w:tcW w:w="1356" w:type="dxa"/>
            <w:tcBorders>
              <w:top w:val="nil"/>
              <w:left w:val="single" w:color="auto" w:sz="4" w:space="0"/>
              <w:bottom w:val="nil"/>
              <w:right w:val="single" w:color="auto" w:sz="4" w:space="0"/>
            </w:tcBorders>
            <w:noWrap w:val="0"/>
            <w:vAlign w:val="center"/>
          </w:tcPr>
          <w:p w14:paraId="2C93196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2853</w:t>
            </w:r>
          </w:p>
        </w:tc>
        <w:tc>
          <w:tcPr>
            <w:tcW w:w="1147" w:type="dxa"/>
            <w:tcBorders>
              <w:top w:val="nil"/>
              <w:left w:val="single" w:color="auto" w:sz="4" w:space="0"/>
              <w:bottom w:val="nil"/>
              <w:right w:val="nil"/>
            </w:tcBorders>
            <w:noWrap w:val="0"/>
            <w:vAlign w:val="center"/>
          </w:tcPr>
          <w:p w14:paraId="299F038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9.7</w:t>
            </w:r>
          </w:p>
        </w:tc>
      </w:tr>
      <w:tr w14:paraId="0598D3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652" w:type="dxa"/>
            <w:tcBorders>
              <w:top w:val="nil"/>
              <w:left w:val="nil"/>
              <w:bottom w:val="nil"/>
              <w:right w:val="single" w:color="auto" w:sz="4" w:space="0"/>
            </w:tcBorders>
            <w:noWrap w:val="0"/>
            <w:vAlign w:val="center"/>
          </w:tcPr>
          <w:p w14:paraId="52A40B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教育</w:t>
            </w:r>
          </w:p>
        </w:tc>
        <w:tc>
          <w:tcPr>
            <w:tcW w:w="1397" w:type="dxa"/>
            <w:tcBorders>
              <w:top w:val="nil"/>
              <w:left w:val="single" w:color="auto" w:sz="4" w:space="0"/>
              <w:bottom w:val="nil"/>
              <w:right w:val="single" w:color="auto" w:sz="4" w:space="0"/>
            </w:tcBorders>
            <w:noWrap w:val="0"/>
            <w:vAlign w:val="center"/>
          </w:tcPr>
          <w:p w14:paraId="78F31EAF">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259</w:t>
            </w:r>
          </w:p>
        </w:tc>
        <w:tc>
          <w:tcPr>
            <w:tcW w:w="1140" w:type="dxa"/>
            <w:tcBorders>
              <w:top w:val="nil"/>
              <w:left w:val="single" w:color="auto" w:sz="4" w:space="0"/>
              <w:bottom w:val="nil"/>
              <w:right w:val="single" w:color="auto" w:sz="4" w:space="0"/>
            </w:tcBorders>
            <w:noWrap w:val="0"/>
            <w:vAlign w:val="center"/>
          </w:tcPr>
          <w:p w14:paraId="2E0D70A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4.1</w:t>
            </w:r>
          </w:p>
        </w:tc>
        <w:tc>
          <w:tcPr>
            <w:tcW w:w="1356" w:type="dxa"/>
            <w:tcBorders>
              <w:top w:val="nil"/>
              <w:left w:val="single" w:color="auto" w:sz="4" w:space="0"/>
              <w:bottom w:val="nil"/>
              <w:right w:val="single" w:color="auto" w:sz="4" w:space="0"/>
            </w:tcBorders>
            <w:noWrap w:val="0"/>
            <w:vAlign w:val="center"/>
          </w:tcPr>
          <w:p w14:paraId="6C4221A0">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39</w:t>
            </w:r>
          </w:p>
        </w:tc>
        <w:tc>
          <w:tcPr>
            <w:tcW w:w="1147" w:type="dxa"/>
            <w:tcBorders>
              <w:top w:val="nil"/>
              <w:left w:val="single" w:color="auto" w:sz="4" w:space="0"/>
              <w:bottom w:val="nil"/>
              <w:right w:val="nil"/>
            </w:tcBorders>
            <w:noWrap w:val="0"/>
            <w:vAlign w:val="center"/>
          </w:tcPr>
          <w:p w14:paraId="3E7AE7B3">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0.1</w:t>
            </w:r>
          </w:p>
        </w:tc>
      </w:tr>
      <w:tr w14:paraId="6C314E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05D286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卫生和社会工作</w:t>
            </w:r>
          </w:p>
        </w:tc>
        <w:tc>
          <w:tcPr>
            <w:tcW w:w="1397" w:type="dxa"/>
            <w:tcBorders>
              <w:top w:val="nil"/>
              <w:left w:val="single" w:color="auto" w:sz="4" w:space="0"/>
              <w:bottom w:val="nil"/>
              <w:right w:val="single" w:color="auto" w:sz="4" w:space="0"/>
            </w:tcBorders>
            <w:noWrap w:val="0"/>
            <w:vAlign w:val="center"/>
          </w:tcPr>
          <w:p w14:paraId="64F4EA1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113</w:t>
            </w:r>
          </w:p>
        </w:tc>
        <w:tc>
          <w:tcPr>
            <w:tcW w:w="1140" w:type="dxa"/>
            <w:tcBorders>
              <w:top w:val="nil"/>
              <w:left w:val="single" w:color="auto" w:sz="4" w:space="0"/>
              <w:bottom w:val="nil"/>
              <w:right w:val="single" w:color="auto" w:sz="4" w:space="0"/>
            </w:tcBorders>
            <w:noWrap w:val="0"/>
            <w:vAlign w:val="center"/>
          </w:tcPr>
          <w:p w14:paraId="1861517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1.8</w:t>
            </w:r>
          </w:p>
        </w:tc>
        <w:tc>
          <w:tcPr>
            <w:tcW w:w="1356" w:type="dxa"/>
            <w:tcBorders>
              <w:top w:val="nil"/>
              <w:left w:val="single" w:color="auto" w:sz="4" w:space="0"/>
              <w:bottom w:val="nil"/>
              <w:right w:val="single" w:color="auto" w:sz="4" w:space="0"/>
            </w:tcBorders>
            <w:noWrap w:val="0"/>
            <w:vAlign w:val="center"/>
          </w:tcPr>
          <w:p w14:paraId="31232A72">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218</w:t>
            </w:r>
          </w:p>
        </w:tc>
        <w:tc>
          <w:tcPr>
            <w:tcW w:w="1147" w:type="dxa"/>
            <w:tcBorders>
              <w:top w:val="nil"/>
              <w:left w:val="single" w:color="auto" w:sz="4" w:space="0"/>
              <w:bottom w:val="nil"/>
              <w:right w:val="nil"/>
            </w:tcBorders>
            <w:noWrap w:val="0"/>
            <w:vAlign w:val="center"/>
          </w:tcPr>
          <w:p w14:paraId="6E8E7F1E">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0.7</w:t>
            </w:r>
          </w:p>
        </w:tc>
      </w:tr>
      <w:tr w14:paraId="195B5FD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nil"/>
              <w:right w:val="single" w:color="auto" w:sz="4" w:space="0"/>
            </w:tcBorders>
            <w:noWrap w:val="0"/>
            <w:vAlign w:val="center"/>
          </w:tcPr>
          <w:p w14:paraId="698D36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文化、体育和娱乐业</w:t>
            </w:r>
          </w:p>
        </w:tc>
        <w:tc>
          <w:tcPr>
            <w:tcW w:w="1397" w:type="dxa"/>
            <w:tcBorders>
              <w:top w:val="nil"/>
              <w:left w:val="single" w:color="auto" w:sz="4" w:space="0"/>
              <w:bottom w:val="nil"/>
              <w:right w:val="single" w:color="auto" w:sz="4" w:space="0"/>
            </w:tcBorders>
            <w:noWrap w:val="0"/>
            <w:vAlign w:val="center"/>
          </w:tcPr>
          <w:p w14:paraId="51F7804E">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62</w:t>
            </w:r>
          </w:p>
        </w:tc>
        <w:tc>
          <w:tcPr>
            <w:tcW w:w="1140" w:type="dxa"/>
            <w:tcBorders>
              <w:top w:val="nil"/>
              <w:left w:val="single" w:color="auto" w:sz="4" w:space="0"/>
              <w:bottom w:val="nil"/>
              <w:right w:val="single" w:color="auto" w:sz="4" w:space="0"/>
            </w:tcBorders>
            <w:noWrap w:val="0"/>
            <w:vAlign w:val="center"/>
          </w:tcPr>
          <w:p w14:paraId="1F73BF62">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1.0</w:t>
            </w:r>
          </w:p>
        </w:tc>
        <w:tc>
          <w:tcPr>
            <w:tcW w:w="1356" w:type="dxa"/>
            <w:tcBorders>
              <w:top w:val="nil"/>
              <w:left w:val="single" w:color="auto" w:sz="4" w:space="0"/>
              <w:bottom w:val="nil"/>
              <w:right w:val="single" w:color="auto" w:sz="4" w:space="0"/>
            </w:tcBorders>
            <w:noWrap w:val="0"/>
            <w:vAlign w:val="center"/>
          </w:tcPr>
          <w:p w14:paraId="2893DE78">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133</w:t>
            </w:r>
          </w:p>
        </w:tc>
        <w:tc>
          <w:tcPr>
            <w:tcW w:w="1147" w:type="dxa"/>
            <w:tcBorders>
              <w:top w:val="nil"/>
              <w:left w:val="single" w:color="auto" w:sz="4" w:space="0"/>
              <w:bottom w:val="nil"/>
              <w:right w:val="nil"/>
            </w:tcBorders>
            <w:noWrap w:val="0"/>
            <w:vAlign w:val="center"/>
          </w:tcPr>
          <w:p w14:paraId="6D021454">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0.5</w:t>
            </w:r>
          </w:p>
        </w:tc>
      </w:tr>
      <w:tr w14:paraId="54F50E3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652" w:type="dxa"/>
            <w:tcBorders>
              <w:top w:val="nil"/>
              <w:left w:val="nil"/>
              <w:bottom w:val="single" w:color="auto" w:sz="12" w:space="0"/>
              <w:right w:val="single" w:color="auto" w:sz="4" w:space="0"/>
            </w:tcBorders>
            <w:noWrap w:val="0"/>
            <w:vAlign w:val="center"/>
          </w:tcPr>
          <w:p w14:paraId="6FED2B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公共管理、社会保障和社会组织</w:t>
            </w:r>
          </w:p>
        </w:tc>
        <w:tc>
          <w:tcPr>
            <w:tcW w:w="1397" w:type="dxa"/>
            <w:tcBorders>
              <w:top w:val="nil"/>
              <w:left w:val="single" w:color="auto" w:sz="4" w:space="0"/>
              <w:bottom w:val="single" w:color="auto" w:sz="12" w:space="0"/>
              <w:right w:val="single" w:color="auto" w:sz="4" w:space="0"/>
            </w:tcBorders>
            <w:noWrap w:val="0"/>
            <w:vAlign w:val="center"/>
          </w:tcPr>
          <w:p w14:paraId="552F4E6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692</w:t>
            </w:r>
          </w:p>
        </w:tc>
        <w:tc>
          <w:tcPr>
            <w:tcW w:w="1140" w:type="dxa"/>
            <w:tcBorders>
              <w:top w:val="nil"/>
              <w:left w:val="single" w:color="auto" w:sz="4" w:space="0"/>
              <w:bottom w:val="single" w:color="auto" w:sz="12" w:space="0"/>
              <w:right w:val="single" w:color="auto" w:sz="4" w:space="0"/>
            </w:tcBorders>
            <w:noWrap w:val="0"/>
            <w:vAlign w:val="center"/>
          </w:tcPr>
          <w:p w14:paraId="0A669CD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11.1</w:t>
            </w:r>
          </w:p>
        </w:tc>
        <w:tc>
          <w:tcPr>
            <w:tcW w:w="1356" w:type="dxa"/>
            <w:tcBorders>
              <w:top w:val="nil"/>
              <w:left w:val="single" w:color="auto" w:sz="4" w:space="0"/>
              <w:bottom w:val="single" w:color="auto" w:sz="12" w:space="0"/>
              <w:right w:val="single" w:color="auto" w:sz="4" w:space="0"/>
            </w:tcBorders>
            <w:noWrap w:val="0"/>
            <w:vAlign w:val="center"/>
          </w:tcPr>
          <w:p w14:paraId="135CF40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c>
          <w:tcPr>
            <w:tcW w:w="1147" w:type="dxa"/>
            <w:tcBorders>
              <w:top w:val="nil"/>
              <w:left w:val="single" w:color="auto" w:sz="4" w:space="0"/>
              <w:bottom w:val="single" w:color="auto" w:sz="12" w:space="0"/>
              <w:right w:val="nil"/>
            </w:tcBorders>
            <w:noWrap w:val="0"/>
            <w:vAlign w:val="center"/>
          </w:tcPr>
          <w:p w14:paraId="50BFEB8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r>
      <w:tr w14:paraId="38516BF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8692" w:type="dxa"/>
            <w:gridSpan w:val="5"/>
            <w:tcBorders>
              <w:top w:val="single" w:color="auto" w:sz="12" w:space="0"/>
              <w:left w:val="nil"/>
              <w:bottom w:val="nil"/>
              <w:right w:val="nil"/>
            </w:tcBorders>
            <w:noWrap w:val="0"/>
            <w:vAlign w:val="center"/>
          </w:tcPr>
          <w:p w14:paraId="73D9E0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jc w:val="both"/>
              <w:textAlignment w:val="auto"/>
              <w:rPr>
                <w:rFonts w:hint="default" w:ascii="Times New Roman" w:hAnsi="Times New Roman" w:eastAsia="仿宋_GB2312" w:cs="仿宋_GB2312"/>
                <w:color w:val="0C0C0C"/>
                <w:sz w:val="21"/>
                <w:szCs w:val="21"/>
                <w:highlight w:val="none"/>
                <w:lang w:val="en-US"/>
              </w:rPr>
            </w:pPr>
            <w:r>
              <w:rPr>
                <w:rFonts w:hint="eastAsia" w:ascii="Times New Roman" w:hAnsi="Times New Roman" w:eastAsia="楷体" w:cs="楷体"/>
                <w:color w:val="0C0C0C"/>
                <w:kern w:val="0"/>
                <w:sz w:val="21"/>
                <w:szCs w:val="21"/>
                <w:highlight w:val="none"/>
                <w:lang w:val="en-US" w:eastAsia="zh-CN" w:bidi="ar"/>
              </w:rPr>
              <w:t>注：表中农、林、牧、渔业仅包括从事农、林、牧、渔专业及辅助性活动的法人单位与个体经营户，以及兼营第二、三产业活动的农、林、牧、渔业法人单位。表中房地产业包括房地产开发经营、物业管理、房地产中介服务、房地产租赁经营和其他房地产业。</w:t>
            </w:r>
          </w:p>
        </w:tc>
      </w:tr>
    </w:tbl>
    <w:p w14:paraId="325A4968">
      <w:pPr>
        <w:pStyle w:val="2"/>
        <w:keepNext w:val="0"/>
        <w:keepLines w:val="0"/>
        <w:pageBreakBefore w:val="0"/>
        <w:widowControl w:val="0"/>
        <w:kinsoku/>
        <w:wordWrap/>
        <w:overflowPunct/>
        <w:topLinePunct w:val="0"/>
        <w:autoSpaceDE/>
        <w:autoSpaceDN/>
        <w:bidi w:val="0"/>
        <w:adjustRightInd/>
        <w:snapToGrid/>
        <w:spacing w:before="296" w:beforeLines="50" w:line="600" w:lineRule="exact"/>
        <w:ind w:left="0" w:leftChars="0" w:firstLine="640" w:firstLineChars="200"/>
        <w:textAlignment w:val="center"/>
        <w:rPr>
          <w:rFonts w:hint="eastAsia" w:ascii="Times New Roman" w:hAnsi="Times New Roman" w:eastAsia="黑体" w:cs="黑体"/>
          <w:color w:val="0C0C0C"/>
          <w:sz w:val="32"/>
          <w:szCs w:val="32"/>
          <w:u w:val="none"/>
          <w:lang w:eastAsia="zh-CN"/>
        </w:rPr>
      </w:pPr>
      <w:r>
        <w:rPr>
          <w:rFonts w:hint="eastAsia" w:ascii="Times New Roman" w:hAnsi="Times New Roman" w:eastAsia="黑体" w:cs="黑体"/>
          <w:color w:val="0C0C0C"/>
          <w:sz w:val="32"/>
          <w:szCs w:val="32"/>
          <w:u w:val="none"/>
          <w:lang w:eastAsia="zh-CN"/>
        </w:rPr>
        <w:t>二、从业人员</w:t>
      </w:r>
    </w:p>
    <w:p w14:paraId="1914990B">
      <w:pPr>
        <w:pStyle w:val="2"/>
        <w:keepNext w:val="0"/>
        <w:keepLines w:val="0"/>
        <w:pageBreakBefore w:val="0"/>
        <w:widowControl w:val="0"/>
        <w:kinsoku/>
        <w:wordWrap/>
        <w:overflowPunct/>
        <w:topLinePunct w:val="0"/>
        <w:autoSpaceDE/>
        <w:autoSpaceDN/>
        <w:bidi w:val="0"/>
        <w:adjustRightInd/>
        <w:snapToGrid/>
        <w:spacing w:line="600" w:lineRule="exact"/>
        <w:textAlignment w:val="center"/>
        <w:rPr>
          <w:rFonts w:hint="default" w:ascii="Times New Roman" w:hAnsi="Times New Roman" w:cs="Times New Roman"/>
          <w:color w:val="0C0C0C"/>
          <w:sz w:val="36"/>
          <w:szCs w:val="36"/>
          <w:u w:val="none"/>
          <w:lang w:eastAsia="zh-CN"/>
        </w:rPr>
      </w:pPr>
      <w:r>
        <w:rPr>
          <w:rFonts w:hint="default" w:ascii="Times New Roman" w:hAnsi="Times New Roman" w:cs="Times New Roman"/>
          <w:color w:val="0C0C0C"/>
          <w:sz w:val="32"/>
          <w:szCs w:val="32"/>
          <w:u w:val="none"/>
          <w:lang w:eastAsia="zh-CN"/>
        </w:rPr>
        <w:t>2023年末，全</w:t>
      </w:r>
      <w:r>
        <w:rPr>
          <w:rFonts w:hint="eastAsia" w:cs="Times New Roman"/>
          <w:color w:val="0C0C0C"/>
          <w:sz w:val="32"/>
          <w:szCs w:val="32"/>
          <w:u w:val="none"/>
          <w:lang w:val="en-US" w:eastAsia="zh-CN"/>
        </w:rPr>
        <w:t>市</w:t>
      </w:r>
      <w:r>
        <w:rPr>
          <w:rFonts w:hint="default" w:ascii="Times New Roman" w:hAnsi="Times New Roman" w:cs="Times New Roman"/>
          <w:color w:val="0C0C0C"/>
          <w:sz w:val="32"/>
          <w:szCs w:val="32"/>
          <w:u w:val="none"/>
          <w:lang w:eastAsia="zh-CN"/>
        </w:rPr>
        <w:t>第二产业和第三产业法人单位从业人员</w:t>
      </w:r>
      <w:r>
        <w:rPr>
          <w:rFonts w:hint="eastAsia" w:ascii="Times New Roman" w:hAnsi="Times New Roman" w:cs="Times New Roman"/>
          <w:color w:val="0C0C0C"/>
          <w:sz w:val="32"/>
          <w:szCs w:val="32"/>
          <w:u w:val="none"/>
          <w:lang w:val="en-US" w:eastAsia="zh-CN"/>
        </w:rPr>
        <w:t>109360</w:t>
      </w:r>
      <w:r>
        <w:rPr>
          <w:rFonts w:hint="default" w:ascii="Times New Roman" w:hAnsi="Times New Roman" w:cs="Times New Roman"/>
          <w:color w:val="0C0C0C"/>
          <w:sz w:val="32"/>
          <w:szCs w:val="32"/>
          <w:u w:val="none"/>
          <w:lang w:eastAsia="zh-CN"/>
        </w:rPr>
        <w:t>人，比2018年末增加</w:t>
      </w:r>
      <w:r>
        <w:rPr>
          <w:rFonts w:hint="eastAsia" w:cs="Times New Roman"/>
          <w:color w:val="0C0C0C"/>
          <w:sz w:val="32"/>
          <w:szCs w:val="32"/>
          <w:u w:val="none"/>
          <w:lang w:val="en-US" w:eastAsia="zh-CN"/>
        </w:rPr>
        <w:t>16559</w:t>
      </w:r>
      <w:r>
        <w:rPr>
          <w:rFonts w:hint="default" w:ascii="Times New Roman" w:hAnsi="Times New Roman" w:cs="Times New Roman"/>
          <w:color w:val="0C0C0C"/>
          <w:sz w:val="32"/>
          <w:szCs w:val="32"/>
          <w:u w:val="none"/>
          <w:lang w:eastAsia="zh-CN"/>
        </w:rPr>
        <w:t>人，增长</w:t>
      </w:r>
      <w:r>
        <w:rPr>
          <w:rFonts w:hint="eastAsia" w:cs="Times New Roman"/>
          <w:color w:val="0C0C0C"/>
          <w:sz w:val="32"/>
          <w:szCs w:val="32"/>
          <w:u w:val="none"/>
          <w:lang w:val="en-US" w:eastAsia="zh-CN"/>
        </w:rPr>
        <w:t>17.8</w:t>
      </w:r>
      <w:r>
        <w:rPr>
          <w:rFonts w:hint="default" w:ascii="Times New Roman" w:hAnsi="Times New Roman" w:cs="Times New Roman"/>
          <w:color w:val="0C0C0C"/>
          <w:sz w:val="32"/>
          <w:szCs w:val="32"/>
          <w:u w:val="none"/>
          <w:lang w:eastAsia="zh-CN"/>
        </w:rPr>
        <w:t>%，其中女性从业人员</w:t>
      </w:r>
      <w:r>
        <w:rPr>
          <w:rFonts w:hint="eastAsia" w:ascii="Times New Roman" w:hAnsi="Times New Roman" w:cs="Times New Roman"/>
          <w:color w:val="0C0C0C"/>
          <w:sz w:val="32"/>
          <w:szCs w:val="32"/>
          <w:u w:val="none"/>
          <w:lang w:val="en-US" w:eastAsia="zh-CN"/>
        </w:rPr>
        <w:t>37127</w:t>
      </w:r>
      <w:r>
        <w:rPr>
          <w:rFonts w:hint="default" w:ascii="Times New Roman" w:hAnsi="Times New Roman" w:cs="Times New Roman"/>
          <w:color w:val="0C0C0C"/>
          <w:sz w:val="32"/>
          <w:szCs w:val="32"/>
          <w:u w:val="none"/>
          <w:lang w:eastAsia="zh-CN"/>
        </w:rPr>
        <w:t>人。第二产业从业人员</w:t>
      </w:r>
      <w:r>
        <w:rPr>
          <w:rFonts w:hint="eastAsia" w:cs="Times New Roman"/>
          <w:color w:val="0C0C0C"/>
          <w:sz w:val="32"/>
          <w:szCs w:val="32"/>
          <w:u w:val="none"/>
          <w:lang w:val="en-US" w:eastAsia="zh-CN"/>
        </w:rPr>
        <w:t>45149</w:t>
      </w:r>
      <w:r>
        <w:rPr>
          <w:rFonts w:hint="default" w:ascii="Times New Roman" w:hAnsi="Times New Roman" w:cs="Times New Roman"/>
          <w:color w:val="0C0C0C"/>
          <w:sz w:val="32"/>
          <w:szCs w:val="32"/>
          <w:u w:val="none"/>
          <w:lang w:eastAsia="zh-CN"/>
        </w:rPr>
        <w:t>人，</w:t>
      </w:r>
      <w:r>
        <w:rPr>
          <w:rFonts w:hint="eastAsia" w:cs="Times New Roman"/>
          <w:color w:val="0C0C0C"/>
          <w:sz w:val="32"/>
          <w:szCs w:val="32"/>
          <w:u w:val="none"/>
          <w:lang w:val="en-US" w:eastAsia="zh-CN"/>
        </w:rPr>
        <w:t>增加2740</w:t>
      </w:r>
      <w:r>
        <w:rPr>
          <w:rFonts w:hint="default" w:ascii="Times New Roman" w:hAnsi="Times New Roman" w:cs="Times New Roman"/>
          <w:color w:val="0C0C0C"/>
          <w:sz w:val="32"/>
          <w:szCs w:val="32"/>
          <w:u w:val="none"/>
          <w:lang w:eastAsia="zh-CN"/>
        </w:rPr>
        <w:t>人，</w:t>
      </w:r>
      <w:r>
        <w:rPr>
          <w:rFonts w:hint="eastAsia" w:cs="Times New Roman"/>
          <w:color w:val="0C0C0C"/>
          <w:sz w:val="32"/>
          <w:szCs w:val="32"/>
          <w:u w:val="none"/>
          <w:lang w:val="en-US" w:eastAsia="zh-CN"/>
        </w:rPr>
        <w:t>增长6.5</w:t>
      </w:r>
      <w:r>
        <w:rPr>
          <w:rFonts w:hint="default" w:ascii="Times New Roman" w:hAnsi="Times New Roman" w:cs="Times New Roman"/>
          <w:color w:val="0C0C0C"/>
          <w:sz w:val="32"/>
          <w:szCs w:val="32"/>
          <w:u w:val="none"/>
          <w:lang w:eastAsia="zh-CN"/>
        </w:rPr>
        <w:t>%；第三产业从业人员</w:t>
      </w:r>
      <w:r>
        <w:rPr>
          <w:rFonts w:hint="eastAsia" w:cs="Times New Roman"/>
          <w:color w:val="0C0C0C"/>
          <w:sz w:val="32"/>
          <w:szCs w:val="32"/>
          <w:u w:val="none"/>
          <w:lang w:val="en-US" w:eastAsia="zh-CN"/>
        </w:rPr>
        <w:t>64211</w:t>
      </w:r>
      <w:r>
        <w:rPr>
          <w:rFonts w:hint="default" w:ascii="Times New Roman" w:hAnsi="Times New Roman" w:cs="Times New Roman"/>
          <w:color w:val="0C0C0C"/>
          <w:sz w:val="32"/>
          <w:szCs w:val="32"/>
          <w:u w:val="none"/>
          <w:lang w:eastAsia="zh-CN"/>
        </w:rPr>
        <w:t>人，增加</w:t>
      </w:r>
      <w:r>
        <w:rPr>
          <w:rFonts w:hint="eastAsia" w:cs="Times New Roman"/>
          <w:color w:val="0C0C0C"/>
          <w:sz w:val="32"/>
          <w:szCs w:val="32"/>
          <w:u w:val="none"/>
          <w:lang w:val="en-US" w:eastAsia="zh-CN"/>
        </w:rPr>
        <w:t>13819</w:t>
      </w:r>
      <w:r>
        <w:rPr>
          <w:rFonts w:hint="default" w:ascii="Times New Roman" w:hAnsi="Times New Roman" w:cs="Times New Roman"/>
          <w:color w:val="0C0C0C"/>
          <w:sz w:val="32"/>
          <w:szCs w:val="32"/>
          <w:u w:val="none"/>
          <w:lang w:eastAsia="zh-CN"/>
        </w:rPr>
        <w:t>人，增长</w:t>
      </w:r>
      <w:r>
        <w:rPr>
          <w:rFonts w:hint="eastAsia" w:cs="Times New Roman"/>
          <w:color w:val="0C0C0C"/>
          <w:sz w:val="32"/>
          <w:szCs w:val="32"/>
          <w:u w:val="none"/>
          <w:lang w:val="en-US" w:eastAsia="zh-CN"/>
        </w:rPr>
        <w:t>27.4</w:t>
      </w:r>
      <w:r>
        <w:rPr>
          <w:rFonts w:hint="default" w:ascii="Times New Roman" w:hAnsi="Times New Roman" w:cs="Times New Roman"/>
          <w:color w:val="0C0C0C"/>
          <w:sz w:val="32"/>
          <w:szCs w:val="32"/>
          <w:u w:val="none"/>
          <w:lang w:eastAsia="zh-CN"/>
        </w:rPr>
        <w:t>%。个体经营户从业人员</w:t>
      </w:r>
      <w:r>
        <w:rPr>
          <w:rFonts w:hint="eastAsia" w:cs="Times New Roman"/>
          <w:color w:val="0C0C0C"/>
          <w:sz w:val="32"/>
          <w:szCs w:val="32"/>
          <w:u w:val="none"/>
          <w:lang w:val="en-US" w:eastAsia="zh-CN"/>
        </w:rPr>
        <w:t>96587</w:t>
      </w:r>
      <w:r>
        <w:rPr>
          <w:rFonts w:hint="default" w:ascii="Times New Roman" w:hAnsi="Times New Roman" w:cs="Times New Roman"/>
          <w:color w:val="0C0C0C"/>
          <w:sz w:val="32"/>
          <w:szCs w:val="32"/>
          <w:u w:val="none"/>
          <w:lang w:eastAsia="zh-CN"/>
        </w:rPr>
        <w:t>人，其中女性从业人员</w:t>
      </w:r>
      <w:r>
        <w:rPr>
          <w:rFonts w:hint="eastAsia" w:cs="Times New Roman"/>
          <w:color w:val="0C0C0C"/>
          <w:sz w:val="32"/>
          <w:szCs w:val="32"/>
          <w:u w:val="none"/>
          <w:lang w:val="en-US" w:eastAsia="zh-CN"/>
        </w:rPr>
        <w:t>38844</w:t>
      </w:r>
      <w:r>
        <w:rPr>
          <w:rFonts w:hint="default" w:ascii="Times New Roman" w:hAnsi="Times New Roman" w:cs="Times New Roman"/>
          <w:color w:val="0C0C0C"/>
          <w:sz w:val="32"/>
          <w:szCs w:val="32"/>
          <w:u w:val="none"/>
          <w:lang w:eastAsia="zh-CN"/>
        </w:rPr>
        <w:t>人。</w:t>
      </w:r>
    </w:p>
    <w:p w14:paraId="69E36AEB">
      <w:pPr>
        <w:pStyle w:val="2"/>
        <w:keepNext w:val="0"/>
        <w:keepLines w:val="0"/>
        <w:pageBreakBefore w:val="0"/>
        <w:widowControl w:val="0"/>
        <w:kinsoku/>
        <w:wordWrap/>
        <w:overflowPunct/>
        <w:topLinePunct w:val="0"/>
        <w:autoSpaceDE/>
        <w:autoSpaceDN/>
        <w:bidi w:val="0"/>
        <w:adjustRightInd/>
        <w:snapToGrid/>
        <w:spacing w:line="600" w:lineRule="exact"/>
        <w:textAlignment w:val="center"/>
        <w:rPr>
          <w:rFonts w:hint="default" w:ascii="Times New Roman" w:hAnsi="Times New Roman" w:cs="Times New Roman"/>
          <w:color w:val="0C0C0C"/>
          <w:sz w:val="32"/>
          <w:szCs w:val="32"/>
          <w:u w:val="none"/>
          <w:lang w:eastAsia="zh-CN"/>
        </w:rPr>
      </w:pPr>
      <w:r>
        <w:rPr>
          <w:rFonts w:hint="default" w:ascii="Times New Roman" w:hAnsi="Times New Roman" w:cs="Times New Roman"/>
          <w:color w:val="0C0C0C"/>
          <w:sz w:val="32"/>
          <w:szCs w:val="32"/>
          <w:u w:val="none"/>
          <w:lang w:eastAsia="zh-CN"/>
        </w:rPr>
        <w:t>在第二产业和第三产业法人单位从业人员中，位居前三位的行业是：</w:t>
      </w:r>
      <w:r>
        <w:rPr>
          <w:rFonts w:hint="eastAsia" w:ascii="Times New Roman" w:hAnsi="Times New Roman" w:cs="Times New Roman"/>
          <w:color w:val="0C0C0C"/>
          <w:sz w:val="32"/>
          <w:szCs w:val="32"/>
          <w:u w:val="none"/>
          <w:lang w:val="en-US" w:eastAsia="zh-CN"/>
        </w:rPr>
        <w:t>制造</w:t>
      </w:r>
      <w:r>
        <w:rPr>
          <w:rFonts w:hint="default" w:ascii="Times New Roman" w:hAnsi="Times New Roman" w:cs="Times New Roman"/>
          <w:color w:val="0C0C0C"/>
          <w:sz w:val="32"/>
          <w:szCs w:val="32"/>
          <w:u w:val="none"/>
          <w:lang w:eastAsia="zh-CN"/>
        </w:rPr>
        <w:t>业</w:t>
      </w:r>
      <w:r>
        <w:rPr>
          <w:rFonts w:hint="eastAsia" w:ascii="Times New Roman" w:hAnsi="Times New Roman" w:cs="Times New Roman"/>
          <w:color w:val="0C0C0C"/>
          <w:sz w:val="32"/>
          <w:szCs w:val="32"/>
          <w:u w:val="none"/>
          <w:lang w:val="en-US" w:eastAsia="zh-CN"/>
        </w:rPr>
        <w:t>32895</w:t>
      </w:r>
      <w:r>
        <w:rPr>
          <w:rFonts w:hint="default" w:ascii="Times New Roman" w:hAnsi="Times New Roman" w:cs="Times New Roman"/>
          <w:color w:val="0C0C0C"/>
          <w:sz w:val="32"/>
          <w:szCs w:val="32"/>
          <w:u w:val="none"/>
          <w:lang w:eastAsia="zh-CN"/>
        </w:rPr>
        <w:t>人，占</w:t>
      </w:r>
      <w:r>
        <w:rPr>
          <w:rFonts w:hint="eastAsia" w:cs="Times New Roman"/>
          <w:color w:val="0C0C0C"/>
          <w:sz w:val="32"/>
          <w:szCs w:val="32"/>
          <w:u w:val="none"/>
          <w:lang w:val="en-US" w:eastAsia="zh-CN"/>
        </w:rPr>
        <w:t>30.1</w:t>
      </w:r>
      <w:r>
        <w:rPr>
          <w:rFonts w:hint="default" w:ascii="Times New Roman" w:hAnsi="Times New Roman" w:cs="Times New Roman"/>
          <w:color w:val="0C0C0C"/>
          <w:sz w:val="32"/>
          <w:szCs w:val="32"/>
          <w:u w:val="none"/>
          <w:lang w:eastAsia="zh-CN"/>
        </w:rPr>
        <w:t>%；</w:t>
      </w:r>
      <w:r>
        <w:rPr>
          <w:rFonts w:hint="eastAsia" w:ascii="Times New Roman" w:hAnsi="Times New Roman" w:cs="Times New Roman"/>
          <w:color w:val="0C0C0C"/>
          <w:sz w:val="32"/>
          <w:szCs w:val="32"/>
          <w:u w:val="none"/>
          <w:lang w:val="en-US" w:eastAsia="zh-CN"/>
        </w:rPr>
        <w:t>批发和零售</w:t>
      </w:r>
      <w:r>
        <w:rPr>
          <w:rFonts w:hint="default" w:ascii="Times New Roman" w:hAnsi="Times New Roman" w:cs="Times New Roman"/>
          <w:color w:val="0C0C0C"/>
          <w:sz w:val="32"/>
          <w:szCs w:val="32"/>
          <w:u w:val="none"/>
          <w:lang w:eastAsia="zh-CN"/>
        </w:rPr>
        <w:t>业</w:t>
      </w:r>
      <w:r>
        <w:rPr>
          <w:rFonts w:hint="eastAsia" w:ascii="Times New Roman" w:hAnsi="Times New Roman" w:cs="Times New Roman"/>
          <w:color w:val="0C0C0C"/>
          <w:sz w:val="32"/>
          <w:szCs w:val="32"/>
          <w:u w:val="none"/>
          <w:lang w:val="en-US" w:eastAsia="zh-CN"/>
        </w:rPr>
        <w:t>17131</w:t>
      </w:r>
      <w:r>
        <w:rPr>
          <w:rFonts w:hint="default" w:ascii="Times New Roman" w:hAnsi="Times New Roman" w:cs="Times New Roman"/>
          <w:color w:val="0C0C0C"/>
          <w:sz w:val="32"/>
          <w:szCs w:val="32"/>
          <w:u w:val="none"/>
          <w:lang w:eastAsia="zh-CN"/>
        </w:rPr>
        <w:t>人，占</w:t>
      </w:r>
      <w:r>
        <w:rPr>
          <w:rFonts w:hint="eastAsia" w:cs="Times New Roman"/>
          <w:color w:val="0C0C0C"/>
          <w:sz w:val="32"/>
          <w:szCs w:val="32"/>
          <w:u w:val="none"/>
          <w:lang w:val="en-US" w:eastAsia="zh-CN"/>
        </w:rPr>
        <w:t>15.7</w:t>
      </w:r>
      <w:r>
        <w:rPr>
          <w:rFonts w:hint="default" w:ascii="Times New Roman" w:hAnsi="Times New Roman" w:cs="Times New Roman"/>
          <w:color w:val="0C0C0C"/>
          <w:sz w:val="32"/>
          <w:szCs w:val="32"/>
          <w:u w:val="none"/>
          <w:lang w:eastAsia="zh-CN"/>
        </w:rPr>
        <w:t>%；</w:t>
      </w:r>
      <w:r>
        <w:rPr>
          <w:rFonts w:hint="eastAsia" w:ascii="Times New Roman" w:hAnsi="Times New Roman" w:cs="Times New Roman"/>
          <w:color w:val="0C0C0C"/>
          <w:sz w:val="32"/>
          <w:szCs w:val="32"/>
          <w:u w:val="none"/>
          <w:lang w:val="en-US" w:eastAsia="zh-CN"/>
        </w:rPr>
        <w:t>公共管理、社会保障和社会组织13131</w:t>
      </w:r>
      <w:r>
        <w:rPr>
          <w:rFonts w:hint="default" w:ascii="Times New Roman" w:hAnsi="Times New Roman" w:cs="Times New Roman"/>
          <w:color w:val="0C0C0C"/>
          <w:sz w:val="32"/>
          <w:szCs w:val="32"/>
          <w:u w:val="none"/>
          <w:lang w:eastAsia="zh-CN"/>
        </w:rPr>
        <w:t>人，占</w:t>
      </w:r>
      <w:r>
        <w:rPr>
          <w:rFonts w:hint="eastAsia" w:cs="Times New Roman"/>
          <w:color w:val="0C0C0C"/>
          <w:sz w:val="32"/>
          <w:szCs w:val="32"/>
          <w:u w:val="none"/>
          <w:lang w:val="en-US" w:eastAsia="zh-CN"/>
        </w:rPr>
        <w:t>12.0</w:t>
      </w:r>
      <w:r>
        <w:rPr>
          <w:rFonts w:hint="default" w:ascii="Times New Roman" w:hAnsi="Times New Roman" w:cs="Times New Roman"/>
          <w:color w:val="0C0C0C"/>
          <w:sz w:val="32"/>
          <w:szCs w:val="32"/>
          <w:u w:val="none"/>
          <w:lang w:eastAsia="zh-CN"/>
        </w:rPr>
        <w:t>%。在个体经营户从业人员中，位居前三位的行业是：</w:t>
      </w:r>
      <w:r>
        <w:rPr>
          <w:rFonts w:hint="eastAsia" w:ascii="Times New Roman" w:hAnsi="Times New Roman" w:cs="Times New Roman"/>
          <w:color w:val="0C0C0C"/>
          <w:sz w:val="32"/>
          <w:szCs w:val="32"/>
          <w:u w:val="none"/>
          <w:lang w:val="en-US" w:eastAsia="zh-CN"/>
        </w:rPr>
        <w:t>批发和零售</w:t>
      </w:r>
      <w:r>
        <w:rPr>
          <w:rFonts w:hint="default" w:ascii="Times New Roman" w:hAnsi="Times New Roman" w:cs="Times New Roman"/>
          <w:color w:val="0C0C0C"/>
          <w:sz w:val="32"/>
          <w:szCs w:val="32"/>
          <w:u w:val="none"/>
          <w:lang w:eastAsia="zh-CN"/>
        </w:rPr>
        <w:t>业</w:t>
      </w:r>
      <w:r>
        <w:rPr>
          <w:rFonts w:hint="eastAsia" w:ascii="Times New Roman" w:hAnsi="Times New Roman" w:cs="Times New Roman"/>
          <w:color w:val="0C0C0C"/>
          <w:sz w:val="32"/>
          <w:szCs w:val="32"/>
          <w:u w:val="none"/>
          <w:lang w:val="en-US" w:eastAsia="zh-CN"/>
        </w:rPr>
        <w:t>52932</w:t>
      </w:r>
      <w:r>
        <w:rPr>
          <w:rFonts w:hint="default" w:ascii="Times New Roman" w:hAnsi="Times New Roman" w:cs="Times New Roman"/>
          <w:color w:val="0C0C0C"/>
          <w:sz w:val="32"/>
          <w:szCs w:val="32"/>
          <w:u w:val="none"/>
          <w:lang w:eastAsia="zh-CN"/>
        </w:rPr>
        <w:t>人，占</w:t>
      </w:r>
      <w:r>
        <w:rPr>
          <w:rFonts w:hint="eastAsia" w:cs="Times New Roman"/>
          <w:color w:val="0C0C0C"/>
          <w:sz w:val="32"/>
          <w:szCs w:val="32"/>
          <w:u w:val="none"/>
          <w:lang w:val="en-US" w:eastAsia="zh-CN"/>
        </w:rPr>
        <w:t>54.8</w:t>
      </w:r>
      <w:r>
        <w:rPr>
          <w:rFonts w:hint="default" w:ascii="Times New Roman" w:hAnsi="Times New Roman" w:cs="Times New Roman"/>
          <w:color w:val="0C0C0C"/>
          <w:sz w:val="32"/>
          <w:szCs w:val="32"/>
          <w:u w:val="none"/>
          <w:lang w:eastAsia="zh-CN"/>
        </w:rPr>
        <w:t>%；</w:t>
      </w:r>
      <w:r>
        <w:rPr>
          <w:rFonts w:hint="eastAsia" w:ascii="Times New Roman" w:hAnsi="Times New Roman" w:cs="Times New Roman"/>
          <w:color w:val="0C0C0C"/>
          <w:sz w:val="32"/>
          <w:szCs w:val="32"/>
          <w:u w:val="none"/>
          <w:lang w:val="en-US" w:eastAsia="zh-CN"/>
        </w:rPr>
        <w:t>住宿和餐饮</w:t>
      </w:r>
      <w:r>
        <w:rPr>
          <w:rFonts w:hint="default" w:ascii="Times New Roman" w:hAnsi="Times New Roman" w:cs="Times New Roman"/>
          <w:color w:val="0C0C0C"/>
          <w:sz w:val="32"/>
          <w:szCs w:val="32"/>
          <w:u w:val="none"/>
          <w:lang w:eastAsia="zh-CN"/>
        </w:rPr>
        <w:t>业</w:t>
      </w:r>
      <w:r>
        <w:rPr>
          <w:rFonts w:hint="eastAsia" w:ascii="Times New Roman" w:hAnsi="Times New Roman" w:cs="Times New Roman"/>
          <w:color w:val="0C0C0C"/>
          <w:sz w:val="32"/>
          <w:szCs w:val="32"/>
          <w:u w:val="none"/>
          <w:lang w:val="en-US" w:eastAsia="zh-CN"/>
        </w:rPr>
        <w:t>9439</w:t>
      </w:r>
      <w:r>
        <w:rPr>
          <w:rFonts w:hint="default" w:ascii="Times New Roman" w:hAnsi="Times New Roman" w:cs="Times New Roman"/>
          <w:color w:val="0C0C0C"/>
          <w:sz w:val="32"/>
          <w:szCs w:val="32"/>
          <w:u w:val="none"/>
          <w:lang w:eastAsia="zh-CN"/>
        </w:rPr>
        <w:t>人，占</w:t>
      </w:r>
      <w:r>
        <w:rPr>
          <w:rFonts w:hint="eastAsia" w:cs="Times New Roman"/>
          <w:color w:val="0C0C0C"/>
          <w:sz w:val="32"/>
          <w:szCs w:val="32"/>
          <w:u w:val="none"/>
          <w:lang w:val="en-US" w:eastAsia="zh-CN"/>
        </w:rPr>
        <w:t>9.8</w:t>
      </w:r>
      <w:r>
        <w:rPr>
          <w:rFonts w:hint="default" w:ascii="Times New Roman" w:hAnsi="Times New Roman" w:cs="Times New Roman"/>
          <w:color w:val="0C0C0C"/>
          <w:sz w:val="32"/>
          <w:szCs w:val="32"/>
          <w:u w:val="none"/>
          <w:lang w:eastAsia="zh-CN"/>
        </w:rPr>
        <w:t>%；</w:t>
      </w:r>
      <w:r>
        <w:rPr>
          <w:rFonts w:hint="eastAsia" w:ascii="Times New Roman" w:hAnsi="Times New Roman" w:cs="Times New Roman"/>
          <w:color w:val="0C0C0C"/>
          <w:sz w:val="32"/>
          <w:szCs w:val="32"/>
          <w:u w:val="none"/>
          <w:lang w:val="en-US" w:eastAsia="zh-CN"/>
        </w:rPr>
        <w:t>居民服务、修理和其他服务业7864</w:t>
      </w:r>
      <w:r>
        <w:rPr>
          <w:rFonts w:hint="default" w:ascii="Times New Roman" w:hAnsi="Times New Roman" w:cs="Times New Roman"/>
          <w:color w:val="0C0C0C"/>
          <w:sz w:val="32"/>
          <w:szCs w:val="32"/>
          <w:u w:val="none"/>
          <w:lang w:eastAsia="zh-CN"/>
        </w:rPr>
        <w:t>人，占</w:t>
      </w:r>
      <w:r>
        <w:rPr>
          <w:rFonts w:hint="eastAsia" w:cs="Times New Roman"/>
          <w:color w:val="0C0C0C"/>
          <w:sz w:val="32"/>
          <w:szCs w:val="32"/>
          <w:u w:val="none"/>
          <w:lang w:val="en-US" w:eastAsia="zh-CN"/>
        </w:rPr>
        <w:t>8.1</w:t>
      </w:r>
      <w:r>
        <w:rPr>
          <w:rFonts w:hint="default" w:ascii="Times New Roman" w:hAnsi="Times New Roman" w:cs="Times New Roman"/>
          <w:color w:val="0C0C0C"/>
          <w:sz w:val="32"/>
          <w:szCs w:val="32"/>
          <w:u w:val="none"/>
          <w:lang w:eastAsia="zh-CN"/>
        </w:rPr>
        <w:t>%（详见表2-</w:t>
      </w:r>
      <w:r>
        <w:rPr>
          <w:rFonts w:hint="eastAsia" w:cs="Times New Roman"/>
          <w:color w:val="0C0C0C"/>
          <w:sz w:val="32"/>
          <w:szCs w:val="32"/>
          <w:u w:val="none"/>
          <w:lang w:val="en-US" w:eastAsia="zh-CN"/>
        </w:rPr>
        <w:t>3</w:t>
      </w:r>
      <w:r>
        <w:rPr>
          <w:rFonts w:hint="default" w:ascii="Times New Roman" w:hAnsi="Times New Roman" w:cs="Times New Roman"/>
          <w:color w:val="0C0C0C"/>
          <w:sz w:val="32"/>
          <w:szCs w:val="32"/>
          <w:u w:val="none"/>
          <w:lang w:eastAsia="zh-CN"/>
        </w:rPr>
        <w:t>）。</w:t>
      </w:r>
    </w:p>
    <w:p w14:paraId="75C551EE">
      <w:pPr>
        <w:rPr>
          <w:rFonts w:hint="default" w:ascii="Times New Roman" w:hAnsi="Times New Roman" w:cs="Times New Roman"/>
          <w:color w:val="0C0C0C"/>
          <w:sz w:val="32"/>
          <w:szCs w:val="32"/>
          <w:u w:val="none"/>
          <w:lang w:eastAsia="zh-CN"/>
        </w:rPr>
      </w:pPr>
    </w:p>
    <w:p w14:paraId="51B408B6">
      <w:pPr>
        <w:pStyle w:val="2"/>
        <w:rPr>
          <w:rFonts w:hint="default" w:ascii="Times New Roman" w:hAnsi="Times New Roman" w:cs="Times New Roman"/>
          <w:color w:val="0C0C0C"/>
          <w:sz w:val="32"/>
          <w:szCs w:val="32"/>
          <w:u w:val="none"/>
          <w:lang w:eastAsia="zh-CN"/>
        </w:rPr>
      </w:pPr>
    </w:p>
    <w:p w14:paraId="5E12E961">
      <w:pPr>
        <w:rPr>
          <w:rFonts w:hint="default" w:ascii="Times New Roman" w:hAnsi="Times New Roman" w:cs="Times New Roman"/>
          <w:color w:val="0C0C0C"/>
          <w:sz w:val="32"/>
          <w:szCs w:val="32"/>
          <w:u w:val="none"/>
          <w:lang w:eastAsia="zh-CN"/>
        </w:rPr>
      </w:pPr>
    </w:p>
    <w:p w14:paraId="64041518">
      <w:pPr>
        <w:pStyle w:val="2"/>
        <w:rPr>
          <w:rFonts w:hint="default" w:ascii="Times New Roman" w:hAnsi="Times New Roman" w:cs="Times New Roman"/>
          <w:color w:val="0C0C0C"/>
          <w:sz w:val="32"/>
          <w:szCs w:val="32"/>
          <w:u w:val="none"/>
          <w:lang w:eastAsia="zh-CN"/>
        </w:rPr>
      </w:pPr>
    </w:p>
    <w:p w14:paraId="362370E4">
      <w:pPr>
        <w:rPr>
          <w:rFonts w:hint="default" w:ascii="Times New Roman" w:hAnsi="Times New Roman" w:cs="Times New Roman"/>
          <w:color w:val="0C0C0C"/>
          <w:sz w:val="32"/>
          <w:szCs w:val="32"/>
          <w:u w:val="none"/>
          <w:lang w:eastAsia="zh-CN"/>
        </w:rPr>
      </w:pPr>
    </w:p>
    <w:p w14:paraId="0D2F80E0">
      <w:pPr>
        <w:pStyle w:val="2"/>
        <w:rPr>
          <w:rFonts w:hint="default" w:ascii="Times New Roman" w:hAnsi="Times New Roman" w:cs="Times New Roman"/>
          <w:color w:val="0C0C0C"/>
          <w:sz w:val="32"/>
          <w:szCs w:val="32"/>
          <w:u w:val="none"/>
          <w:lang w:eastAsia="zh-CN"/>
        </w:rPr>
      </w:pPr>
    </w:p>
    <w:p w14:paraId="7675486A">
      <w:pPr>
        <w:rPr>
          <w:rFonts w:hint="default" w:ascii="Times New Roman" w:hAnsi="Times New Roman" w:cs="Times New Roman"/>
          <w:color w:val="0C0C0C"/>
          <w:sz w:val="32"/>
          <w:szCs w:val="32"/>
          <w:u w:val="none"/>
          <w:lang w:eastAsia="zh-CN"/>
        </w:rPr>
      </w:pPr>
    </w:p>
    <w:p w14:paraId="055B69B5">
      <w:pPr>
        <w:pStyle w:val="2"/>
        <w:rPr>
          <w:rFonts w:hint="default" w:ascii="Times New Roman" w:hAnsi="Times New Roman" w:cs="Times New Roman"/>
          <w:color w:val="0C0C0C"/>
          <w:sz w:val="32"/>
          <w:szCs w:val="32"/>
          <w:u w:val="none"/>
          <w:lang w:eastAsia="zh-CN"/>
        </w:rPr>
      </w:pPr>
    </w:p>
    <w:p w14:paraId="64FC1A3F">
      <w:pPr>
        <w:rPr>
          <w:rFonts w:hint="eastAsia"/>
          <w:lang w:val="en-US" w:eastAsia="zh-CN"/>
        </w:rPr>
      </w:pPr>
    </w:p>
    <w:p w14:paraId="06528F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79" w:afterLines="30" w:afterAutospacing="0" w:line="600" w:lineRule="exact"/>
        <w:ind w:left="0" w:leftChars="0" w:right="6"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表2-</w:t>
      </w:r>
      <w:r>
        <w:rPr>
          <w:rFonts w:hint="eastAsia" w:eastAsia="宋体" w:cs="宋体"/>
          <w:b/>
          <w:i w:val="0"/>
          <w:caps w:val="0"/>
          <w:color w:val="0C0C0C"/>
          <w:spacing w:val="0"/>
          <w:kern w:val="0"/>
          <w:sz w:val="24"/>
          <w:szCs w:val="24"/>
          <w:highlight w:val="none"/>
          <w:lang w:val="en-US" w:eastAsia="zh-CN" w:bidi="ar"/>
        </w:rPr>
        <w:t>3</w:t>
      </w:r>
      <w:r>
        <w:rPr>
          <w:rFonts w:hint="eastAsia" w:ascii="Times New Roman" w:hAnsi="Times New Roman" w:eastAsia="宋体" w:cs="宋体"/>
          <w:b/>
          <w:i w:val="0"/>
          <w:caps w:val="0"/>
          <w:color w:val="0C0C0C"/>
          <w:spacing w:val="0"/>
          <w:kern w:val="0"/>
          <w:sz w:val="24"/>
          <w:szCs w:val="24"/>
          <w:highlight w:val="none"/>
          <w:lang w:val="en-US" w:eastAsia="zh-CN" w:bidi="ar"/>
        </w:rPr>
        <w:t>　按行业门类分组的法人单位与个体经营户从业人员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3504"/>
        <w:gridCol w:w="1339"/>
        <w:gridCol w:w="1238"/>
        <w:gridCol w:w="1405"/>
        <w:gridCol w:w="1185"/>
      </w:tblGrid>
      <w:tr w14:paraId="171F377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2020" w:type="pct"/>
            <w:vMerge w:val="restart"/>
            <w:tcBorders>
              <w:top w:val="single" w:color="auto" w:sz="12" w:space="0"/>
              <w:left w:val="nil"/>
              <w:bottom w:val="single" w:color="auto" w:sz="4" w:space="0"/>
              <w:right w:val="single" w:color="auto" w:sz="4" w:space="0"/>
            </w:tcBorders>
            <w:noWrap w:val="0"/>
            <w:vAlign w:val="center"/>
          </w:tcPr>
          <w:p w14:paraId="6E0323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6" w:right="6"/>
              <w:jc w:val="both"/>
              <w:textAlignment w:val="auto"/>
              <w:rPr>
                <w:rFonts w:hint="eastAsia" w:ascii="Times New Roman" w:hAnsi="Times New Roman" w:eastAsia="宋体" w:cs="宋体"/>
                <w:color w:val="0C0C0C"/>
                <w:sz w:val="21"/>
                <w:szCs w:val="21"/>
                <w:highlight w:val="none"/>
              </w:rPr>
            </w:pPr>
          </w:p>
        </w:tc>
        <w:tc>
          <w:tcPr>
            <w:tcW w:w="772" w:type="pct"/>
            <w:vMerge w:val="restart"/>
            <w:tcBorders>
              <w:top w:val="single" w:color="auto" w:sz="12" w:space="0"/>
              <w:left w:val="single" w:color="auto" w:sz="4" w:space="0"/>
              <w:bottom w:val="single" w:color="auto" w:sz="4" w:space="0"/>
              <w:right w:val="nil"/>
            </w:tcBorders>
            <w:noWrap w:val="0"/>
            <w:vAlign w:val="center"/>
          </w:tcPr>
          <w:p w14:paraId="56B308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法人单位</w:t>
            </w:r>
          </w:p>
          <w:p w14:paraId="0E579F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7E0522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c>
          <w:tcPr>
            <w:tcW w:w="714" w:type="pct"/>
            <w:tcBorders>
              <w:top w:val="single" w:color="auto" w:sz="12" w:space="0"/>
              <w:left w:val="nil"/>
              <w:bottom w:val="single" w:color="auto" w:sz="4" w:space="0"/>
              <w:right w:val="single" w:color="auto" w:sz="4" w:space="0"/>
            </w:tcBorders>
            <w:noWrap w:val="0"/>
            <w:vAlign w:val="center"/>
          </w:tcPr>
          <w:p w14:paraId="26450D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6" w:right="6"/>
              <w:jc w:val="center"/>
              <w:textAlignment w:val="auto"/>
              <w:rPr>
                <w:rFonts w:hint="eastAsia" w:ascii="Times New Roman" w:hAnsi="Times New Roman" w:eastAsia="宋体" w:cs="宋体"/>
                <w:b/>
                <w:bCs/>
                <w:color w:val="0C0C0C"/>
                <w:sz w:val="21"/>
                <w:szCs w:val="21"/>
                <w:highlight w:val="none"/>
              </w:rPr>
            </w:pPr>
          </w:p>
        </w:tc>
        <w:tc>
          <w:tcPr>
            <w:tcW w:w="809" w:type="pct"/>
            <w:vMerge w:val="restart"/>
            <w:tcBorders>
              <w:top w:val="single" w:color="auto" w:sz="12" w:space="0"/>
              <w:left w:val="single" w:color="auto" w:sz="4" w:space="0"/>
              <w:bottom w:val="single" w:color="auto" w:sz="4" w:space="0"/>
              <w:right w:val="nil"/>
            </w:tcBorders>
            <w:noWrap w:val="0"/>
            <w:vAlign w:val="center"/>
          </w:tcPr>
          <w:p w14:paraId="083181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个体经营户</w:t>
            </w:r>
          </w:p>
          <w:p w14:paraId="62C8B7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3F0299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c>
          <w:tcPr>
            <w:tcW w:w="683" w:type="pct"/>
            <w:tcBorders>
              <w:top w:val="single" w:color="auto" w:sz="12" w:space="0"/>
              <w:left w:val="nil"/>
              <w:bottom w:val="single" w:color="auto" w:sz="4" w:space="0"/>
              <w:right w:val="nil"/>
            </w:tcBorders>
            <w:noWrap w:val="0"/>
            <w:vAlign w:val="center"/>
          </w:tcPr>
          <w:p w14:paraId="4526B9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6" w:right="6"/>
              <w:jc w:val="center"/>
              <w:textAlignment w:val="auto"/>
              <w:rPr>
                <w:rFonts w:hint="eastAsia" w:ascii="Times New Roman" w:hAnsi="Times New Roman" w:eastAsia="宋体" w:cs="宋体"/>
                <w:b/>
                <w:bCs/>
                <w:color w:val="0C0C0C"/>
                <w:sz w:val="21"/>
                <w:szCs w:val="21"/>
                <w:highlight w:val="none"/>
              </w:rPr>
            </w:pPr>
          </w:p>
        </w:tc>
      </w:tr>
      <w:tr w14:paraId="0CF19CE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2020" w:type="pct"/>
            <w:vMerge w:val="continue"/>
            <w:tcBorders>
              <w:top w:val="single" w:color="auto" w:sz="4" w:space="0"/>
              <w:left w:val="nil"/>
              <w:bottom w:val="single" w:color="auto" w:sz="4" w:space="0"/>
              <w:right w:val="single" w:color="auto" w:sz="4" w:space="0"/>
            </w:tcBorders>
            <w:noWrap w:val="0"/>
            <w:vAlign w:val="center"/>
          </w:tcPr>
          <w:p w14:paraId="28315BBC">
            <w:pPr>
              <w:keepNext w:val="0"/>
              <w:keepLines w:val="0"/>
              <w:pageBreakBefore w:val="0"/>
              <w:widowControl/>
              <w:kinsoku/>
              <w:wordWrap/>
              <w:overflowPunct/>
              <w:topLinePunct w:val="0"/>
              <w:autoSpaceDE/>
              <w:autoSpaceDN/>
              <w:bidi w:val="0"/>
              <w:adjustRightInd/>
              <w:snapToGrid/>
              <w:spacing w:line="400" w:lineRule="exact"/>
              <w:ind w:left="6" w:right="6"/>
              <w:jc w:val="both"/>
              <w:textAlignment w:val="auto"/>
              <w:rPr>
                <w:rFonts w:hint="eastAsia" w:ascii="Times New Roman" w:hAnsi="Times New Roman" w:eastAsia="宋体" w:cs="宋体"/>
                <w:color w:val="0C0C0C"/>
                <w:sz w:val="21"/>
                <w:szCs w:val="21"/>
                <w:highlight w:val="none"/>
              </w:rPr>
            </w:pPr>
          </w:p>
        </w:tc>
        <w:tc>
          <w:tcPr>
            <w:tcW w:w="772" w:type="pct"/>
            <w:vMerge w:val="continue"/>
            <w:tcBorders>
              <w:top w:val="single" w:color="auto" w:sz="4" w:space="0"/>
              <w:left w:val="single" w:color="auto" w:sz="4" w:space="0"/>
              <w:bottom w:val="single" w:color="auto" w:sz="4" w:space="0"/>
              <w:right w:val="single" w:color="auto" w:sz="4" w:space="0"/>
            </w:tcBorders>
            <w:noWrap w:val="0"/>
            <w:vAlign w:val="center"/>
          </w:tcPr>
          <w:p w14:paraId="5176626D">
            <w:pPr>
              <w:keepNext w:val="0"/>
              <w:keepLines w:val="0"/>
              <w:pageBreakBefore w:val="0"/>
              <w:widowControl/>
              <w:kinsoku/>
              <w:wordWrap/>
              <w:overflowPunct/>
              <w:topLinePunct w:val="0"/>
              <w:autoSpaceDE/>
              <w:autoSpaceDN/>
              <w:bidi w:val="0"/>
              <w:adjustRightInd/>
              <w:snapToGrid/>
              <w:spacing w:line="400" w:lineRule="exact"/>
              <w:ind w:left="6" w:right="6"/>
              <w:jc w:val="center"/>
              <w:textAlignment w:val="auto"/>
              <w:rPr>
                <w:rFonts w:hint="eastAsia" w:ascii="Times New Roman" w:hAnsi="Times New Roman" w:eastAsia="宋体" w:cs="宋体"/>
                <w:b/>
                <w:bCs/>
                <w:color w:val="0C0C0C"/>
                <w:sz w:val="21"/>
                <w:szCs w:val="21"/>
                <w:highlight w:val="none"/>
              </w:rPr>
            </w:pPr>
          </w:p>
        </w:tc>
        <w:tc>
          <w:tcPr>
            <w:tcW w:w="714" w:type="pct"/>
            <w:tcBorders>
              <w:top w:val="single" w:color="auto" w:sz="4" w:space="0"/>
              <w:left w:val="single" w:color="auto" w:sz="4" w:space="0"/>
              <w:bottom w:val="single" w:color="auto" w:sz="4" w:space="0"/>
              <w:right w:val="single" w:color="auto" w:sz="4" w:space="0"/>
            </w:tcBorders>
            <w:noWrap w:val="0"/>
            <w:vAlign w:val="center"/>
          </w:tcPr>
          <w:p w14:paraId="6AEE9E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其中：女性</w:t>
            </w:r>
          </w:p>
        </w:tc>
        <w:tc>
          <w:tcPr>
            <w:tcW w:w="809" w:type="pct"/>
            <w:vMerge w:val="continue"/>
            <w:tcBorders>
              <w:top w:val="single" w:color="auto" w:sz="4" w:space="0"/>
              <w:left w:val="single" w:color="auto" w:sz="4" w:space="0"/>
              <w:bottom w:val="single" w:color="auto" w:sz="4" w:space="0"/>
              <w:right w:val="single" w:color="auto" w:sz="4" w:space="0"/>
            </w:tcBorders>
            <w:noWrap w:val="0"/>
            <w:vAlign w:val="center"/>
          </w:tcPr>
          <w:p w14:paraId="4D988E06">
            <w:pPr>
              <w:keepNext w:val="0"/>
              <w:keepLines w:val="0"/>
              <w:pageBreakBefore w:val="0"/>
              <w:widowControl/>
              <w:kinsoku/>
              <w:wordWrap/>
              <w:overflowPunct/>
              <w:topLinePunct w:val="0"/>
              <w:autoSpaceDE/>
              <w:autoSpaceDN/>
              <w:bidi w:val="0"/>
              <w:adjustRightInd/>
              <w:snapToGrid/>
              <w:spacing w:line="400" w:lineRule="exact"/>
              <w:ind w:left="6" w:right="6"/>
              <w:jc w:val="center"/>
              <w:textAlignment w:val="auto"/>
              <w:rPr>
                <w:rFonts w:hint="eastAsia" w:ascii="Times New Roman" w:hAnsi="Times New Roman" w:eastAsia="宋体" w:cs="宋体"/>
                <w:b/>
                <w:bCs/>
                <w:color w:val="0C0C0C"/>
                <w:sz w:val="21"/>
                <w:szCs w:val="21"/>
                <w:highlight w:val="none"/>
              </w:rPr>
            </w:pPr>
          </w:p>
        </w:tc>
        <w:tc>
          <w:tcPr>
            <w:tcW w:w="683" w:type="pct"/>
            <w:tcBorders>
              <w:top w:val="single" w:color="auto" w:sz="4" w:space="0"/>
              <w:left w:val="single" w:color="auto" w:sz="4" w:space="0"/>
              <w:bottom w:val="single" w:color="auto" w:sz="4" w:space="0"/>
              <w:right w:val="nil"/>
            </w:tcBorders>
            <w:noWrap w:val="0"/>
            <w:vAlign w:val="center"/>
          </w:tcPr>
          <w:p w14:paraId="696F5C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其中：女性</w:t>
            </w:r>
          </w:p>
        </w:tc>
      </w:tr>
      <w:tr w14:paraId="332FDF1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single" w:color="auto" w:sz="4" w:space="0"/>
              <w:left w:val="nil"/>
              <w:bottom w:val="nil"/>
              <w:right w:val="single" w:color="auto" w:sz="4" w:space="0"/>
            </w:tcBorders>
            <w:noWrap w:val="0"/>
            <w:vAlign w:val="center"/>
          </w:tcPr>
          <w:p w14:paraId="2F49CB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772" w:type="pct"/>
            <w:tcBorders>
              <w:top w:val="single" w:color="auto" w:sz="4" w:space="0"/>
              <w:left w:val="single" w:color="auto" w:sz="4" w:space="0"/>
              <w:bottom w:val="nil"/>
              <w:right w:val="single" w:color="auto" w:sz="4" w:space="0"/>
            </w:tcBorders>
            <w:noWrap w:val="0"/>
            <w:vAlign w:val="center"/>
          </w:tcPr>
          <w:p w14:paraId="371520C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b/>
                <w:bCs/>
                <w:i w:val="0"/>
                <w:color w:val="0C0C0C"/>
                <w:kern w:val="0"/>
                <w:sz w:val="21"/>
                <w:szCs w:val="21"/>
                <w:highlight w:val="none"/>
                <w:u w:val="none"/>
                <w:lang w:val="en-US" w:eastAsia="zh-CN" w:bidi="ar"/>
              </w:rPr>
              <w:t>109360</w:t>
            </w:r>
          </w:p>
        </w:tc>
        <w:tc>
          <w:tcPr>
            <w:tcW w:w="714" w:type="pct"/>
            <w:tcBorders>
              <w:top w:val="single" w:color="auto" w:sz="4" w:space="0"/>
              <w:left w:val="single" w:color="auto" w:sz="4" w:space="0"/>
              <w:bottom w:val="nil"/>
              <w:right w:val="single" w:color="auto" w:sz="4" w:space="0"/>
            </w:tcBorders>
            <w:noWrap w:val="0"/>
            <w:vAlign w:val="center"/>
          </w:tcPr>
          <w:p w14:paraId="2B80822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right"/>
              <w:textAlignment w:val="auto"/>
              <w:rPr>
                <w:rFonts w:hint="default" w:ascii="Times New Roman" w:hAnsi="Times New Roman" w:eastAsia="宋体" w:cs="宋体"/>
                <w:b/>
                <w:bCs w:val="0"/>
                <w:color w:val="0C0C0C"/>
                <w:kern w:val="2"/>
                <w:sz w:val="21"/>
                <w:szCs w:val="21"/>
                <w:highlight w:val="none"/>
                <w:lang w:val="en-US" w:eastAsia="zh-CN" w:bidi="ar-SA"/>
              </w:rPr>
            </w:pPr>
            <w:r>
              <w:rPr>
                <w:rFonts w:hint="eastAsia" w:eastAsia="宋体" w:cs="宋体"/>
                <w:b/>
                <w:bCs/>
                <w:i w:val="0"/>
                <w:color w:val="0C0C0C"/>
                <w:kern w:val="0"/>
                <w:sz w:val="21"/>
                <w:szCs w:val="21"/>
                <w:highlight w:val="none"/>
                <w:u w:val="none"/>
                <w:lang w:val="en-US" w:eastAsia="zh-CN" w:bidi="ar"/>
              </w:rPr>
              <w:t>37127</w:t>
            </w:r>
          </w:p>
        </w:tc>
        <w:tc>
          <w:tcPr>
            <w:tcW w:w="809" w:type="pct"/>
            <w:tcBorders>
              <w:top w:val="single" w:color="auto" w:sz="4" w:space="0"/>
              <w:left w:val="single" w:color="auto" w:sz="4" w:space="0"/>
              <w:bottom w:val="nil"/>
              <w:right w:val="single" w:color="auto" w:sz="4" w:space="0"/>
            </w:tcBorders>
            <w:noWrap w:val="0"/>
            <w:vAlign w:val="center"/>
          </w:tcPr>
          <w:p w14:paraId="1CC74BB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96587</w:t>
            </w:r>
          </w:p>
        </w:tc>
        <w:tc>
          <w:tcPr>
            <w:tcW w:w="683" w:type="pct"/>
            <w:tcBorders>
              <w:top w:val="single" w:color="auto" w:sz="4" w:space="0"/>
              <w:left w:val="single" w:color="auto" w:sz="4" w:space="0"/>
              <w:bottom w:val="nil"/>
              <w:right w:val="nil"/>
            </w:tcBorders>
            <w:noWrap w:val="0"/>
            <w:vAlign w:val="center"/>
          </w:tcPr>
          <w:p w14:paraId="37547F6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38844</w:t>
            </w:r>
          </w:p>
        </w:tc>
      </w:tr>
      <w:tr w14:paraId="6AA1C82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240991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default" w:ascii="Times New Roman" w:hAnsi="Times New Roman" w:eastAsia="宋体" w:cs="宋体"/>
                <w:color w:val="0C0C0C"/>
                <w:kern w:val="0"/>
                <w:sz w:val="21"/>
                <w:szCs w:val="21"/>
                <w:highlight w:val="none"/>
                <w:lang w:val="en" w:eastAsia="zh-CN" w:bidi="ar"/>
              </w:rPr>
            </w:pPr>
            <w:r>
              <w:rPr>
                <w:rFonts w:hint="eastAsia" w:ascii="Times New Roman" w:hAnsi="Times New Roman" w:eastAsia="宋体" w:cs="宋体"/>
                <w:color w:val="0C0C0C"/>
                <w:kern w:val="0"/>
                <w:sz w:val="21"/>
                <w:szCs w:val="21"/>
                <w:highlight w:val="none"/>
                <w:lang w:val="en-US" w:eastAsia="zh-CN" w:bidi="ar"/>
              </w:rPr>
              <w:t>农、林、牧、渔业*</w:t>
            </w:r>
          </w:p>
        </w:tc>
        <w:tc>
          <w:tcPr>
            <w:tcW w:w="772" w:type="pct"/>
            <w:tcBorders>
              <w:top w:val="nil"/>
              <w:left w:val="single" w:color="auto" w:sz="4" w:space="0"/>
              <w:bottom w:val="nil"/>
              <w:right w:val="single" w:color="auto" w:sz="4" w:space="0"/>
            </w:tcBorders>
            <w:noWrap w:val="0"/>
            <w:vAlign w:val="center"/>
          </w:tcPr>
          <w:p w14:paraId="340A7F9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257</w:t>
            </w:r>
          </w:p>
        </w:tc>
        <w:tc>
          <w:tcPr>
            <w:tcW w:w="714" w:type="pct"/>
            <w:tcBorders>
              <w:top w:val="nil"/>
              <w:left w:val="single" w:color="auto" w:sz="4" w:space="0"/>
              <w:bottom w:val="nil"/>
              <w:right w:val="single" w:color="auto" w:sz="4" w:space="0"/>
            </w:tcBorders>
            <w:noWrap w:val="0"/>
            <w:vAlign w:val="center"/>
          </w:tcPr>
          <w:p w14:paraId="2DAE4D2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82</w:t>
            </w:r>
          </w:p>
        </w:tc>
        <w:tc>
          <w:tcPr>
            <w:tcW w:w="809" w:type="pct"/>
            <w:tcBorders>
              <w:top w:val="nil"/>
              <w:left w:val="single" w:color="auto" w:sz="4" w:space="0"/>
              <w:bottom w:val="nil"/>
              <w:right w:val="single" w:color="auto" w:sz="4" w:space="0"/>
            </w:tcBorders>
            <w:noWrap w:val="0"/>
            <w:vAlign w:val="center"/>
          </w:tcPr>
          <w:p w14:paraId="6DFF76E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1623</w:t>
            </w:r>
          </w:p>
        </w:tc>
        <w:tc>
          <w:tcPr>
            <w:tcW w:w="683" w:type="pct"/>
            <w:tcBorders>
              <w:top w:val="nil"/>
              <w:left w:val="single" w:color="auto" w:sz="4" w:space="0"/>
              <w:bottom w:val="nil"/>
              <w:right w:val="nil"/>
            </w:tcBorders>
            <w:noWrap w:val="0"/>
            <w:vAlign w:val="center"/>
          </w:tcPr>
          <w:p w14:paraId="5BC853D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446</w:t>
            </w:r>
          </w:p>
        </w:tc>
      </w:tr>
      <w:tr w14:paraId="50609DA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34BE19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采矿业</w:t>
            </w:r>
          </w:p>
        </w:tc>
        <w:tc>
          <w:tcPr>
            <w:tcW w:w="772" w:type="pct"/>
            <w:tcBorders>
              <w:top w:val="nil"/>
              <w:left w:val="single" w:color="auto" w:sz="4" w:space="0"/>
              <w:bottom w:val="nil"/>
              <w:right w:val="single" w:color="auto" w:sz="4" w:space="0"/>
            </w:tcBorders>
            <w:noWrap w:val="0"/>
            <w:vAlign w:val="center"/>
          </w:tcPr>
          <w:p w14:paraId="556678B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4580</w:t>
            </w:r>
          </w:p>
        </w:tc>
        <w:tc>
          <w:tcPr>
            <w:tcW w:w="714" w:type="pct"/>
            <w:tcBorders>
              <w:top w:val="nil"/>
              <w:left w:val="single" w:color="auto" w:sz="4" w:space="0"/>
              <w:bottom w:val="nil"/>
              <w:right w:val="single" w:color="auto" w:sz="4" w:space="0"/>
            </w:tcBorders>
            <w:noWrap w:val="0"/>
            <w:vAlign w:val="center"/>
          </w:tcPr>
          <w:p w14:paraId="39A5118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812</w:t>
            </w:r>
          </w:p>
        </w:tc>
        <w:tc>
          <w:tcPr>
            <w:tcW w:w="809" w:type="pct"/>
            <w:tcBorders>
              <w:top w:val="nil"/>
              <w:left w:val="single" w:color="auto" w:sz="4" w:space="0"/>
              <w:bottom w:val="nil"/>
              <w:right w:val="single" w:color="auto" w:sz="4" w:space="0"/>
            </w:tcBorders>
            <w:noWrap w:val="0"/>
            <w:vAlign w:val="center"/>
          </w:tcPr>
          <w:p w14:paraId="4BA1D93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57</w:t>
            </w:r>
          </w:p>
        </w:tc>
        <w:tc>
          <w:tcPr>
            <w:tcW w:w="683" w:type="pct"/>
            <w:tcBorders>
              <w:top w:val="nil"/>
              <w:left w:val="single" w:color="auto" w:sz="4" w:space="0"/>
              <w:bottom w:val="nil"/>
              <w:right w:val="nil"/>
            </w:tcBorders>
            <w:noWrap w:val="0"/>
            <w:vAlign w:val="center"/>
          </w:tcPr>
          <w:p w14:paraId="485A38B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16</w:t>
            </w:r>
          </w:p>
        </w:tc>
      </w:tr>
      <w:tr w14:paraId="4B438DF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22736F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制造业</w:t>
            </w:r>
          </w:p>
        </w:tc>
        <w:tc>
          <w:tcPr>
            <w:tcW w:w="772" w:type="pct"/>
            <w:tcBorders>
              <w:top w:val="nil"/>
              <w:left w:val="single" w:color="auto" w:sz="4" w:space="0"/>
              <w:bottom w:val="nil"/>
              <w:right w:val="single" w:color="auto" w:sz="4" w:space="0"/>
            </w:tcBorders>
            <w:noWrap w:val="0"/>
            <w:vAlign w:val="center"/>
          </w:tcPr>
          <w:p w14:paraId="55E48D8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32895</w:t>
            </w:r>
          </w:p>
        </w:tc>
        <w:tc>
          <w:tcPr>
            <w:tcW w:w="714" w:type="pct"/>
            <w:tcBorders>
              <w:top w:val="nil"/>
              <w:left w:val="single" w:color="auto" w:sz="4" w:space="0"/>
              <w:bottom w:val="nil"/>
              <w:right w:val="single" w:color="auto" w:sz="4" w:space="0"/>
            </w:tcBorders>
            <w:noWrap w:val="0"/>
            <w:vAlign w:val="center"/>
          </w:tcPr>
          <w:p w14:paraId="6FA687E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6597</w:t>
            </w:r>
          </w:p>
        </w:tc>
        <w:tc>
          <w:tcPr>
            <w:tcW w:w="809" w:type="pct"/>
            <w:tcBorders>
              <w:top w:val="nil"/>
              <w:left w:val="single" w:color="auto" w:sz="4" w:space="0"/>
              <w:bottom w:val="nil"/>
              <w:right w:val="single" w:color="auto" w:sz="4" w:space="0"/>
            </w:tcBorders>
            <w:noWrap w:val="0"/>
            <w:vAlign w:val="center"/>
          </w:tcPr>
          <w:p w14:paraId="779FCE1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6586</w:t>
            </w:r>
          </w:p>
        </w:tc>
        <w:tc>
          <w:tcPr>
            <w:tcW w:w="683" w:type="pct"/>
            <w:tcBorders>
              <w:top w:val="nil"/>
              <w:left w:val="single" w:color="auto" w:sz="4" w:space="0"/>
              <w:bottom w:val="nil"/>
              <w:right w:val="nil"/>
            </w:tcBorders>
            <w:noWrap w:val="0"/>
            <w:vAlign w:val="center"/>
          </w:tcPr>
          <w:p w14:paraId="41D5302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2571</w:t>
            </w:r>
          </w:p>
        </w:tc>
      </w:tr>
      <w:tr w14:paraId="0B6E3A0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2129DC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电力、热力、燃气及水生产和供应业</w:t>
            </w:r>
          </w:p>
        </w:tc>
        <w:tc>
          <w:tcPr>
            <w:tcW w:w="772" w:type="pct"/>
            <w:tcBorders>
              <w:top w:val="nil"/>
              <w:left w:val="single" w:color="auto" w:sz="4" w:space="0"/>
              <w:bottom w:val="nil"/>
              <w:right w:val="single" w:color="auto" w:sz="4" w:space="0"/>
            </w:tcBorders>
            <w:noWrap w:val="0"/>
            <w:vAlign w:val="center"/>
          </w:tcPr>
          <w:p w14:paraId="1759A0C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821</w:t>
            </w:r>
          </w:p>
        </w:tc>
        <w:tc>
          <w:tcPr>
            <w:tcW w:w="714" w:type="pct"/>
            <w:tcBorders>
              <w:top w:val="nil"/>
              <w:left w:val="single" w:color="auto" w:sz="4" w:space="0"/>
              <w:bottom w:val="nil"/>
              <w:right w:val="single" w:color="auto" w:sz="4" w:space="0"/>
            </w:tcBorders>
            <w:noWrap w:val="0"/>
            <w:vAlign w:val="center"/>
          </w:tcPr>
          <w:p w14:paraId="310C2F4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200</w:t>
            </w:r>
          </w:p>
        </w:tc>
        <w:tc>
          <w:tcPr>
            <w:tcW w:w="809" w:type="pct"/>
            <w:tcBorders>
              <w:top w:val="nil"/>
              <w:left w:val="single" w:color="auto" w:sz="4" w:space="0"/>
              <w:bottom w:val="nil"/>
              <w:right w:val="single" w:color="auto" w:sz="4" w:space="0"/>
            </w:tcBorders>
            <w:noWrap w:val="0"/>
            <w:vAlign w:val="center"/>
          </w:tcPr>
          <w:p w14:paraId="6123B5C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c>
          <w:tcPr>
            <w:tcW w:w="683" w:type="pct"/>
            <w:tcBorders>
              <w:top w:val="nil"/>
              <w:left w:val="single" w:color="auto" w:sz="4" w:space="0"/>
              <w:bottom w:val="nil"/>
              <w:right w:val="nil"/>
            </w:tcBorders>
            <w:noWrap w:val="0"/>
            <w:vAlign w:val="center"/>
          </w:tcPr>
          <w:p w14:paraId="5265A72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r>
      <w:tr w14:paraId="22DC725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4F27D6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建筑业</w:t>
            </w:r>
          </w:p>
        </w:tc>
        <w:tc>
          <w:tcPr>
            <w:tcW w:w="772" w:type="pct"/>
            <w:tcBorders>
              <w:top w:val="nil"/>
              <w:left w:val="single" w:color="auto" w:sz="4" w:space="0"/>
              <w:bottom w:val="nil"/>
              <w:right w:val="single" w:color="auto" w:sz="4" w:space="0"/>
            </w:tcBorders>
            <w:noWrap w:val="0"/>
            <w:vAlign w:val="center"/>
          </w:tcPr>
          <w:p w14:paraId="3DD2603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7140</w:t>
            </w:r>
          </w:p>
        </w:tc>
        <w:tc>
          <w:tcPr>
            <w:tcW w:w="714" w:type="pct"/>
            <w:tcBorders>
              <w:top w:val="nil"/>
              <w:left w:val="single" w:color="auto" w:sz="4" w:space="0"/>
              <w:bottom w:val="nil"/>
              <w:right w:val="single" w:color="auto" w:sz="4" w:space="0"/>
            </w:tcBorders>
            <w:noWrap w:val="0"/>
            <w:vAlign w:val="center"/>
          </w:tcPr>
          <w:p w14:paraId="73A8158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1721</w:t>
            </w:r>
          </w:p>
        </w:tc>
        <w:tc>
          <w:tcPr>
            <w:tcW w:w="809" w:type="pct"/>
            <w:tcBorders>
              <w:top w:val="nil"/>
              <w:left w:val="single" w:color="auto" w:sz="4" w:space="0"/>
              <w:bottom w:val="nil"/>
              <w:right w:val="single" w:color="auto" w:sz="4" w:space="0"/>
            </w:tcBorders>
            <w:noWrap w:val="0"/>
            <w:vAlign w:val="center"/>
          </w:tcPr>
          <w:p w14:paraId="6A0F52B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7428</w:t>
            </w:r>
          </w:p>
        </w:tc>
        <w:tc>
          <w:tcPr>
            <w:tcW w:w="683" w:type="pct"/>
            <w:tcBorders>
              <w:top w:val="nil"/>
              <w:left w:val="single" w:color="auto" w:sz="4" w:space="0"/>
              <w:bottom w:val="nil"/>
              <w:right w:val="nil"/>
            </w:tcBorders>
            <w:noWrap w:val="0"/>
            <w:vAlign w:val="center"/>
          </w:tcPr>
          <w:p w14:paraId="43F770F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1577</w:t>
            </w:r>
          </w:p>
        </w:tc>
      </w:tr>
      <w:tr w14:paraId="68AEAC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644271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批发和零售业</w:t>
            </w:r>
          </w:p>
        </w:tc>
        <w:tc>
          <w:tcPr>
            <w:tcW w:w="772" w:type="pct"/>
            <w:tcBorders>
              <w:top w:val="nil"/>
              <w:left w:val="single" w:color="auto" w:sz="4" w:space="0"/>
              <w:bottom w:val="nil"/>
              <w:right w:val="single" w:color="auto" w:sz="4" w:space="0"/>
            </w:tcBorders>
            <w:noWrap w:val="0"/>
            <w:vAlign w:val="center"/>
          </w:tcPr>
          <w:p w14:paraId="0086FA4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17131</w:t>
            </w:r>
          </w:p>
        </w:tc>
        <w:tc>
          <w:tcPr>
            <w:tcW w:w="714" w:type="pct"/>
            <w:tcBorders>
              <w:top w:val="nil"/>
              <w:left w:val="single" w:color="auto" w:sz="4" w:space="0"/>
              <w:bottom w:val="nil"/>
              <w:right w:val="single" w:color="auto" w:sz="4" w:space="0"/>
            </w:tcBorders>
            <w:noWrap w:val="0"/>
            <w:vAlign w:val="center"/>
          </w:tcPr>
          <w:p w14:paraId="428BECC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6689</w:t>
            </w:r>
          </w:p>
        </w:tc>
        <w:tc>
          <w:tcPr>
            <w:tcW w:w="809" w:type="pct"/>
            <w:tcBorders>
              <w:top w:val="nil"/>
              <w:left w:val="single" w:color="auto" w:sz="4" w:space="0"/>
              <w:bottom w:val="nil"/>
              <w:right w:val="single" w:color="auto" w:sz="4" w:space="0"/>
            </w:tcBorders>
            <w:noWrap w:val="0"/>
            <w:vAlign w:val="center"/>
          </w:tcPr>
          <w:p w14:paraId="39C88D4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52932</w:t>
            </w:r>
          </w:p>
        </w:tc>
        <w:tc>
          <w:tcPr>
            <w:tcW w:w="683" w:type="pct"/>
            <w:tcBorders>
              <w:top w:val="nil"/>
              <w:left w:val="single" w:color="auto" w:sz="4" w:space="0"/>
              <w:bottom w:val="nil"/>
              <w:right w:val="nil"/>
            </w:tcBorders>
            <w:noWrap w:val="0"/>
            <w:vAlign w:val="center"/>
          </w:tcPr>
          <w:p w14:paraId="0EBBEEB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22105</w:t>
            </w:r>
          </w:p>
        </w:tc>
      </w:tr>
      <w:tr w14:paraId="4F0F279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2AA5AA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交通运输、仓储和邮政业</w:t>
            </w:r>
          </w:p>
        </w:tc>
        <w:tc>
          <w:tcPr>
            <w:tcW w:w="772" w:type="pct"/>
            <w:tcBorders>
              <w:top w:val="nil"/>
              <w:left w:val="single" w:color="auto" w:sz="4" w:space="0"/>
              <w:bottom w:val="nil"/>
              <w:right w:val="single" w:color="auto" w:sz="4" w:space="0"/>
            </w:tcBorders>
            <w:noWrap w:val="0"/>
            <w:vAlign w:val="center"/>
          </w:tcPr>
          <w:p w14:paraId="2058498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6521</w:t>
            </w:r>
          </w:p>
        </w:tc>
        <w:tc>
          <w:tcPr>
            <w:tcW w:w="714" w:type="pct"/>
            <w:tcBorders>
              <w:top w:val="nil"/>
              <w:left w:val="single" w:color="auto" w:sz="4" w:space="0"/>
              <w:bottom w:val="nil"/>
              <w:right w:val="single" w:color="auto" w:sz="4" w:space="0"/>
            </w:tcBorders>
            <w:noWrap w:val="0"/>
            <w:vAlign w:val="center"/>
          </w:tcPr>
          <w:p w14:paraId="59F673C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1275</w:t>
            </w:r>
          </w:p>
        </w:tc>
        <w:tc>
          <w:tcPr>
            <w:tcW w:w="809" w:type="pct"/>
            <w:tcBorders>
              <w:top w:val="nil"/>
              <w:left w:val="single" w:color="auto" w:sz="4" w:space="0"/>
              <w:bottom w:val="nil"/>
              <w:right w:val="single" w:color="auto" w:sz="4" w:space="0"/>
            </w:tcBorders>
            <w:noWrap w:val="0"/>
            <w:vAlign w:val="center"/>
          </w:tcPr>
          <w:p w14:paraId="5DD978D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7231</w:t>
            </w:r>
          </w:p>
        </w:tc>
        <w:tc>
          <w:tcPr>
            <w:tcW w:w="683" w:type="pct"/>
            <w:tcBorders>
              <w:top w:val="nil"/>
              <w:left w:val="single" w:color="auto" w:sz="4" w:space="0"/>
              <w:bottom w:val="nil"/>
              <w:right w:val="nil"/>
            </w:tcBorders>
            <w:noWrap w:val="0"/>
            <w:vAlign w:val="center"/>
          </w:tcPr>
          <w:p w14:paraId="691F0FB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1154</w:t>
            </w:r>
          </w:p>
        </w:tc>
      </w:tr>
      <w:tr w14:paraId="3E632A3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77CF59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住宿和餐饮业</w:t>
            </w:r>
          </w:p>
        </w:tc>
        <w:tc>
          <w:tcPr>
            <w:tcW w:w="772" w:type="pct"/>
            <w:tcBorders>
              <w:top w:val="nil"/>
              <w:left w:val="single" w:color="auto" w:sz="4" w:space="0"/>
              <w:bottom w:val="nil"/>
              <w:right w:val="single" w:color="auto" w:sz="4" w:space="0"/>
            </w:tcBorders>
            <w:noWrap w:val="0"/>
            <w:vAlign w:val="center"/>
          </w:tcPr>
          <w:p w14:paraId="07F02E5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629</w:t>
            </w:r>
          </w:p>
        </w:tc>
        <w:tc>
          <w:tcPr>
            <w:tcW w:w="714" w:type="pct"/>
            <w:tcBorders>
              <w:top w:val="nil"/>
              <w:left w:val="single" w:color="auto" w:sz="4" w:space="0"/>
              <w:bottom w:val="nil"/>
              <w:right w:val="single" w:color="auto" w:sz="4" w:space="0"/>
            </w:tcBorders>
            <w:noWrap w:val="0"/>
            <w:vAlign w:val="center"/>
          </w:tcPr>
          <w:p w14:paraId="66A9A3A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347</w:t>
            </w:r>
          </w:p>
        </w:tc>
        <w:tc>
          <w:tcPr>
            <w:tcW w:w="809" w:type="pct"/>
            <w:tcBorders>
              <w:top w:val="nil"/>
              <w:left w:val="single" w:color="auto" w:sz="4" w:space="0"/>
              <w:bottom w:val="nil"/>
              <w:right w:val="single" w:color="auto" w:sz="4" w:space="0"/>
            </w:tcBorders>
            <w:noWrap w:val="0"/>
            <w:vAlign w:val="center"/>
          </w:tcPr>
          <w:p w14:paraId="6C94A3D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9439</w:t>
            </w:r>
          </w:p>
        </w:tc>
        <w:tc>
          <w:tcPr>
            <w:tcW w:w="683" w:type="pct"/>
            <w:tcBorders>
              <w:top w:val="nil"/>
              <w:left w:val="single" w:color="auto" w:sz="4" w:space="0"/>
              <w:bottom w:val="nil"/>
              <w:right w:val="nil"/>
            </w:tcBorders>
            <w:noWrap w:val="0"/>
            <w:vAlign w:val="center"/>
          </w:tcPr>
          <w:p w14:paraId="088859F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5086</w:t>
            </w:r>
          </w:p>
        </w:tc>
      </w:tr>
      <w:tr w14:paraId="5F14892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1B310C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信息传输、软件和信息技术服务业</w:t>
            </w:r>
          </w:p>
        </w:tc>
        <w:tc>
          <w:tcPr>
            <w:tcW w:w="772" w:type="pct"/>
            <w:tcBorders>
              <w:top w:val="nil"/>
              <w:left w:val="single" w:color="auto" w:sz="4" w:space="0"/>
              <w:bottom w:val="nil"/>
              <w:right w:val="single" w:color="auto" w:sz="4" w:space="0"/>
            </w:tcBorders>
            <w:noWrap w:val="0"/>
            <w:vAlign w:val="center"/>
          </w:tcPr>
          <w:p w14:paraId="6A4D93E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1014</w:t>
            </w:r>
          </w:p>
        </w:tc>
        <w:tc>
          <w:tcPr>
            <w:tcW w:w="714" w:type="pct"/>
            <w:tcBorders>
              <w:top w:val="nil"/>
              <w:left w:val="single" w:color="auto" w:sz="4" w:space="0"/>
              <w:bottom w:val="nil"/>
              <w:right w:val="single" w:color="auto" w:sz="4" w:space="0"/>
            </w:tcBorders>
            <w:noWrap w:val="0"/>
            <w:vAlign w:val="center"/>
          </w:tcPr>
          <w:p w14:paraId="07832BE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440</w:t>
            </w:r>
          </w:p>
        </w:tc>
        <w:tc>
          <w:tcPr>
            <w:tcW w:w="809" w:type="pct"/>
            <w:tcBorders>
              <w:top w:val="nil"/>
              <w:left w:val="single" w:color="auto" w:sz="4" w:space="0"/>
              <w:bottom w:val="nil"/>
              <w:right w:val="single" w:color="auto" w:sz="4" w:space="0"/>
            </w:tcBorders>
            <w:noWrap w:val="0"/>
            <w:vAlign w:val="center"/>
          </w:tcPr>
          <w:p w14:paraId="50F673A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147</w:t>
            </w:r>
          </w:p>
        </w:tc>
        <w:tc>
          <w:tcPr>
            <w:tcW w:w="683" w:type="pct"/>
            <w:tcBorders>
              <w:top w:val="nil"/>
              <w:left w:val="single" w:color="auto" w:sz="4" w:space="0"/>
              <w:bottom w:val="nil"/>
              <w:right w:val="nil"/>
            </w:tcBorders>
            <w:noWrap w:val="0"/>
            <w:vAlign w:val="center"/>
          </w:tcPr>
          <w:p w14:paraId="66068CA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67</w:t>
            </w:r>
          </w:p>
        </w:tc>
      </w:tr>
      <w:tr w14:paraId="456DE5D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7B6B95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金融业</w:t>
            </w:r>
          </w:p>
        </w:tc>
        <w:tc>
          <w:tcPr>
            <w:tcW w:w="772" w:type="pct"/>
            <w:tcBorders>
              <w:top w:val="nil"/>
              <w:left w:val="single" w:color="auto" w:sz="4" w:space="0"/>
              <w:bottom w:val="nil"/>
              <w:right w:val="single" w:color="auto" w:sz="4" w:space="0"/>
            </w:tcBorders>
            <w:noWrap w:val="0"/>
            <w:vAlign w:val="center"/>
          </w:tcPr>
          <w:p w14:paraId="0A18982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411</w:t>
            </w:r>
          </w:p>
        </w:tc>
        <w:tc>
          <w:tcPr>
            <w:tcW w:w="714" w:type="pct"/>
            <w:tcBorders>
              <w:top w:val="nil"/>
              <w:left w:val="single" w:color="auto" w:sz="4" w:space="0"/>
              <w:bottom w:val="nil"/>
              <w:right w:val="single" w:color="auto" w:sz="4" w:space="0"/>
            </w:tcBorders>
            <w:noWrap w:val="0"/>
            <w:vAlign w:val="center"/>
          </w:tcPr>
          <w:p w14:paraId="2E01BC7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182</w:t>
            </w:r>
          </w:p>
        </w:tc>
        <w:tc>
          <w:tcPr>
            <w:tcW w:w="809" w:type="pct"/>
            <w:tcBorders>
              <w:top w:val="nil"/>
              <w:left w:val="single" w:color="auto" w:sz="4" w:space="0"/>
              <w:bottom w:val="nil"/>
              <w:right w:val="single" w:color="auto" w:sz="4" w:space="0"/>
            </w:tcBorders>
            <w:noWrap w:val="0"/>
            <w:vAlign w:val="center"/>
          </w:tcPr>
          <w:p w14:paraId="6FC5341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c>
          <w:tcPr>
            <w:tcW w:w="683" w:type="pct"/>
            <w:tcBorders>
              <w:top w:val="nil"/>
              <w:left w:val="single" w:color="auto" w:sz="4" w:space="0"/>
              <w:bottom w:val="nil"/>
              <w:right w:val="nil"/>
            </w:tcBorders>
            <w:noWrap w:val="0"/>
            <w:vAlign w:val="center"/>
          </w:tcPr>
          <w:p w14:paraId="73C8AA1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r>
      <w:tr w14:paraId="02ECE2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7BAB09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房地产业</w:t>
            </w:r>
          </w:p>
        </w:tc>
        <w:tc>
          <w:tcPr>
            <w:tcW w:w="772" w:type="pct"/>
            <w:tcBorders>
              <w:top w:val="nil"/>
              <w:left w:val="single" w:color="auto" w:sz="4" w:space="0"/>
              <w:bottom w:val="nil"/>
              <w:right w:val="single" w:color="auto" w:sz="4" w:space="0"/>
            </w:tcBorders>
            <w:noWrap w:val="0"/>
            <w:vAlign w:val="center"/>
          </w:tcPr>
          <w:p w14:paraId="74BDC7B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2236</w:t>
            </w:r>
          </w:p>
        </w:tc>
        <w:tc>
          <w:tcPr>
            <w:tcW w:w="714" w:type="pct"/>
            <w:tcBorders>
              <w:top w:val="nil"/>
              <w:left w:val="single" w:color="auto" w:sz="4" w:space="0"/>
              <w:bottom w:val="nil"/>
              <w:right w:val="single" w:color="auto" w:sz="4" w:space="0"/>
            </w:tcBorders>
            <w:noWrap w:val="0"/>
            <w:vAlign w:val="center"/>
          </w:tcPr>
          <w:p w14:paraId="3260480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1118</w:t>
            </w:r>
          </w:p>
        </w:tc>
        <w:tc>
          <w:tcPr>
            <w:tcW w:w="809" w:type="pct"/>
            <w:tcBorders>
              <w:top w:val="nil"/>
              <w:left w:val="single" w:color="auto" w:sz="4" w:space="0"/>
              <w:bottom w:val="nil"/>
              <w:right w:val="single" w:color="auto" w:sz="4" w:space="0"/>
            </w:tcBorders>
            <w:noWrap w:val="0"/>
            <w:vAlign w:val="center"/>
          </w:tcPr>
          <w:p w14:paraId="21BF8DB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116</w:t>
            </w:r>
          </w:p>
        </w:tc>
        <w:tc>
          <w:tcPr>
            <w:tcW w:w="683" w:type="pct"/>
            <w:tcBorders>
              <w:top w:val="nil"/>
              <w:left w:val="single" w:color="auto" w:sz="4" w:space="0"/>
              <w:bottom w:val="nil"/>
              <w:right w:val="nil"/>
            </w:tcBorders>
            <w:noWrap w:val="0"/>
            <w:vAlign w:val="center"/>
          </w:tcPr>
          <w:p w14:paraId="2D2574B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58</w:t>
            </w:r>
          </w:p>
        </w:tc>
      </w:tr>
      <w:tr w14:paraId="75CA1F8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1C8969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租赁和商务服务业</w:t>
            </w:r>
          </w:p>
        </w:tc>
        <w:tc>
          <w:tcPr>
            <w:tcW w:w="772" w:type="pct"/>
            <w:tcBorders>
              <w:top w:val="nil"/>
              <w:left w:val="single" w:color="auto" w:sz="4" w:space="0"/>
              <w:bottom w:val="nil"/>
              <w:right w:val="single" w:color="auto" w:sz="4" w:space="0"/>
            </w:tcBorders>
            <w:noWrap w:val="0"/>
            <w:vAlign w:val="center"/>
          </w:tcPr>
          <w:p w14:paraId="175C0CC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4777</w:t>
            </w:r>
          </w:p>
        </w:tc>
        <w:tc>
          <w:tcPr>
            <w:tcW w:w="714" w:type="pct"/>
            <w:tcBorders>
              <w:top w:val="nil"/>
              <w:left w:val="single" w:color="auto" w:sz="4" w:space="0"/>
              <w:bottom w:val="nil"/>
              <w:right w:val="single" w:color="auto" w:sz="4" w:space="0"/>
            </w:tcBorders>
            <w:noWrap w:val="0"/>
            <w:vAlign w:val="center"/>
          </w:tcPr>
          <w:p w14:paraId="6CE044B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1660</w:t>
            </w:r>
          </w:p>
        </w:tc>
        <w:tc>
          <w:tcPr>
            <w:tcW w:w="809" w:type="pct"/>
            <w:tcBorders>
              <w:top w:val="nil"/>
              <w:left w:val="single" w:color="auto" w:sz="4" w:space="0"/>
              <w:bottom w:val="nil"/>
              <w:right w:val="single" w:color="auto" w:sz="4" w:space="0"/>
            </w:tcBorders>
            <w:noWrap w:val="0"/>
            <w:vAlign w:val="center"/>
          </w:tcPr>
          <w:p w14:paraId="252C289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1705</w:t>
            </w:r>
          </w:p>
        </w:tc>
        <w:tc>
          <w:tcPr>
            <w:tcW w:w="683" w:type="pct"/>
            <w:tcBorders>
              <w:top w:val="nil"/>
              <w:left w:val="single" w:color="auto" w:sz="4" w:space="0"/>
              <w:bottom w:val="nil"/>
              <w:right w:val="nil"/>
            </w:tcBorders>
            <w:noWrap w:val="0"/>
            <w:vAlign w:val="center"/>
          </w:tcPr>
          <w:p w14:paraId="2D568C20">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424</w:t>
            </w:r>
          </w:p>
        </w:tc>
      </w:tr>
      <w:tr w14:paraId="37382A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5F6135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科学研究和技术服务业</w:t>
            </w:r>
          </w:p>
        </w:tc>
        <w:tc>
          <w:tcPr>
            <w:tcW w:w="772" w:type="pct"/>
            <w:tcBorders>
              <w:top w:val="nil"/>
              <w:left w:val="single" w:color="auto" w:sz="4" w:space="0"/>
              <w:bottom w:val="nil"/>
              <w:right w:val="single" w:color="auto" w:sz="4" w:space="0"/>
            </w:tcBorders>
            <w:noWrap w:val="0"/>
            <w:vAlign w:val="center"/>
          </w:tcPr>
          <w:p w14:paraId="27EB357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2191</w:t>
            </w:r>
          </w:p>
        </w:tc>
        <w:tc>
          <w:tcPr>
            <w:tcW w:w="714" w:type="pct"/>
            <w:tcBorders>
              <w:top w:val="nil"/>
              <w:left w:val="single" w:color="auto" w:sz="4" w:space="0"/>
              <w:bottom w:val="nil"/>
              <w:right w:val="single" w:color="auto" w:sz="4" w:space="0"/>
            </w:tcBorders>
            <w:noWrap w:val="0"/>
            <w:vAlign w:val="center"/>
          </w:tcPr>
          <w:p w14:paraId="7FEED87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778</w:t>
            </w:r>
          </w:p>
        </w:tc>
        <w:tc>
          <w:tcPr>
            <w:tcW w:w="809" w:type="pct"/>
            <w:tcBorders>
              <w:top w:val="nil"/>
              <w:left w:val="single" w:color="auto" w:sz="4" w:space="0"/>
              <w:bottom w:val="nil"/>
              <w:right w:val="single" w:color="auto" w:sz="4" w:space="0"/>
            </w:tcBorders>
            <w:noWrap w:val="0"/>
            <w:vAlign w:val="center"/>
          </w:tcPr>
          <w:p w14:paraId="5294291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50</w:t>
            </w:r>
          </w:p>
        </w:tc>
        <w:tc>
          <w:tcPr>
            <w:tcW w:w="683" w:type="pct"/>
            <w:tcBorders>
              <w:top w:val="nil"/>
              <w:left w:val="single" w:color="auto" w:sz="4" w:space="0"/>
              <w:bottom w:val="nil"/>
              <w:right w:val="nil"/>
            </w:tcBorders>
            <w:noWrap w:val="0"/>
            <w:vAlign w:val="center"/>
          </w:tcPr>
          <w:p w14:paraId="27A359B0">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30</w:t>
            </w:r>
          </w:p>
        </w:tc>
      </w:tr>
      <w:tr w14:paraId="51E6F98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637B07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水利、环境和公共设施管理业</w:t>
            </w:r>
          </w:p>
        </w:tc>
        <w:tc>
          <w:tcPr>
            <w:tcW w:w="772" w:type="pct"/>
            <w:tcBorders>
              <w:top w:val="nil"/>
              <w:left w:val="single" w:color="auto" w:sz="4" w:space="0"/>
              <w:bottom w:val="nil"/>
              <w:right w:val="single" w:color="auto" w:sz="4" w:space="0"/>
            </w:tcBorders>
            <w:noWrap w:val="0"/>
            <w:vAlign w:val="center"/>
          </w:tcPr>
          <w:p w14:paraId="04FB9AF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1361</w:t>
            </w:r>
          </w:p>
        </w:tc>
        <w:tc>
          <w:tcPr>
            <w:tcW w:w="714" w:type="pct"/>
            <w:tcBorders>
              <w:top w:val="nil"/>
              <w:left w:val="single" w:color="auto" w:sz="4" w:space="0"/>
              <w:bottom w:val="nil"/>
              <w:right w:val="single" w:color="auto" w:sz="4" w:space="0"/>
            </w:tcBorders>
            <w:noWrap w:val="0"/>
            <w:vAlign w:val="center"/>
          </w:tcPr>
          <w:p w14:paraId="71C78590">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561</w:t>
            </w:r>
          </w:p>
        </w:tc>
        <w:tc>
          <w:tcPr>
            <w:tcW w:w="809" w:type="pct"/>
            <w:tcBorders>
              <w:top w:val="nil"/>
              <w:left w:val="single" w:color="auto" w:sz="4" w:space="0"/>
              <w:bottom w:val="nil"/>
              <w:right w:val="single" w:color="auto" w:sz="4" w:space="0"/>
            </w:tcBorders>
            <w:noWrap w:val="0"/>
            <w:vAlign w:val="center"/>
          </w:tcPr>
          <w:p w14:paraId="7483C34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44</w:t>
            </w:r>
          </w:p>
        </w:tc>
        <w:tc>
          <w:tcPr>
            <w:tcW w:w="683" w:type="pct"/>
            <w:tcBorders>
              <w:top w:val="nil"/>
              <w:left w:val="single" w:color="auto" w:sz="4" w:space="0"/>
              <w:bottom w:val="nil"/>
              <w:right w:val="nil"/>
            </w:tcBorders>
            <w:noWrap w:val="0"/>
            <w:vAlign w:val="center"/>
          </w:tcPr>
          <w:p w14:paraId="119F2EA9">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10</w:t>
            </w:r>
          </w:p>
        </w:tc>
      </w:tr>
      <w:tr w14:paraId="2B585A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47E416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居民服务、修理和其他服务业</w:t>
            </w:r>
          </w:p>
        </w:tc>
        <w:tc>
          <w:tcPr>
            <w:tcW w:w="772" w:type="pct"/>
            <w:tcBorders>
              <w:top w:val="nil"/>
              <w:left w:val="single" w:color="auto" w:sz="4" w:space="0"/>
              <w:bottom w:val="nil"/>
              <w:right w:val="single" w:color="auto" w:sz="4" w:space="0"/>
            </w:tcBorders>
            <w:noWrap w:val="0"/>
            <w:vAlign w:val="center"/>
          </w:tcPr>
          <w:p w14:paraId="493A10E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1176</w:t>
            </w:r>
          </w:p>
        </w:tc>
        <w:tc>
          <w:tcPr>
            <w:tcW w:w="714" w:type="pct"/>
            <w:tcBorders>
              <w:top w:val="nil"/>
              <w:left w:val="single" w:color="auto" w:sz="4" w:space="0"/>
              <w:bottom w:val="nil"/>
              <w:right w:val="single" w:color="auto" w:sz="4" w:space="0"/>
            </w:tcBorders>
            <w:noWrap w:val="0"/>
            <w:vAlign w:val="center"/>
          </w:tcPr>
          <w:p w14:paraId="2F0D395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434</w:t>
            </w:r>
          </w:p>
        </w:tc>
        <w:tc>
          <w:tcPr>
            <w:tcW w:w="809" w:type="pct"/>
            <w:tcBorders>
              <w:top w:val="nil"/>
              <w:left w:val="single" w:color="auto" w:sz="4" w:space="0"/>
              <w:bottom w:val="nil"/>
              <w:right w:val="single" w:color="auto" w:sz="4" w:space="0"/>
            </w:tcBorders>
            <w:noWrap w:val="0"/>
            <w:vAlign w:val="center"/>
          </w:tcPr>
          <w:p w14:paraId="3E11A8C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7864</w:t>
            </w:r>
          </w:p>
        </w:tc>
        <w:tc>
          <w:tcPr>
            <w:tcW w:w="683" w:type="pct"/>
            <w:tcBorders>
              <w:top w:val="nil"/>
              <w:left w:val="single" w:color="auto" w:sz="4" w:space="0"/>
              <w:bottom w:val="nil"/>
              <w:right w:val="nil"/>
            </w:tcBorders>
            <w:noWrap w:val="0"/>
            <w:vAlign w:val="center"/>
          </w:tcPr>
          <w:p w14:paraId="5568330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4350</w:t>
            </w:r>
          </w:p>
        </w:tc>
      </w:tr>
      <w:tr w14:paraId="3415C57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35CE0A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教育</w:t>
            </w:r>
          </w:p>
        </w:tc>
        <w:tc>
          <w:tcPr>
            <w:tcW w:w="772" w:type="pct"/>
            <w:tcBorders>
              <w:top w:val="nil"/>
              <w:left w:val="single" w:color="auto" w:sz="4" w:space="0"/>
              <w:bottom w:val="nil"/>
              <w:right w:val="single" w:color="auto" w:sz="4" w:space="0"/>
            </w:tcBorders>
            <w:noWrap w:val="0"/>
            <w:vAlign w:val="center"/>
          </w:tcPr>
          <w:p w14:paraId="5D125DF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8275</w:t>
            </w:r>
          </w:p>
        </w:tc>
        <w:tc>
          <w:tcPr>
            <w:tcW w:w="714" w:type="pct"/>
            <w:tcBorders>
              <w:top w:val="nil"/>
              <w:left w:val="single" w:color="auto" w:sz="4" w:space="0"/>
              <w:bottom w:val="nil"/>
              <w:right w:val="single" w:color="auto" w:sz="4" w:space="0"/>
            </w:tcBorders>
            <w:noWrap w:val="0"/>
            <w:vAlign w:val="center"/>
          </w:tcPr>
          <w:p w14:paraId="2E3FC8E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5990</w:t>
            </w:r>
          </w:p>
        </w:tc>
        <w:tc>
          <w:tcPr>
            <w:tcW w:w="809" w:type="pct"/>
            <w:tcBorders>
              <w:top w:val="nil"/>
              <w:left w:val="single" w:color="auto" w:sz="4" w:space="0"/>
              <w:bottom w:val="nil"/>
              <w:right w:val="single" w:color="auto" w:sz="4" w:space="0"/>
            </w:tcBorders>
            <w:noWrap w:val="0"/>
            <w:vAlign w:val="center"/>
          </w:tcPr>
          <w:p w14:paraId="092E3E0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221</w:t>
            </w:r>
          </w:p>
        </w:tc>
        <w:tc>
          <w:tcPr>
            <w:tcW w:w="683" w:type="pct"/>
            <w:tcBorders>
              <w:top w:val="nil"/>
              <w:left w:val="single" w:color="auto" w:sz="4" w:space="0"/>
              <w:bottom w:val="nil"/>
              <w:right w:val="nil"/>
            </w:tcBorders>
            <w:noWrap w:val="0"/>
            <w:vAlign w:val="center"/>
          </w:tcPr>
          <w:p w14:paraId="1FCCE8D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186</w:t>
            </w:r>
          </w:p>
        </w:tc>
      </w:tr>
      <w:tr w14:paraId="3B2251A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1E8DA5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卫生和社会工作</w:t>
            </w:r>
          </w:p>
        </w:tc>
        <w:tc>
          <w:tcPr>
            <w:tcW w:w="772" w:type="pct"/>
            <w:tcBorders>
              <w:top w:val="nil"/>
              <w:left w:val="single" w:color="auto" w:sz="4" w:space="0"/>
              <w:bottom w:val="nil"/>
              <w:right w:val="single" w:color="auto" w:sz="4" w:space="0"/>
            </w:tcBorders>
            <w:noWrap w:val="0"/>
            <w:vAlign w:val="center"/>
          </w:tcPr>
          <w:p w14:paraId="6D88EEB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4234</w:t>
            </w:r>
          </w:p>
        </w:tc>
        <w:tc>
          <w:tcPr>
            <w:tcW w:w="714" w:type="pct"/>
            <w:tcBorders>
              <w:top w:val="nil"/>
              <w:left w:val="single" w:color="auto" w:sz="4" w:space="0"/>
              <w:bottom w:val="nil"/>
              <w:right w:val="single" w:color="auto" w:sz="4" w:space="0"/>
            </w:tcBorders>
            <w:noWrap w:val="0"/>
            <w:vAlign w:val="center"/>
          </w:tcPr>
          <w:p w14:paraId="27F0673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3054</w:t>
            </w:r>
          </w:p>
        </w:tc>
        <w:tc>
          <w:tcPr>
            <w:tcW w:w="809" w:type="pct"/>
            <w:tcBorders>
              <w:top w:val="nil"/>
              <w:left w:val="single" w:color="auto" w:sz="4" w:space="0"/>
              <w:bottom w:val="nil"/>
              <w:right w:val="single" w:color="auto" w:sz="4" w:space="0"/>
            </w:tcBorders>
            <w:noWrap w:val="0"/>
            <w:vAlign w:val="center"/>
          </w:tcPr>
          <w:p w14:paraId="2E107BC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680</w:t>
            </w:r>
          </w:p>
        </w:tc>
        <w:tc>
          <w:tcPr>
            <w:tcW w:w="683" w:type="pct"/>
            <w:tcBorders>
              <w:top w:val="nil"/>
              <w:left w:val="single" w:color="auto" w:sz="4" w:space="0"/>
              <w:bottom w:val="nil"/>
              <w:right w:val="nil"/>
            </w:tcBorders>
            <w:noWrap w:val="0"/>
            <w:vAlign w:val="center"/>
          </w:tcPr>
          <w:p w14:paraId="601DBC2A">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418</w:t>
            </w:r>
          </w:p>
        </w:tc>
      </w:tr>
      <w:tr w14:paraId="2176746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nil"/>
              <w:right w:val="single" w:color="auto" w:sz="4" w:space="0"/>
            </w:tcBorders>
            <w:noWrap w:val="0"/>
            <w:vAlign w:val="center"/>
          </w:tcPr>
          <w:p w14:paraId="03A509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文化、体育和娱乐业</w:t>
            </w:r>
          </w:p>
        </w:tc>
        <w:tc>
          <w:tcPr>
            <w:tcW w:w="772" w:type="pct"/>
            <w:tcBorders>
              <w:top w:val="nil"/>
              <w:left w:val="single" w:color="auto" w:sz="4" w:space="0"/>
              <w:bottom w:val="nil"/>
              <w:right w:val="single" w:color="auto" w:sz="4" w:space="0"/>
            </w:tcBorders>
            <w:noWrap w:val="0"/>
            <w:vAlign w:val="center"/>
          </w:tcPr>
          <w:p w14:paraId="16D37C5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580</w:t>
            </w:r>
          </w:p>
        </w:tc>
        <w:tc>
          <w:tcPr>
            <w:tcW w:w="714" w:type="pct"/>
            <w:tcBorders>
              <w:top w:val="nil"/>
              <w:left w:val="single" w:color="auto" w:sz="4" w:space="0"/>
              <w:bottom w:val="nil"/>
              <w:right w:val="single" w:color="auto" w:sz="4" w:space="0"/>
            </w:tcBorders>
            <w:noWrap w:val="0"/>
            <w:vAlign w:val="center"/>
          </w:tcPr>
          <w:p w14:paraId="4894B8A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256</w:t>
            </w:r>
          </w:p>
        </w:tc>
        <w:tc>
          <w:tcPr>
            <w:tcW w:w="809" w:type="pct"/>
            <w:tcBorders>
              <w:top w:val="nil"/>
              <w:left w:val="single" w:color="auto" w:sz="4" w:space="0"/>
              <w:bottom w:val="nil"/>
              <w:right w:val="single" w:color="auto" w:sz="4" w:space="0"/>
            </w:tcBorders>
            <w:noWrap w:val="0"/>
            <w:vAlign w:val="center"/>
          </w:tcPr>
          <w:p w14:paraId="25E3069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464</w:t>
            </w:r>
          </w:p>
        </w:tc>
        <w:tc>
          <w:tcPr>
            <w:tcW w:w="683" w:type="pct"/>
            <w:tcBorders>
              <w:top w:val="nil"/>
              <w:left w:val="single" w:color="auto" w:sz="4" w:space="0"/>
              <w:bottom w:val="nil"/>
              <w:right w:val="nil"/>
            </w:tcBorders>
            <w:noWrap w:val="0"/>
            <w:vAlign w:val="center"/>
          </w:tcPr>
          <w:p w14:paraId="103B489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345</w:t>
            </w:r>
          </w:p>
        </w:tc>
      </w:tr>
      <w:tr w14:paraId="37B5DB7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0" w:type="pct"/>
            <w:tcBorders>
              <w:top w:val="nil"/>
              <w:left w:val="nil"/>
              <w:bottom w:val="single" w:color="auto" w:sz="12" w:space="0"/>
              <w:right w:val="single" w:color="auto" w:sz="4" w:space="0"/>
            </w:tcBorders>
            <w:noWrap w:val="0"/>
            <w:vAlign w:val="center"/>
          </w:tcPr>
          <w:p w14:paraId="20B4CC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6"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公共管理、社会保障和社会组织</w:t>
            </w:r>
          </w:p>
        </w:tc>
        <w:tc>
          <w:tcPr>
            <w:tcW w:w="772" w:type="pct"/>
            <w:tcBorders>
              <w:top w:val="nil"/>
              <w:left w:val="single" w:color="auto" w:sz="4" w:space="0"/>
              <w:bottom w:val="single" w:color="auto" w:sz="12" w:space="0"/>
              <w:right w:val="single" w:color="auto" w:sz="4" w:space="0"/>
            </w:tcBorders>
            <w:noWrap w:val="0"/>
            <w:vAlign w:val="center"/>
          </w:tcPr>
          <w:p w14:paraId="62A6E89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13131</w:t>
            </w:r>
          </w:p>
        </w:tc>
        <w:tc>
          <w:tcPr>
            <w:tcW w:w="714" w:type="pct"/>
            <w:tcBorders>
              <w:top w:val="nil"/>
              <w:left w:val="single" w:color="auto" w:sz="4" w:space="0"/>
              <w:bottom w:val="single" w:color="auto" w:sz="12" w:space="0"/>
              <w:right w:val="single" w:color="auto" w:sz="4" w:space="0"/>
            </w:tcBorders>
            <w:noWrap w:val="0"/>
            <w:vAlign w:val="center"/>
          </w:tcPr>
          <w:p w14:paraId="1F95A17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4931</w:t>
            </w:r>
          </w:p>
        </w:tc>
        <w:tc>
          <w:tcPr>
            <w:tcW w:w="809" w:type="pct"/>
            <w:tcBorders>
              <w:top w:val="nil"/>
              <w:left w:val="single" w:color="auto" w:sz="4" w:space="0"/>
              <w:bottom w:val="single" w:color="auto" w:sz="12" w:space="0"/>
              <w:right w:val="single" w:color="auto" w:sz="4" w:space="0"/>
            </w:tcBorders>
            <w:noWrap w:val="0"/>
            <w:vAlign w:val="center"/>
          </w:tcPr>
          <w:p w14:paraId="70E28CE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c>
          <w:tcPr>
            <w:tcW w:w="683" w:type="pct"/>
            <w:tcBorders>
              <w:top w:val="nil"/>
              <w:left w:val="single" w:color="auto" w:sz="4" w:space="0"/>
              <w:bottom w:val="single" w:color="auto" w:sz="12" w:space="0"/>
              <w:right w:val="nil"/>
            </w:tcBorders>
            <w:noWrap w:val="0"/>
            <w:vAlign w:val="center"/>
          </w:tcPr>
          <w:p w14:paraId="78D4FC4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default" w:ascii="Times New Roman" w:hAnsi="Times New Roman" w:eastAsia="宋体" w:cs="宋体"/>
                <w:i w:val="0"/>
                <w:color w:val="0C0C0C"/>
                <w:kern w:val="2"/>
                <w:sz w:val="21"/>
                <w:szCs w:val="21"/>
                <w:highlight w:val="none"/>
                <w:u w:val="none"/>
                <w:lang w:val="en-US" w:eastAsia="zh-CN" w:bidi="ar-SA"/>
              </w:rPr>
            </w:pPr>
            <w:r>
              <w:rPr>
                <w:rFonts w:hint="eastAsia" w:eastAsia="宋体" w:cs="宋体"/>
                <w:i w:val="0"/>
                <w:color w:val="0C0C0C"/>
                <w:kern w:val="2"/>
                <w:sz w:val="21"/>
                <w:szCs w:val="21"/>
                <w:highlight w:val="none"/>
                <w:u w:val="none"/>
                <w:lang w:val="en-US" w:eastAsia="zh-CN" w:bidi="ar-SA"/>
              </w:rPr>
              <w:t>-</w:t>
            </w:r>
          </w:p>
        </w:tc>
      </w:tr>
      <w:tr w14:paraId="3DB9E27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000" w:type="pct"/>
            <w:gridSpan w:val="5"/>
            <w:tcBorders>
              <w:top w:val="single" w:color="auto" w:sz="12" w:space="0"/>
              <w:left w:val="nil"/>
              <w:bottom w:val="nil"/>
              <w:right w:val="nil"/>
            </w:tcBorders>
            <w:noWrap w:val="0"/>
            <w:vAlign w:val="center"/>
          </w:tcPr>
          <w:p w14:paraId="325662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6" w:right="6"/>
              <w:jc w:val="both"/>
              <w:textAlignment w:val="auto"/>
              <w:rPr>
                <w:rFonts w:hint="eastAsia" w:ascii="Times New Roman" w:hAnsi="Times New Roman" w:eastAsia="仿宋_GB2312" w:cs="仿宋_GB2312"/>
                <w:color w:val="0C0C0C"/>
                <w:sz w:val="21"/>
                <w:szCs w:val="21"/>
                <w:highlight w:val="none"/>
              </w:rPr>
            </w:pPr>
            <w:r>
              <w:rPr>
                <w:rFonts w:hint="eastAsia" w:ascii="Times New Roman" w:hAnsi="Times New Roman" w:eastAsia="楷体" w:cs="楷体"/>
                <w:color w:val="0C0C0C"/>
                <w:kern w:val="0"/>
                <w:sz w:val="21"/>
                <w:szCs w:val="21"/>
                <w:highlight w:val="none"/>
                <w:lang w:val="en-US" w:eastAsia="zh-CN" w:bidi="ar"/>
              </w:rPr>
              <w:t>注：表中农、林、牧、渔业仅包括从事农、林、牧、渔专业及辅助性活动的法人单位与个体经营户从业人员。表中房地产业包括房地产开发经营、物业管理、房地产中介服务、房地产租赁经营和其他房地产业。</w:t>
            </w:r>
          </w:p>
        </w:tc>
      </w:tr>
    </w:tbl>
    <w:p w14:paraId="4F577206">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center"/>
        <w:rPr>
          <w:rFonts w:hint="eastAsia" w:ascii="Times New Roman" w:hAnsi="Times New Roman" w:eastAsia="黑体" w:cs="黑体"/>
          <w:color w:val="0C0C0C"/>
          <w:sz w:val="32"/>
          <w:szCs w:val="32"/>
          <w:u w:val="none"/>
          <w:lang w:eastAsia="zh-CN"/>
        </w:rPr>
      </w:pPr>
    </w:p>
    <w:p w14:paraId="41C7AF33">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center"/>
        <w:rPr>
          <w:rFonts w:hint="eastAsia" w:ascii="Times New Roman" w:hAnsi="Times New Roman" w:eastAsia="黑体" w:cs="黑体"/>
          <w:color w:val="0C0C0C"/>
          <w:sz w:val="32"/>
          <w:szCs w:val="32"/>
          <w:u w:val="none"/>
          <w:lang w:eastAsia="zh-CN"/>
        </w:rPr>
      </w:pPr>
    </w:p>
    <w:p w14:paraId="57FFBF81">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center"/>
        <w:rPr>
          <w:rFonts w:hint="eastAsia" w:ascii="Times New Roman" w:hAnsi="Times New Roman" w:eastAsia="黑体" w:cs="黑体"/>
          <w:color w:val="0C0C0C"/>
          <w:sz w:val="32"/>
          <w:szCs w:val="32"/>
          <w:u w:val="none"/>
          <w:lang w:eastAsia="zh-CN"/>
        </w:rPr>
      </w:pPr>
    </w:p>
    <w:p w14:paraId="6AE5F9FE">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center"/>
        <w:rPr>
          <w:rFonts w:hint="eastAsia" w:ascii="Times New Roman" w:hAnsi="Times New Roman" w:eastAsia="黑体" w:cs="黑体"/>
          <w:color w:val="0C0C0C"/>
          <w:sz w:val="32"/>
          <w:szCs w:val="32"/>
          <w:u w:val="none"/>
          <w:lang w:eastAsia="zh-CN"/>
        </w:rPr>
      </w:pPr>
    </w:p>
    <w:p w14:paraId="1752F2C5">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center"/>
        <w:rPr>
          <w:rFonts w:hint="eastAsia" w:ascii="Times New Roman" w:hAnsi="Times New Roman" w:eastAsia="黑体" w:cs="黑体"/>
          <w:color w:val="0C0C0C"/>
          <w:sz w:val="32"/>
          <w:szCs w:val="32"/>
          <w:u w:val="none"/>
          <w:lang w:eastAsia="zh-CN"/>
        </w:rPr>
      </w:pPr>
      <w:r>
        <w:rPr>
          <w:rFonts w:hint="eastAsia" w:ascii="Times New Roman" w:hAnsi="Times New Roman" w:eastAsia="黑体" w:cs="黑体"/>
          <w:color w:val="0C0C0C"/>
          <w:sz w:val="32"/>
          <w:szCs w:val="32"/>
          <w:u w:val="none"/>
          <w:lang w:eastAsia="zh-CN"/>
        </w:rPr>
        <w:t>三、资产负债状况和营业收入</w:t>
      </w:r>
    </w:p>
    <w:p w14:paraId="5EB6D735">
      <w:pPr>
        <w:pStyle w:val="2"/>
        <w:keepNext w:val="0"/>
        <w:keepLines w:val="0"/>
        <w:pageBreakBefore w:val="0"/>
        <w:widowControl w:val="0"/>
        <w:kinsoku/>
        <w:wordWrap/>
        <w:overflowPunct/>
        <w:topLinePunct w:val="0"/>
        <w:autoSpaceDE/>
        <w:autoSpaceDN/>
        <w:bidi w:val="0"/>
        <w:adjustRightInd/>
        <w:snapToGrid/>
        <w:spacing w:line="600" w:lineRule="exact"/>
        <w:textAlignment w:val="center"/>
        <w:rPr>
          <w:rFonts w:hint="default" w:ascii="Times New Roman" w:hAnsi="Times New Roman" w:cs="Times New Roman"/>
          <w:color w:val="0C0C0C"/>
          <w:sz w:val="32"/>
          <w:szCs w:val="32"/>
          <w:u w:val="none"/>
          <w:lang w:eastAsia="zh-CN"/>
        </w:rPr>
      </w:pPr>
      <w:r>
        <w:rPr>
          <w:rFonts w:hint="default" w:ascii="Times New Roman" w:hAnsi="Times New Roman" w:cs="Times New Roman"/>
          <w:color w:val="0C0C0C"/>
          <w:sz w:val="32"/>
          <w:szCs w:val="32"/>
          <w:u w:val="none"/>
          <w:lang w:eastAsia="zh-CN"/>
        </w:rPr>
        <w:t>2023年末，全</w:t>
      </w:r>
      <w:r>
        <w:rPr>
          <w:rFonts w:hint="eastAsia" w:cs="Times New Roman"/>
          <w:color w:val="0C0C0C"/>
          <w:sz w:val="32"/>
          <w:szCs w:val="32"/>
          <w:u w:val="none"/>
          <w:lang w:val="en-US" w:eastAsia="zh-CN"/>
        </w:rPr>
        <w:t>市</w:t>
      </w:r>
      <w:r>
        <w:rPr>
          <w:rFonts w:hint="default" w:ascii="Times New Roman" w:hAnsi="Times New Roman" w:cs="Times New Roman"/>
          <w:color w:val="0C0C0C"/>
          <w:sz w:val="32"/>
          <w:szCs w:val="32"/>
          <w:u w:val="none"/>
          <w:lang w:eastAsia="zh-CN"/>
        </w:rPr>
        <w:t>第二产业和第三产业法人单位资产总计</w:t>
      </w:r>
      <w:r>
        <w:rPr>
          <w:rFonts w:hint="eastAsia" w:cs="Times New Roman"/>
          <w:color w:val="0C0C0C"/>
          <w:sz w:val="32"/>
          <w:szCs w:val="32"/>
          <w:u w:val="none"/>
          <w:lang w:val="en-US" w:eastAsia="zh-CN"/>
        </w:rPr>
        <w:t>12932939</w:t>
      </w:r>
      <w:r>
        <w:rPr>
          <w:rFonts w:hint="default" w:ascii="Times New Roman" w:hAnsi="Times New Roman" w:cs="Times New Roman"/>
          <w:color w:val="0C0C0C"/>
          <w:sz w:val="32"/>
          <w:szCs w:val="32"/>
          <w:u w:val="none"/>
          <w:lang w:eastAsia="zh-CN"/>
        </w:rPr>
        <w:t>万元。其中，第二产业法人单位资产总计</w:t>
      </w:r>
      <w:r>
        <w:rPr>
          <w:rFonts w:hint="eastAsia" w:cs="Times New Roman"/>
          <w:color w:val="0C0C0C"/>
          <w:sz w:val="32"/>
          <w:szCs w:val="32"/>
          <w:u w:val="none"/>
          <w:lang w:val="en-US" w:eastAsia="zh-CN"/>
        </w:rPr>
        <w:t>9301870</w:t>
      </w:r>
      <w:r>
        <w:rPr>
          <w:rFonts w:hint="default" w:ascii="Times New Roman" w:hAnsi="Times New Roman" w:cs="Times New Roman"/>
          <w:color w:val="0C0C0C"/>
          <w:sz w:val="32"/>
          <w:szCs w:val="32"/>
          <w:u w:val="none"/>
          <w:lang w:eastAsia="zh-CN"/>
        </w:rPr>
        <w:t>万元；第三产业法人单位资产总计</w:t>
      </w:r>
      <w:r>
        <w:rPr>
          <w:rFonts w:hint="eastAsia" w:cs="Times New Roman"/>
          <w:color w:val="0C0C0C"/>
          <w:sz w:val="32"/>
          <w:szCs w:val="32"/>
          <w:u w:val="none"/>
          <w:lang w:val="en-US" w:eastAsia="zh-CN"/>
        </w:rPr>
        <w:t>3631069</w:t>
      </w:r>
      <w:r>
        <w:rPr>
          <w:rFonts w:hint="default" w:ascii="Times New Roman" w:hAnsi="Times New Roman" w:cs="Times New Roman"/>
          <w:color w:val="0C0C0C"/>
          <w:sz w:val="32"/>
          <w:szCs w:val="32"/>
          <w:u w:val="none"/>
          <w:lang w:eastAsia="zh-CN"/>
        </w:rPr>
        <w:t>万元。</w:t>
      </w:r>
    </w:p>
    <w:p w14:paraId="098F0BB3">
      <w:pPr>
        <w:pStyle w:val="2"/>
        <w:keepNext w:val="0"/>
        <w:keepLines w:val="0"/>
        <w:pageBreakBefore w:val="0"/>
        <w:widowControl w:val="0"/>
        <w:kinsoku/>
        <w:wordWrap/>
        <w:overflowPunct/>
        <w:topLinePunct w:val="0"/>
        <w:autoSpaceDE/>
        <w:autoSpaceDN/>
        <w:bidi w:val="0"/>
        <w:adjustRightInd/>
        <w:snapToGrid/>
        <w:spacing w:line="600" w:lineRule="exact"/>
        <w:textAlignment w:val="center"/>
        <w:rPr>
          <w:rFonts w:hint="default" w:ascii="Times New Roman" w:hAnsi="Times New Roman" w:cs="Times New Roman"/>
          <w:color w:val="0C0C0C"/>
          <w:sz w:val="32"/>
          <w:szCs w:val="32"/>
          <w:u w:val="none"/>
          <w:lang w:eastAsia="zh-CN"/>
        </w:rPr>
      </w:pPr>
      <w:r>
        <w:rPr>
          <w:rFonts w:hint="default" w:ascii="Times New Roman" w:hAnsi="Times New Roman" w:cs="Times New Roman"/>
          <w:color w:val="0C0C0C"/>
          <w:sz w:val="32"/>
          <w:szCs w:val="32"/>
          <w:u w:val="none"/>
          <w:lang w:eastAsia="zh-CN"/>
        </w:rPr>
        <w:t>2023年末，全</w:t>
      </w:r>
      <w:r>
        <w:rPr>
          <w:rFonts w:hint="eastAsia" w:cs="Times New Roman"/>
          <w:color w:val="0C0C0C"/>
          <w:sz w:val="32"/>
          <w:szCs w:val="32"/>
          <w:u w:val="none"/>
          <w:lang w:val="en-US" w:eastAsia="zh-CN"/>
        </w:rPr>
        <w:t>市</w:t>
      </w:r>
      <w:r>
        <w:rPr>
          <w:rFonts w:hint="default" w:ascii="Times New Roman" w:hAnsi="Times New Roman" w:cs="Times New Roman"/>
          <w:color w:val="0C0C0C"/>
          <w:sz w:val="32"/>
          <w:szCs w:val="32"/>
          <w:u w:val="none"/>
          <w:lang w:eastAsia="zh-CN"/>
        </w:rPr>
        <w:t>第二产业和第三产业法人单位负债合计</w:t>
      </w:r>
      <w:r>
        <w:rPr>
          <w:rFonts w:hint="eastAsia" w:cs="Times New Roman"/>
          <w:color w:val="0C0C0C"/>
          <w:sz w:val="32"/>
          <w:szCs w:val="32"/>
          <w:u w:val="none"/>
          <w:lang w:val="en-US" w:eastAsia="zh-CN"/>
        </w:rPr>
        <w:t>6483419</w:t>
      </w:r>
      <w:r>
        <w:rPr>
          <w:rFonts w:hint="default" w:ascii="Times New Roman" w:hAnsi="Times New Roman" w:cs="Times New Roman"/>
          <w:color w:val="0C0C0C"/>
          <w:sz w:val="32"/>
          <w:szCs w:val="32"/>
          <w:u w:val="none"/>
          <w:lang w:eastAsia="zh-CN"/>
        </w:rPr>
        <w:t>万元。其中，第二产业法人单位负债合计</w:t>
      </w:r>
      <w:r>
        <w:rPr>
          <w:rFonts w:hint="eastAsia" w:cs="Times New Roman"/>
          <w:color w:val="0C0C0C"/>
          <w:sz w:val="32"/>
          <w:szCs w:val="32"/>
          <w:u w:val="none"/>
          <w:lang w:val="en-US" w:eastAsia="zh-CN"/>
        </w:rPr>
        <w:t>4586640</w:t>
      </w:r>
      <w:r>
        <w:rPr>
          <w:rFonts w:hint="default" w:ascii="Times New Roman" w:hAnsi="Times New Roman" w:cs="Times New Roman"/>
          <w:color w:val="0C0C0C"/>
          <w:sz w:val="32"/>
          <w:szCs w:val="32"/>
          <w:u w:val="none"/>
          <w:lang w:eastAsia="zh-CN"/>
        </w:rPr>
        <w:t>万元；第三产业法人单位负债合计</w:t>
      </w:r>
      <w:r>
        <w:rPr>
          <w:rFonts w:hint="eastAsia" w:cs="Times New Roman"/>
          <w:color w:val="0C0C0C"/>
          <w:sz w:val="32"/>
          <w:szCs w:val="32"/>
          <w:u w:val="none"/>
          <w:lang w:val="en-US" w:eastAsia="zh-CN"/>
        </w:rPr>
        <w:t>1896779</w:t>
      </w:r>
      <w:r>
        <w:rPr>
          <w:rFonts w:hint="default" w:ascii="Times New Roman" w:hAnsi="Times New Roman" w:cs="Times New Roman"/>
          <w:color w:val="0C0C0C"/>
          <w:sz w:val="32"/>
          <w:szCs w:val="32"/>
          <w:u w:val="none"/>
          <w:lang w:eastAsia="zh-CN"/>
        </w:rPr>
        <w:t>万元。</w:t>
      </w:r>
    </w:p>
    <w:p w14:paraId="0315DC8A">
      <w:pPr>
        <w:pStyle w:val="2"/>
        <w:keepNext w:val="0"/>
        <w:keepLines w:val="0"/>
        <w:pageBreakBefore w:val="0"/>
        <w:widowControl w:val="0"/>
        <w:kinsoku/>
        <w:wordWrap/>
        <w:overflowPunct/>
        <w:topLinePunct w:val="0"/>
        <w:autoSpaceDE/>
        <w:autoSpaceDN/>
        <w:bidi w:val="0"/>
        <w:adjustRightInd/>
        <w:snapToGrid/>
        <w:spacing w:line="600" w:lineRule="exact"/>
        <w:textAlignment w:val="center"/>
        <w:rPr>
          <w:rFonts w:hint="default" w:ascii="Times New Roman" w:hAnsi="Times New Roman" w:cs="Times New Roman"/>
          <w:color w:val="0C0C0C"/>
          <w:sz w:val="32"/>
          <w:szCs w:val="32"/>
          <w:u w:val="none"/>
          <w:lang w:eastAsia="zh-CN"/>
        </w:rPr>
      </w:pPr>
      <w:r>
        <w:rPr>
          <w:rFonts w:hint="default" w:ascii="Times New Roman" w:hAnsi="Times New Roman" w:cs="Times New Roman"/>
          <w:color w:val="0C0C0C"/>
          <w:sz w:val="32"/>
          <w:szCs w:val="32"/>
          <w:u w:val="none"/>
          <w:lang w:eastAsia="zh-CN"/>
        </w:rPr>
        <w:t>2023年，全</w:t>
      </w:r>
      <w:r>
        <w:rPr>
          <w:rFonts w:hint="eastAsia" w:cs="Times New Roman"/>
          <w:color w:val="0C0C0C"/>
          <w:sz w:val="32"/>
          <w:szCs w:val="32"/>
          <w:u w:val="none"/>
          <w:lang w:val="en-US" w:eastAsia="zh-CN"/>
        </w:rPr>
        <w:t>市</w:t>
      </w:r>
      <w:r>
        <w:rPr>
          <w:rFonts w:hint="default" w:ascii="Times New Roman" w:hAnsi="Times New Roman" w:cs="Times New Roman"/>
          <w:color w:val="0C0C0C"/>
          <w:sz w:val="32"/>
          <w:szCs w:val="32"/>
          <w:u w:val="none"/>
          <w:lang w:eastAsia="zh-CN"/>
        </w:rPr>
        <w:t>第二产业和第三产业企业法人单位实现营业收入</w:t>
      </w:r>
      <w:r>
        <w:rPr>
          <w:rFonts w:hint="eastAsia" w:cs="Times New Roman"/>
          <w:color w:val="0C0C0C"/>
          <w:sz w:val="32"/>
          <w:szCs w:val="32"/>
          <w:u w:val="none"/>
          <w:lang w:val="en-US" w:eastAsia="zh-CN"/>
        </w:rPr>
        <w:t>13628042</w:t>
      </w:r>
      <w:r>
        <w:rPr>
          <w:rFonts w:hint="default" w:ascii="Times New Roman" w:hAnsi="Times New Roman" w:cs="Times New Roman"/>
          <w:color w:val="0C0C0C"/>
          <w:sz w:val="32"/>
          <w:szCs w:val="32"/>
          <w:u w:val="none"/>
          <w:lang w:eastAsia="zh-CN"/>
        </w:rPr>
        <w:t>万元。其中，第二产业营业收入</w:t>
      </w:r>
      <w:r>
        <w:rPr>
          <w:rFonts w:hint="eastAsia" w:cs="Times New Roman"/>
          <w:color w:val="0C0C0C"/>
          <w:sz w:val="32"/>
          <w:szCs w:val="32"/>
          <w:u w:val="none"/>
          <w:lang w:val="en-US" w:eastAsia="zh-CN"/>
        </w:rPr>
        <w:t>10922284</w:t>
      </w:r>
      <w:r>
        <w:rPr>
          <w:rFonts w:hint="default" w:ascii="Times New Roman" w:hAnsi="Times New Roman" w:cs="Times New Roman"/>
          <w:color w:val="0C0C0C"/>
          <w:sz w:val="32"/>
          <w:szCs w:val="32"/>
          <w:u w:val="none"/>
          <w:lang w:eastAsia="zh-CN"/>
        </w:rPr>
        <w:t>万元；第三产业营业收入</w:t>
      </w:r>
      <w:r>
        <w:rPr>
          <w:rFonts w:hint="eastAsia" w:cs="Times New Roman"/>
          <w:color w:val="0C0C0C"/>
          <w:sz w:val="32"/>
          <w:szCs w:val="32"/>
          <w:u w:val="none"/>
          <w:lang w:val="en-US" w:eastAsia="zh-CN"/>
        </w:rPr>
        <w:t>2705758</w:t>
      </w:r>
      <w:r>
        <w:rPr>
          <w:rFonts w:hint="default" w:ascii="Times New Roman" w:hAnsi="Times New Roman" w:cs="Times New Roman"/>
          <w:color w:val="0C0C0C"/>
          <w:sz w:val="32"/>
          <w:szCs w:val="32"/>
          <w:u w:val="none"/>
          <w:lang w:eastAsia="zh-CN"/>
        </w:rPr>
        <w:t>万元（详见表2-</w:t>
      </w:r>
      <w:r>
        <w:rPr>
          <w:rFonts w:hint="eastAsia" w:cs="Times New Roman"/>
          <w:color w:val="0C0C0C"/>
          <w:sz w:val="32"/>
          <w:szCs w:val="32"/>
          <w:u w:val="none"/>
          <w:lang w:val="en-US" w:eastAsia="zh-CN"/>
        </w:rPr>
        <w:t>4</w:t>
      </w:r>
      <w:r>
        <w:rPr>
          <w:rFonts w:hint="default" w:ascii="Times New Roman" w:hAnsi="Times New Roman" w:cs="Times New Roman"/>
          <w:color w:val="0C0C0C"/>
          <w:sz w:val="32"/>
          <w:szCs w:val="32"/>
          <w:u w:val="none"/>
          <w:lang w:eastAsia="zh-CN"/>
        </w:rPr>
        <w:t>）。</w:t>
      </w:r>
    </w:p>
    <w:p w14:paraId="3E0227BE">
      <w:pPr>
        <w:rPr>
          <w:rFonts w:hint="default" w:ascii="Times New Roman" w:hAnsi="Times New Roman" w:cs="Times New Roman"/>
          <w:color w:val="0C0C0C"/>
          <w:sz w:val="32"/>
          <w:szCs w:val="32"/>
          <w:u w:val="none"/>
          <w:lang w:eastAsia="zh-CN"/>
        </w:rPr>
      </w:pPr>
    </w:p>
    <w:p w14:paraId="406A7938">
      <w:pPr>
        <w:pStyle w:val="2"/>
        <w:rPr>
          <w:rFonts w:hint="default" w:ascii="Times New Roman" w:hAnsi="Times New Roman" w:cs="Times New Roman"/>
          <w:color w:val="0C0C0C"/>
          <w:sz w:val="32"/>
          <w:szCs w:val="32"/>
          <w:u w:val="none"/>
          <w:lang w:eastAsia="zh-CN"/>
        </w:rPr>
      </w:pPr>
    </w:p>
    <w:p w14:paraId="328DFD13">
      <w:pPr>
        <w:rPr>
          <w:rFonts w:hint="default" w:ascii="Times New Roman" w:hAnsi="Times New Roman" w:cs="Times New Roman"/>
          <w:color w:val="0C0C0C"/>
          <w:sz w:val="32"/>
          <w:szCs w:val="32"/>
          <w:u w:val="none"/>
          <w:lang w:eastAsia="zh-CN"/>
        </w:rPr>
      </w:pPr>
    </w:p>
    <w:p w14:paraId="048B0513">
      <w:pPr>
        <w:pStyle w:val="2"/>
        <w:rPr>
          <w:rFonts w:hint="default" w:ascii="Times New Roman" w:hAnsi="Times New Roman" w:cs="Times New Roman"/>
          <w:color w:val="0C0C0C"/>
          <w:sz w:val="32"/>
          <w:szCs w:val="32"/>
          <w:u w:val="none"/>
          <w:lang w:eastAsia="zh-CN"/>
        </w:rPr>
      </w:pPr>
    </w:p>
    <w:p w14:paraId="2748F65F">
      <w:pPr>
        <w:rPr>
          <w:rFonts w:hint="default" w:ascii="Times New Roman" w:hAnsi="Times New Roman" w:cs="Times New Roman"/>
          <w:color w:val="0C0C0C"/>
          <w:sz w:val="32"/>
          <w:szCs w:val="32"/>
          <w:u w:val="none"/>
          <w:lang w:eastAsia="zh-CN"/>
        </w:rPr>
      </w:pPr>
    </w:p>
    <w:p w14:paraId="28769C07">
      <w:pPr>
        <w:pStyle w:val="2"/>
        <w:rPr>
          <w:rFonts w:hint="default" w:ascii="Times New Roman" w:hAnsi="Times New Roman" w:cs="Times New Roman"/>
          <w:color w:val="0C0C0C"/>
          <w:sz w:val="32"/>
          <w:szCs w:val="32"/>
          <w:u w:val="none"/>
          <w:lang w:eastAsia="zh-CN"/>
        </w:rPr>
      </w:pPr>
    </w:p>
    <w:p w14:paraId="4F5AF093">
      <w:pPr>
        <w:rPr>
          <w:rFonts w:hint="default" w:ascii="Times New Roman" w:hAnsi="Times New Roman" w:cs="Times New Roman"/>
          <w:color w:val="0C0C0C"/>
          <w:sz w:val="32"/>
          <w:szCs w:val="32"/>
          <w:u w:val="none"/>
          <w:lang w:eastAsia="zh-CN"/>
        </w:rPr>
      </w:pPr>
    </w:p>
    <w:p w14:paraId="153D576C">
      <w:pPr>
        <w:pStyle w:val="2"/>
        <w:rPr>
          <w:rFonts w:hint="default" w:ascii="Times New Roman" w:hAnsi="Times New Roman" w:cs="Times New Roman"/>
          <w:color w:val="0C0C0C"/>
          <w:sz w:val="32"/>
          <w:szCs w:val="32"/>
          <w:u w:val="none"/>
          <w:lang w:eastAsia="zh-CN"/>
        </w:rPr>
      </w:pPr>
    </w:p>
    <w:p w14:paraId="5BB50EC9">
      <w:pPr>
        <w:rPr>
          <w:rFonts w:hint="default"/>
          <w:lang w:eastAsia="zh-CN"/>
        </w:rPr>
      </w:pPr>
    </w:p>
    <w:p w14:paraId="6DA8DAF3">
      <w:pPr>
        <w:rPr>
          <w:rFonts w:hint="default" w:ascii="Times New Roman" w:hAnsi="Times New Roman" w:cs="Times New Roman"/>
          <w:color w:val="0C0C0C"/>
          <w:sz w:val="32"/>
          <w:szCs w:val="32"/>
          <w:u w:val="none"/>
          <w:lang w:eastAsia="zh-CN"/>
        </w:rPr>
      </w:pPr>
    </w:p>
    <w:p w14:paraId="647F6B15">
      <w:pPr>
        <w:pStyle w:val="2"/>
        <w:rPr>
          <w:rFonts w:hint="eastAsia"/>
          <w:lang w:val="en-US" w:eastAsia="zh-CN"/>
        </w:rPr>
      </w:pPr>
    </w:p>
    <w:p w14:paraId="0E234F39">
      <w:pPr>
        <w:rPr>
          <w:rFonts w:hint="eastAsia"/>
          <w:lang w:val="en-US" w:eastAsia="zh-CN"/>
        </w:rPr>
      </w:pPr>
    </w:p>
    <w:p w14:paraId="65F383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79" w:afterLines="30" w:afterAutospacing="0" w:line="600" w:lineRule="exact"/>
        <w:ind w:left="6" w:right="6" w:firstLine="0" w:firstLineChars="0"/>
        <w:jc w:val="center"/>
        <w:textAlignment w:val="auto"/>
        <w:rPr>
          <w:rFonts w:hint="default"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表2-</w:t>
      </w:r>
      <w:r>
        <w:rPr>
          <w:rFonts w:hint="eastAsia" w:eastAsia="宋体" w:cs="宋体"/>
          <w:b/>
          <w:i w:val="0"/>
          <w:caps w:val="0"/>
          <w:color w:val="0C0C0C"/>
          <w:spacing w:val="0"/>
          <w:kern w:val="0"/>
          <w:sz w:val="24"/>
          <w:szCs w:val="24"/>
          <w:highlight w:val="none"/>
          <w:lang w:val="en-US" w:eastAsia="zh-CN" w:bidi="ar"/>
        </w:rPr>
        <w:t>4</w:t>
      </w:r>
      <w:r>
        <w:rPr>
          <w:rFonts w:hint="eastAsia" w:ascii="Times New Roman" w:hAnsi="Times New Roman" w:eastAsia="宋体" w:cs="宋体"/>
          <w:b/>
          <w:i w:val="0"/>
          <w:caps w:val="0"/>
          <w:color w:val="0C0C0C"/>
          <w:spacing w:val="0"/>
          <w:kern w:val="0"/>
          <w:sz w:val="24"/>
          <w:szCs w:val="24"/>
          <w:highlight w:val="none"/>
          <w:lang w:val="en-US" w:eastAsia="zh-CN" w:bidi="ar"/>
        </w:rPr>
        <w:t>　按行业门类分组的单位主要经济指标</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234"/>
        <w:gridCol w:w="1367"/>
        <w:gridCol w:w="1393"/>
        <w:gridCol w:w="1677"/>
      </w:tblGrid>
      <w:tr w14:paraId="2EF1CEC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2442" w:type="pct"/>
            <w:tcBorders>
              <w:top w:val="single" w:color="auto" w:sz="12" w:space="0"/>
              <w:left w:val="nil"/>
              <w:bottom w:val="single" w:color="auto" w:sz="4" w:space="0"/>
              <w:right w:val="single" w:color="auto" w:sz="4" w:space="0"/>
            </w:tcBorders>
            <w:noWrap w:val="0"/>
            <w:vAlign w:val="center"/>
          </w:tcPr>
          <w:p w14:paraId="31299D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color w:val="0C0C0C"/>
                <w:sz w:val="21"/>
                <w:szCs w:val="21"/>
                <w:highlight w:val="none"/>
              </w:rPr>
            </w:pPr>
          </w:p>
        </w:tc>
        <w:tc>
          <w:tcPr>
            <w:tcW w:w="788" w:type="pct"/>
            <w:tcBorders>
              <w:top w:val="single" w:color="auto" w:sz="12" w:space="0"/>
              <w:left w:val="single" w:color="auto" w:sz="4" w:space="0"/>
              <w:bottom w:val="single" w:color="auto" w:sz="4" w:space="0"/>
              <w:right w:val="single" w:color="auto" w:sz="4" w:space="0"/>
            </w:tcBorders>
            <w:noWrap w:val="0"/>
            <w:vAlign w:val="center"/>
          </w:tcPr>
          <w:p w14:paraId="40EFFE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法人单位</w:t>
            </w:r>
          </w:p>
          <w:p w14:paraId="1A04C3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488EFE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803" w:type="pct"/>
            <w:tcBorders>
              <w:top w:val="single" w:color="auto" w:sz="12" w:space="0"/>
              <w:left w:val="single" w:color="auto" w:sz="4" w:space="0"/>
              <w:bottom w:val="single" w:color="auto" w:sz="4" w:space="0"/>
              <w:right w:val="single" w:color="auto" w:sz="4" w:space="0"/>
            </w:tcBorders>
            <w:noWrap w:val="0"/>
            <w:vAlign w:val="center"/>
          </w:tcPr>
          <w:p w14:paraId="4AB24F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法人单位</w:t>
            </w:r>
          </w:p>
          <w:p w14:paraId="3C6331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0938D3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965" w:type="pct"/>
            <w:tcBorders>
              <w:top w:val="single" w:color="auto" w:sz="12" w:space="0"/>
              <w:left w:val="single" w:color="auto" w:sz="4" w:space="0"/>
              <w:bottom w:val="single" w:color="auto" w:sz="4" w:space="0"/>
              <w:right w:val="nil"/>
            </w:tcBorders>
            <w:noWrap w:val="0"/>
            <w:vAlign w:val="center"/>
          </w:tcPr>
          <w:p w14:paraId="3B6AC0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1C89CC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04D023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r>
      <w:tr w14:paraId="492BEB6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single" w:color="auto" w:sz="4" w:space="0"/>
              <w:left w:val="nil"/>
              <w:bottom w:val="nil"/>
              <w:right w:val="single" w:color="auto" w:sz="4" w:space="0"/>
            </w:tcBorders>
            <w:noWrap w:val="0"/>
            <w:vAlign w:val="center"/>
          </w:tcPr>
          <w:p w14:paraId="066220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788" w:type="pct"/>
            <w:tcBorders>
              <w:top w:val="single" w:color="auto" w:sz="4" w:space="0"/>
              <w:left w:val="single" w:color="auto" w:sz="4" w:space="0"/>
              <w:bottom w:val="nil"/>
              <w:right w:val="single" w:color="auto" w:sz="4" w:space="0"/>
            </w:tcBorders>
            <w:noWrap w:val="0"/>
            <w:vAlign w:val="center"/>
          </w:tcPr>
          <w:p w14:paraId="40CAB25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b/>
                <w:bCs/>
                <w:i w:val="0"/>
                <w:color w:val="0C0C0C"/>
                <w:kern w:val="2"/>
                <w:sz w:val="21"/>
                <w:szCs w:val="21"/>
                <w:highlight w:val="none"/>
                <w:u w:val="none"/>
                <w:lang w:val="en-US" w:eastAsia="zh-CN" w:bidi="ar-SA"/>
              </w:rPr>
            </w:pPr>
            <w:r>
              <w:rPr>
                <w:rFonts w:hint="eastAsia" w:eastAsia="宋体" w:cs="宋体"/>
                <w:b/>
                <w:bCs/>
                <w:i w:val="0"/>
                <w:color w:val="0C0C0C"/>
                <w:kern w:val="2"/>
                <w:sz w:val="21"/>
                <w:szCs w:val="21"/>
                <w:highlight w:val="none"/>
                <w:u w:val="none"/>
                <w:lang w:val="en-US" w:eastAsia="zh-CN" w:bidi="ar-SA"/>
              </w:rPr>
              <w:t>12932939</w:t>
            </w:r>
          </w:p>
        </w:tc>
        <w:tc>
          <w:tcPr>
            <w:tcW w:w="803" w:type="pct"/>
            <w:tcBorders>
              <w:top w:val="single" w:color="auto" w:sz="4" w:space="0"/>
              <w:left w:val="single" w:color="auto" w:sz="4" w:space="0"/>
              <w:bottom w:val="nil"/>
              <w:right w:val="single" w:color="auto" w:sz="4" w:space="0"/>
            </w:tcBorders>
            <w:noWrap w:val="0"/>
            <w:vAlign w:val="center"/>
          </w:tcPr>
          <w:p w14:paraId="26E99AF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b/>
                <w:bCs/>
                <w:i w:val="0"/>
                <w:color w:val="0C0C0C"/>
                <w:kern w:val="2"/>
                <w:sz w:val="21"/>
                <w:szCs w:val="21"/>
                <w:highlight w:val="none"/>
                <w:u w:val="none"/>
                <w:lang w:val="en-US" w:eastAsia="zh-CN" w:bidi="ar-SA"/>
              </w:rPr>
            </w:pPr>
            <w:r>
              <w:rPr>
                <w:rFonts w:hint="eastAsia" w:eastAsia="宋体" w:cs="宋体"/>
                <w:b/>
                <w:bCs/>
                <w:i w:val="0"/>
                <w:color w:val="0C0C0C"/>
                <w:kern w:val="2"/>
                <w:sz w:val="21"/>
                <w:szCs w:val="21"/>
                <w:highlight w:val="none"/>
                <w:u w:val="none"/>
                <w:lang w:val="en-US" w:eastAsia="zh-CN" w:bidi="ar-SA"/>
              </w:rPr>
              <w:t>6483419</w:t>
            </w:r>
          </w:p>
        </w:tc>
        <w:tc>
          <w:tcPr>
            <w:tcW w:w="965" w:type="pct"/>
            <w:tcBorders>
              <w:top w:val="single" w:color="auto" w:sz="4" w:space="0"/>
              <w:left w:val="single" w:color="auto" w:sz="4" w:space="0"/>
              <w:bottom w:val="nil"/>
              <w:right w:val="nil"/>
            </w:tcBorders>
            <w:noWrap w:val="0"/>
            <w:vAlign w:val="center"/>
          </w:tcPr>
          <w:p w14:paraId="6F58D20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b/>
                <w:bCs/>
                <w:i w:val="0"/>
                <w:color w:val="0C0C0C"/>
                <w:kern w:val="2"/>
                <w:sz w:val="21"/>
                <w:szCs w:val="21"/>
                <w:highlight w:val="none"/>
                <w:u w:val="none"/>
                <w:lang w:val="en-US" w:eastAsia="zh-CN" w:bidi="ar-SA"/>
              </w:rPr>
            </w:pPr>
            <w:r>
              <w:rPr>
                <w:rFonts w:hint="eastAsia" w:eastAsia="宋体" w:cs="宋体"/>
                <w:b/>
                <w:bCs/>
                <w:i w:val="0"/>
                <w:color w:val="0C0C0C"/>
                <w:kern w:val="2"/>
                <w:sz w:val="21"/>
                <w:szCs w:val="21"/>
                <w:highlight w:val="none"/>
                <w:u w:val="none"/>
                <w:lang w:val="en-US" w:eastAsia="zh-CN" w:bidi="ar-SA"/>
              </w:rPr>
              <w:t>13628042</w:t>
            </w:r>
          </w:p>
        </w:tc>
      </w:tr>
      <w:tr w14:paraId="202F3C2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442" w:type="pct"/>
            <w:tcBorders>
              <w:top w:val="nil"/>
              <w:left w:val="nil"/>
              <w:bottom w:val="nil"/>
              <w:right w:val="single" w:color="auto" w:sz="4" w:space="0"/>
            </w:tcBorders>
            <w:noWrap w:val="0"/>
            <w:vAlign w:val="center"/>
          </w:tcPr>
          <w:p w14:paraId="37FCEF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default" w:ascii="Times New Roman" w:hAnsi="Times New Roman" w:eastAsia="宋体" w:cs="宋体"/>
                <w:color w:val="0C0C0C"/>
                <w:kern w:val="0"/>
                <w:sz w:val="21"/>
                <w:szCs w:val="21"/>
                <w:highlight w:val="none"/>
                <w:lang w:val="en" w:eastAsia="zh-CN" w:bidi="ar"/>
              </w:rPr>
            </w:pPr>
            <w:r>
              <w:rPr>
                <w:rFonts w:hint="eastAsia" w:ascii="Times New Roman" w:hAnsi="Times New Roman" w:eastAsia="宋体" w:cs="宋体"/>
                <w:color w:val="0C0C0C"/>
                <w:kern w:val="0"/>
                <w:sz w:val="21"/>
                <w:szCs w:val="21"/>
                <w:highlight w:val="none"/>
                <w:lang w:val="en-US" w:eastAsia="zh-CN" w:bidi="ar"/>
              </w:rPr>
              <w:t>农、林、牧、渔业</w:t>
            </w:r>
            <w:r>
              <w:rPr>
                <w:rFonts w:hint="default" w:ascii="Times New Roman" w:hAnsi="Times New Roman" w:eastAsia="宋体" w:cs="宋体"/>
                <w:color w:val="0C0C0C"/>
                <w:kern w:val="0"/>
                <w:sz w:val="21"/>
                <w:szCs w:val="21"/>
                <w:highlight w:val="none"/>
                <w:lang w:val="en" w:eastAsia="zh-CN" w:bidi="ar"/>
              </w:rPr>
              <w:t>*</w:t>
            </w:r>
          </w:p>
        </w:tc>
        <w:tc>
          <w:tcPr>
            <w:tcW w:w="788" w:type="pct"/>
            <w:tcBorders>
              <w:top w:val="nil"/>
              <w:left w:val="single" w:color="auto" w:sz="4" w:space="0"/>
              <w:bottom w:val="nil"/>
              <w:right w:val="single" w:color="auto" w:sz="4" w:space="0"/>
            </w:tcBorders>
            <w:noWrap w:val="0"/>
            <w:vAlign w:val="center"/>
          </w:tcPr>
          <w:p w14:paraId="0981211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7124</w:t>
            </w:r>
          </w:p>
        </w:tc>
        <w:tc>
          <w:tcPr>
            <w:tcW w:w="803" w:type="pct"/>
            <w:tcBorders>
              <w:top w:val="nil"/>
              <w:left w:val="single" w:color="auto" w:sz="4" w:space="0"/>
              <w:bottom w:val="nil"/>
              <w:right w:val="single" w:color="auto" w:sz="4" w:space="0"/>
            </w:tcBorders>
            <w:noWrap w:val="0"/>
            <w:vAlign w:val="center"/>
          </w:tcPr>
          <w:p w14:paraId="69FC7BB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1747</w:t>
            </w:r>
          </w:p>
        </w:tc>
        <w:tc>
          <w:tcPr>
            <w:tcW w:w="965" w:type="pct"/>
            <w:tcBorders>
              <w:top w:val="nil"/>
              <w:left w:val="single" w:color="auto" w:sz="4" w:space="0"/>
              <w:bottom w:val="nil"/>
              <w:right w:val="nil"/>
            </w:tcBorders>
            <w:noWrap w:val="0"/>
            <w:vAlign w:val="center"/>
          </w:tcPr>
          <w:p w14:paraId="117940E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12502</w:t>
            </w:r>
          </w:p>
        </w:tc>
      </w:tr>
      <w:tr w14:paraId="392E7F9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18F767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采矿业</w:t>
            </w:r>
          </w:p>
        </w:tc>
        <w:tc>
          <w:tcPr>
            <w:tcW w:w="788" w:type="pct"/>
            <w:tcBorders>
              <w:top w:val="nil"/>
              <w:left w:val="single" w:color="auto" w:sz="4" w:space="0"/>
              <w:bottom w:val="nil"/>
              <w:right w:val="single" w:color="auto" w:sz="4" w:space="0"/>
            </w:tcBorders>
            <w:noWrap w:val="0"/>
            <w:vAlign w:val="center"/>
          </w:tcPr>
          <w:p w14:paraId="32267C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2720527</w:t>
            </w:r>
          </w:p>
        </w:tc>
        <w:tc>
          <w:tcPr>
            <w:tcW w:w="803" w:type="pct"/>
            <w:tcBorders>
              <w:top w:val="nil"/>
              <w:left w:val="single" w:color="auto" w:sz="4" w:space="0"/>
              <w:bottom w:val="nil"/>
              <w:right w:val="single" w:color="auto" w:sz="4" w:space="0"/>
            </w:tcBorders>
            <w:noWrap w:val="0"/>
            <w:vAlign w:val="center"/>
          </w:tcPr>
          <w:p w14:paraId="1FE1BB2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1323595</w:t>
            </w:r>
          </w:p>
        </w:tc>
        <w:tc>
          <w:tcPr>
            <w:tcW w:w="965" w:type="pct"/>
            <w:tcBorders>
              <w:top w:val="nil"/>
              <w:left w:val="single" w:color="auto" w:sz="4" w:space="0"/>
              <w:bottom w:val="nil"/>
              <w:right w:val="nil"/>
            </w:tcBorders>
            <w:noWrap w:val="0"/>
            <w:vAlign w:val="center"/>
          </w:tcPr>
          <w:p w14:paraId="0E23A8E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1025694</w:t>
            </w:r>
          </w:p>
        </w:tc>
      </w:tr>
      <w:tr w14:paraId="5DE57C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32F7D3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制造业</w:t>
            </w:r>
          </w:p>
        </w:tc>
        <w:tc>
          <w:tcPr>
            <w:tcW w:w="788" w:type="pct"/>
            <w:tcBorders>
              <w:top w:val="nil"/>
              <w:left w:val="single" w:color="auto" w:sz="4" w:space="0"/>
              <w:bottom w:val="nil"/>
              <w:right w:val="single" w:color="auto" w:sz="4" w:space="0"/>
            </w:tcBorders>
            <w:noWrap w:val="0"/>
            <w:vAlign w:val="center"/>
          </w:tcPr>
          <w:p w14:paraId="77E3BAD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5918136</w:t>
            </w:r>
          </w:p>
        </w:tc>
        <w:tc>
          <w:tcPr>
            <w:tcW w:w="803" w:type="pct"/>
            <w:tcBorders>
              <w:top w:val="nil"/>
              <w:left w:val="single" w:color="auto" w:sz="4" w:space="0"/>
              <w:bottom w:val="nil"/>
              <w:right w:val="single" w:color="auto" w:sz="4" w:space="0"/>
            </w:tcBorders>
            <w:noWrap w:val="0"/>
            <w:vAlign w:val="center"/>
          </w:tcPr>
          <w:p w14:paraId="6A5ED2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2782004</w:t>
            </w:r>
          </w:p>
        </w:tc>
        <w:tc>
          <w:tcPr>
            <w:tcW w:w="965" w:type="pct"/>
            <w:tcBorders>
              <w:top w:val="nil"/>
              <w:left w:val="single" w:color="auto" w:sz="4" w:space="0"/>
              <w:bottom w:val="nil"/>
              <w:right w:val="nil"/>
            </w:tcBorders>
            <w:noWrap w:val="0"/>
            <w:vAlign w:val="center"/>
          </w:tcPr>
          <w:p w14:paraId="085CC31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9466410</w:t>
            </w:r>
          </w:p>
        </w:tc>
      </w:tr>
      <w:tr w14:paraId="4FE4053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227521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电力、热力、燃气及水生产和供应业</w:t>
            </w:r>
          </w:p>
        </w:tc>
        <w:tc>
          <w:tcPr>
            <w:tcW w:w="788" w:type="pct"/>
            <w:tcBorders>
              <w:top w:val="nil"/>
              <w:left w:val="single" w:color="auto" w:sz="4" w:space="0"/>
              <w:bottom w:val="nil"/>
              <w:right w:val="single" w:color="auto" w:sz="4" w:space="0"/>
            </w:tcBorders>
            <w:noWrap w:val="0"/>
            <w:vAlign w:val="center"/>
          </w:tcPr>
          <w:p w14:paraId="45BF4F5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291275</w:t>
            </w:r>
          </w:p>
        </w:tc>
        <w:tc>
          <w:tcPr>
            <w:tcW w:w="803" w:type="pct"/>
            <w:tcBorders>
              <w:top w:val="nil"/>
              <w:left w:val="single" w:color="auto" w:sz="4" w:space="0"/>
              <w:bottom w:val="nil"/>
              <w:right w:val="single" w:color="auto" w:sz="4" w:space="0"/>
            </w:tcBorders>
            <w:noWrap w:val="0"/>
            <w:vAlign w:val="center"/>
          </w:tcPr>
          <w:p w14:paraId="61A3A3B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226493</w:t>
            </w:r>
          </w:p>
        </w:tc>
        <w:tc>
          <w:tcPr>
            <w:tcW w:w="965" w:type="pct"/>
            <w:tcBorders>
              <w:top w:val="nil"/>
              <w:left w:val="single" w:color="auto" w:sz="4" w:space="0"/>
              <w:bottom w:val="nil"/>
              <w:right w:val="nil"/>
            </w:tcBorders>
            <w:noWrap w:val="0"/>
            <w:vAlign w:val="center"/>
          </w:tcPr>
          <w:p w14:paraId="15F64D0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154956</w:t>
            </w:r>
          </w:p>
        </w:tc>
      </w:tr>
      <w:tr w14:paraId="55F1C7B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6CCEE7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建筑业</w:t>
            </w:r>
          </w:p>
        </w:tc>
        <w:tc>
          <w:tcPr>
            <w:tcW w:w="788" w:type="pct"/>
            <w:tcBorders>
              <w:top w:val="nil"/>
              <w:left w:val="single" w:color="auto" w:sz="4" w:space="0"/>
              <w:bottom w:val="nil"/>
              <w:right w:val="single" w:color="auto" w:sz="4" w:space="0"/>
            </w:tcBorders>
            <w:noWrap w:val="0"/>
            <w:vAlign w:val="center"/>
          </w:tcPr>
          <w:p w14:paraId="31BF8FC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371932</w:t>
            </w:r>
          </w:p>
        </w:tc>
        <w:tc>
          <w:tcPr>
            <w:tcW w:w="803" w:type="pct"/>
            <w:tcBorders>
              <w:top w:val="nil"/>
              <w:left w:val="single" w:color="auto" w:sz="4" w:space="0"/>
              <w:bottom w:val="nil"/>
              <w:right w:val="single" w:color="auto" w:sz="4" w:space="0"/>
            </w:tcBorders>
            <w:noWrap w:val="0"/>
            <w:vAlign w:val="center"/>
          </w:tcPr>
          <w:p w14:paraId="7E57C48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254548</w:t>
            </w:r>
          </w:p>
        </w:tc>
        <w:tc>
          <w:tcPr>
            <w:tcW w:w="965" w:type="pct"/>
            <w:tcBorders>
              <w:top w:val="nil"/>
              <w:left w:val="single" w:color="auto" w:sz="4" w:space="0"/>
              <w:bottom w:val="nil"/>
              <w:right w:val="nil"/>
            </w:tcBorders>
            <w:noWrap w:val="0"/>
            <w:vAlign w:val="center"/>
          </w:tcPr>
          <w:p w14:paraId="0B9F582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275224</w:t>
            </w:r>
          </w:p>
        </w:tc>
      </w:tr>
      <w:tr w14:paraId="5F770AC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42D30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批发和零售业</w:t>
            </w:r>
          </w:p>
        </w:tc>
        <w:tc>
          <w:tcPr>
            <w:tcW w:w="788" w:type="pct"/>
            <w:tcBorders>
              <w:top w:val="nil"/>
              <w:left w:val="single" w:color="auto" w:sz="4" w:space="0"/>
              <w:bottom w:val="nil"/>
              <w:right w:val="single" w:color="auto" w:sz="4" w:space="0"/>
            </w:tcBorders>
            <w:noWrap w:val="0"/>
            <w:vAlign w:val="center"/>
          </w:tcPr>
          <w:p w14:paraId="3D5E029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923030</w:t>
            </w:r>
          </w:p>
        </w:tc>
        <w:tc>
          <w:tcPr>
            <w:tcW w:w="803" w:type="pct"/>
            <w:tcBorders>
              <w:top w:val="nil"/>
              <w:left w:val="single" w:color="auto" w:sz="4" w:space="0"/>
              <w:bottom w:val="nil"/>
              <w:right w:val="single" w:color="auto" w:sz="4" w:space="0"/>
            </w:tcBorders>
            <w:noWrap w:val="0"/>
            <w:vAlign w:val="center"/>
          </w:tcPr>
          <w:p w14:paraId="35EC732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545086</w:t>
            </w:r>
          </w:p>
        </w:tc>
        <w:tc>
          <w:tcPr>
            <w:tcW w:w="965" w:type="pct"/>
            <w:tcBorders>
              <w:top w:val="nil"/>
              <w:left w:val="single" w:color="auto" w:sz="4" w:space="0"/>
              <w:bottom w:val="nil"/>
              <w:right w:val="nil"/>
            </w:tcBorders>
            <w:noWrap w:val="0"/>
            <w:vAlign w:val="center"/>
          </w:tcPr>
          <w:p w14:paraId="2F3B8D1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1907417</w:t>
            </w:r>
          </w:p>
        </w:tc>
      </w:tr>
      <w:tr w14:paraId="3F4117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30F63B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交通运输、仓储和邮政业</w:t>
            </w:r>
          </w:p>
        </w:tc>
        <w:tc>
          <w:tcPr>
            <w:tcW w:w="788" w:type="pct"/>
            <w:tcBorders>
              <w:top w:val="nil"/>
              <w:left w:val="single" w:color="auto" w:sz="4" w:space="0"/>
              <w:bottom w:val="nil"/>
              <w:right w:val="single" w:color="auto" w:sz="4" w:space="0"/>
            </w:tcBorders>
            <w:noWrap w:val="0"/>
            <w:vAlign w:val="center"/>
          </w:tcPr>
          <w:p w14:paraId="422FD96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333934</w:t>
            </w:r>
          </w:p>
        </w:tc>
        <w:tc>
          <w:tcPr>
            <w:tcW w:w="803" w:type="pct"/>
            <w:tcBorders>
              <w:top w:val="nil"/>
              <w:left w:val="single" w:color="auto" w:sz="4" w:space="0"/>
              <w:bottom w:val="nil"/>
              <w:right w:val="single" w:color="auto" w:sz="4" w:space="0"/>
            </w:tcBorders>
            <w:noWrap w:val="0"/>
            <w:vAlign w:val="center"/>
          </w:tcPr>
          <w:p w14:paraId="25C1A1A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192943</w:t>
            </w:r>
          </w:p>
        </w:tc>
        <w:tc>
          <w:tcPr>
            <w:tcW w:w="965" w:type="pct"/>
            <w:tcBorders>
              <w:top w:val="nil"/>
              <w:left w:val="single" w:color="auto" w:sz="4" w:space="0"/>
              <w:bottom w:val="nil"/>
              <w:right w:val="nil"/>
            </w:tcBorders>
            <w:noWrap w:val="0"/>
            <w:vAlign w:val="center"/>
          </w:tcPr>
          <w:p w14:paraId="1D37E2F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319688</w:t>
            </w:r>
          </w:p>
        </w:tc>
      </w:tr>
      <w:tr w14:paraId="19CD776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250E60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住宿和餐饮业</w:t>
            </w:r>
          </w:p>
        </w:tc>
        <w:tc>
          <w:tcPr>
            <w:tcW w:w="788" w:type="pct"/>
            <w:tcBorders>
              <w:top w:val="nil"/>
              <w:left w:val="single" w:color="auto" w:sz="4" w:space="0"/>
              <w:bottom w:val="nil"/>
              <w:right w:val="single" w:color="auto" w:sz="4" w:space="0"/>
            </w:tcBorders>
            <w:noWrap w:val="0"/>
            <w:vAlign w:val="center"/>
          </w:tcPr>
          <w:p w14:paraId="78C0FD3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14802</w:t>
            </w:r>
          </w:p>
        </w:tc>
        <w:tc>
          <w:tcPr>
            <w:tcW w:w="803" w:type="pct"/>
            <w:tcBorders>
              <w:top w:val="nil"/>
              <w:left w:val="single" w:color="auto" w:sz="4" w:space="0"/>
              <w:bottom w:val="nil"/>
              <w:right w:val="single" w:color="auto" w:sz="4" w:space="0"/>
            </w:tcBorders>
            <w:noWrap w:val="0"/>
            <w:vAlign w:val="center"/>
          </w:tcPr>
          <w:p w14:paraId="4457CDB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16295</w:t>
            </w:r>
          </w:p>
        </w:tc>
        <w:tc>
          <w:tcPr>
            <w:tcW w:w="965" w:type="pct"/>
            <w:tcBorders>
              <w:top w:val="nil"/>
              <w:left w:val="single" w:color="auto" w:sz="4" w:space="0"/>
              <w:bottom w:val="nil"/>
              <w:right w:val="nil"/>
            </w:tcBorders>
            <w:noWrap w:val="0"/>
            <w:vAlign w:val="center"/>
          </w:tcPr>
          <w:p w14:paraId="18F3BDF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13390</w:t>
            </w:r>
          </w:p>
        </w:tc>
      </w:tr>
      <w:tr w14:paraId="54EBB8C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6C5EE8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信息传输、软件和信息技术服务业</w:t>
            </w:r>
          </w:p>
        </w:tc>
        <w:tc>
          <w:tcPr>
            <w:tcW w:w="788" w:type="pct"/>
            <w:tcBorders>
              <w:top w:val="nil"/>
              <w:left w:val="single" w:color="auto" w:sz="4" w:space="0"/>
              <w:bottom w:val="nil"/>
              <w:right w:val="single" w:color="auto" w:sz="4" w:space="0"/>
            </w:tcBorders>
            <w:noWrap w:val="0"/>
            <w:vAlign w:val="center"/>
          </w:tcPr>
          <w:p w14:paraId="5D41B13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20956</w:t>
            </w:r>
          </w:p>
        </w:tc>
        <w:tc>
          <w:tcPr>
            <w:tcW w:w="803" w:type="pct"/>
            <w:tcBorders>
              <w:top w:val="nil"/>
              <w:left w:val="single" w:color="auto" w:sz="4" w:space="0"/>
              <w:bottom w:val="nil"/>
              <w:right w:val="single" w:color="auto" w:sz="4" w:space="0"/>
            </w:tcBorders>
            <w:noWrap w:val="0"/>
            <w:vAlign w:val="center"/>
          </w:tcPr>
          <w:p w14:paraId="3921DC1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5562</w:t>
            </w:r>
          </w:p>
        </w:tc>
        <w:tc>
          <w:tcPr>
            <w:tcW w:w="965" w:type="pct"/>
            <w:tcBorders>
              <w:top w:val="nil"/>
              <w:left w:val="single" w:color="auto" w:sz="4" w:space="0"/>
              <w:bottom w:val="nil"/>
              <w:right w:val="nil"/>
            </w:tcBorders>
            <w:noWrap w:val="0"/>
            <w:vAlign w:val="center"/>
          </w:tcPr>
          <w:p w14:paraId="5C7C68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37808</w:t>
            </w:r>
          </w:p>
        </w:tc>
      </w:tr>
      <w:tr w14:paraId="7AD0F69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42BC4D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金融业</w:t>
            </w:r>
          </w:p>
        </w:tc>
        <w:tc>
          <w:tcPr>
            <w:tcW w:w="788" w:type="pct"/>
            <w:tcBorders>
              <w:top w:val="nil"/>
              <w:left w:val="single" w:color="auto" w:sz="4" w:space="0"/>
              <w:bottom w:val="nil"/>
              <w:right w:val="single" w:color="auto" w:sz="4" w:space="0"/>
            </w:tcBorders>
            <w:noWrap w:val="0"/>
            <w:vAlign w:val="center"/>
          </w:tcPr>
          <w:p w14:paraId="6D160DC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3624</w:t>
            </w:r>
          </w:p>
        </w:tc>
        <w:tc>
          <w:tcPr>
            <w:tcW w:w="803" w:type="pct"/>
            <w:tcBorders>
              <w:top w:val="nil"/>
              <w:left w:val="single" w:color="auto" w:sz="4" w:space="0"/>
              <w:bottom w:val="nil"/>
              <w:right w:val="single" w:color="auto" w:sz="4" w:space="0"/>
            </w:tcBorders>
            <w:noWrap w:val="0"/>
            <w:vAlign w:val="center"/>
          </w:tcPr>
          <w:p w14:paraId="797B22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1324</w:t>
            </w:r>
          </w:p>
        </w:tc>
        <w:tc>
          <w:tcPr>
            <w:tcW w:w="965" w:type="pct"/>
            <w:tcBorders>
              <w:top w:val="nil"/>
              <w:left w:val="single" w:color="auto" w:sz="4" w:space="0"/>
              <w:bottom w:val="nil"/>
              <w:right w:val="nil"/>
            </w:tcBorders>
            <w:noWrap w:val="0"/>
            <w:vAlign w:val="center"/>
          </w:tcPr>
          <w:p w14:paraId="63077D1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2123</w:t>
            </w:r>
          </w:p>
        </w:tc>
      </w:tr>
      <w:tr w14:paraId="7D90F3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0" w:hRule="atLeast"/>
          <w:jc w:val="center"/>
        </w:trPr>
        <w:tc>
          <w:tcPr>
            <w:tcW w:w="2442" w:type="pct"/>
            <w:tcBorders>
              <w:top w:val="nil"/>
              <w:left w:val="nil"/>
              <w:bottom w:val="nil"/>
              <w:right w:val="single" w:color="auto" w:sz="4" w:space="0"/>
            </w:tcBorders>
            <w:noWrap w:val="0"/>
            <w:vAlign w:val="center"/>
          </w:tcPr>
          <w:p w14:paraId="043C38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房地产业</w:t>
            </w:r>
          </w:p>
        </w:tc>
        <w:tc>
          <w:tcPr>
            <w:tcW w:w="788" w:type="pct"/>
            <w:tcBorders>
              <w:top w:val="nil"/>
              <w:left w:val="single" w:color="auto" w:sz="4" w:space="0"/>
              <w:bottom w:val="nil"/>
              <w:right w:val="single" w:color="auto" w:sz="4" w:space="0"/>
            </w:tcBorders>
            <w:noWrap w:val="0"/>
            <w:vAlign w:val="center"/>
          </w:tcPr>
          <w:p w14:paraId="51B9545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lang w:val="en-US" w:eastAsia="zh-CN"/>
              </w:rPr>
            </w:pPr>
            <w:r>
              <w:rPr>
                <w:rFonts w:hint="eastAsia" w:eastAsia="宋体" w:cs="宋体"/>
                <w:color w:val="0C0C0C"/>
                <w:kern w:val="2"/>
                <w:sz w:val="21"/>
                <w:szCs w:val="21"/>
                <w:highlight w:val="none"/>
                <w:lang w:val="en-US" w:eastAsia="zh-CN" w:bidi="ar-SA"/>
              </w:rPr>
              <w:t>960857</w:t>
            </w:r>
          </w:p>
        </w:tc>
        <w:tc>
          <w:tcPr>
            <w:tcW w:w="803" w:type="pct"/>
            <w:tcBorders>
              <w:top w:val="nil"/>
              <w:left w:val="single" w:color="auto" w:sz="4" w:space="0"/>
              <w:bottom w:val="nil"/>
              <w:right w:val="single" w:color="auto" w:sz="4" w:space="0"/>
            </w:tcBorders>
            <w:noWrap w:val="0"/>
            <w:vAlign w:val="center"/>
          </w:tcPr>
          <w:p w14:paraId="11C8FD7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812473</w:t>
            </w:r>
          </w:p>
        </w:tc>
        <w:tc>
          <w:tcPr>
            <w:tcW w:w="965" w:type="pct"/>
            <w:tcBorders>
              <w:top w:val="nil"/>
              <w:left w:val="single" w:color="auto" w:sz="4" w:space="0"/>
              <w:bottom w:val="nil"/>
              <w:right w:val="nil"/>
            </w:tcBorders>
            <w:noWrap w:val="0"/>
            <w:vAlign w:val="center"/>
          </w:tcPr>
          <w:p w14:paraId="17AF56B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101023</w:t>
            </w:r>
          </w:p>
        </w:tc>
      </w:tr>
      <w:tr w14:paraId="4FFBBBF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792759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租赁和商务服务业</w:t>
            </w:r>
          </w:p>
        </w:tc>
        <w:tc>
          <w:tcPr>
            <w:tcW w:w="788" w:type="pct"/>
            <w:tcBorders>
              <w:top w:val="nil"/>
              <w:left w:val="single" w:color="auto" w:sz="4" w:space="0"/>
              <w:bottom w:val="nil"/>
              <w:right w:val="single" w:color="auto" w:sz="4" w:space="0"/>
            </w:tcBorders>
            <w:noWrap w:val="0"/>
            <w:vAlign w:val="center"/>
          </w:tcPr>
          <w:p w14:paraId="66EC466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225047</w:t>
            </w:r>
          </w:p>
        </w:tc>
        <w:tc>
          <w:tcPr>
            <w:tcW w:w="803" w:type="pct"/>
            <w:tcBorders>
              <w:top w:val="nil"/>
              <w:left w:val="single" w:color="auto" w:sz="4" w:space="0"/>
              <w:bottom w:val="nil"/>
              <w:right w:val="single" w:color="auto" w:sz="4" w:space="0"/>
            </w:tcBorders>
            <w:noWrap w:val="0"/>
            <w:vAlign w:val="center"/>
          </w:tcPr>
          <w:p w14:paraId="1A642B5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130740</w:t>
            </w:r>
          </w:p>
        </w:tc>
        <w:tc>
          <w:tcPr>
            <w:tcW w:w="965" w:type="pct"/>
            <w:tcBorders>
              <w:top w:val="nil"/>
              <w:left w:val="single" w:color="auto" w:sz="4" w:space="0"/>
              <w:bottom w:val="nil"/>
              <w:right w:val="nil"/>
            </w:tcBorders>
            <w:noWrap w:val="0"/>
            <w:vAlign w:val="center"/>
          </w:tcPr>
          <w:p w14:paraId="585D927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154557</w:t>
            </w:r>
          </w:p>
        </w:tc>
      </w:tr>
      <w:tr w14:paraId="24881E6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3E78E5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科学研究和技术服务业</w:t>
            </w:r>
          </w:p>
        </w:tc>
        <w:tc>
          <w:tcPr>
            <w:tcW w:w="788" w:type="pct"/>
            <w:tcBorders>
              <w:top w:val="nil"/>
              <w:left w:val="single" w:color="auto" w:sz="4" w:space="0"/>
              <w:bottom w:val="nil"/>
              <w:right w:val="single" w:color="auto" w:sz="4" w:space="0"/>
            </w:tcBorders>
            <w:noWrap w:val="0"/>
            <w:vAlign w:val="center"/>
          </w:tcPr>
          <w:p w14:paraId="4C2D32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63600</w:t>
            </w:r>
          </w:p>
        </w:tc>
        <w:tc>
          <w:tcPr>
            <w:tcW w:w="803" w:type="pct"/>
            <w:tcBorders>
              <w:top w:val="nil"/>
              <w:left w:val="single" w:color="auto" w:sz="4" w:space="0"/>
              <w:bottom w:val="nil"/>
              <w:right w:val="single" w:color="auto" w:sz="4" w:space="0"/>
            </w:tcBorders>
            <w:noWrap w:val="0"/>
            <w:vAlign w:val="center"/>
          </w:tcPr>
          <w:p w14:paraId="677F687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25336</w:t>
            </w:r>
          </w:p>
        </w:tc>
        <w:tc>
          <w:tcPr>
            <w:tcW w:w="965" w:type="pct"/>
            <w:tcBorders>
              <w:top w:val="nil"/>
              <w:left w:val="single" w:color="auto" w:sz="4" w:space="0"/>
              <w:bottom w:val="nil"/>
              <w:right w:val="nil"/>
            </w:tcBorders>
            <w:noWrap w:val="0"/>
            <w:vAlign w:val="center"/>
          </w:tcPr>
          <w:p w14:paraId="02A33D9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61335</w:t>
            </w:r>
          </w:p>
        </w:tc>
      </w:tr>
      <w:tr w14:paraId="56B5104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3B094C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水利、环境和公共设施管理业</w:t>
            </w:r>
          </w:p>
        </w:tc>
        <w:tc>
          <w:tcPr>
            <w:tcW w:w="788" w:type="pct"/>
            <w:tcBorders>
              <w:top w:val="nil"/>
              <w:left w:val="single" w:color="auto" w:sz="4" w:space="0"/>
              <w:bottom w:val="nil"/>
              <w:right w:val="single" w:color="auto" w:sz="4" w:space="0"/>
            </w:tcBorders>
            <w:noWrap w:val="0"/>
            <w:vAlign w:val="center"/>
          </w:tcPr>
          <w:p w14:paraId="1271EB5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24838</w:t>
            </w:r>
          </w:p>
        </w:tc>
        <w:tc>
          <w:tcPr>
            <w:tcW w:w="803" w:type="pct"/>
            <w:tcBorders>
              <w:top w:val="nil"/>
              <w:left w:val="single" w:color="auto" w:sz="4" w:space="0"/>
              <w:bottom w:val="nil"/>
              <w:right w:val="single" w:color="auto" w:sz="4" w:space="0"/>
            </w:tcBorders>
            <w:noWrap w:val="0"/>
            <w:vAlign w:val="center"/>
          </w:tcPr>
          <w:p w14:paraId="14B4629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8473</w:t>
            </w:r>
          </w:p>
        </w:tc>
        <w:tc>
          <w:tcPr>
            <w:tcW w:w="965" w:type="pct"/>
            <w:tcBorders>
              <w:top w:val="nil"/>
              <w:left w:val="single" w:color="auto" w:sz="4" w:space="0"/>
              <w:bottom w:val="nil"/>
              <w:right w:val="nil"/>
            </w:tcBorders>
            <w:noWrap w:val="0"/>
            <w:vAlign w:val="center"/>
          </w:tcPr>
          <w:p w14:paraId="2BBA4C4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22474</w:t>
            </w:r>
          </w:p>
        </w:tc>
      </w:tr>
      <w:tr w14:paraId="2E59130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690A69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居民服务、修理和其他服务业</w:t>
            </w:r>
          </w:p>
        </w:tc>
        <w:tc>
          <w:tcPr>
            <w:tcW w:w="788" w:type="pct"/>
            <w:tcBorders>
              <w:top w:val="nil"/>
              <w:left w:val="single" w:color="auto" w:sz="4" w:space="0"/>
              <w:bottom w:val="nil"/>
              <w:right w:val="single" w:color="auto" w:sz="4" w:space="0"/>
            </w:tcBorders>
            <w:noWrap w:val="0"/>
            <w:vAlign w:val="center"/>
          </w:tcPr>
          <w:p w14:paraId="215DE68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21524</w:t>
            </w:r>
          </w:p>
        </w:tc>
        <w:tc>
          <w:tcPr>
            <w:tcW w:w="803" w:type="pct"/>
            <w:tcBorders>
              <w:top w:val="nil"/>
              <w:left w:val="single" w:color="auto" w:sz="4" w:space="0"/>
              <w:bottom w:val="nil"/>
              <w:right w:val="single" w:color="auto" w:sz="4" w:space="0"/>
            </w:tcBorders>
            <w:noWrap w:val="0"/>
            <w:vAlign w:val="center"/>
          </w:tcPr>
          <w:p w14:paraId="50ADF47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7916</w:t>
            </w:r>
          </w:p>
        </w:tc>
        <w:tc>
          <w:tcPr>
            <w:tcW w:w="965" w:type="pct"/>
            <w:tcBorders>
              <w:top w:val="nil"/>
              <w:left w:val="single" w:color="auto" w:sz="4" w:space="0"/>
              <w:bottom w:val="nil"/>
              <w:right w:val="nil"/>
            </w:tcBorders>
            <w:noWrap w:val="0"/>
            <w:vAlign w:val="center"/>
          </w:tcPr>
          <w:p w14:paraId="38B0AFE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27765</w:t>
            </w:r>
          </w:p>
        </w:tc>
      </w:tr>
      <w:tr w14:paraId="136DD81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4FEBB2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教育</w:t>
            </w:r>
          </w:p>
        </w:tc>
        <w:tc>
          <w:tcPr>
            <w:tcW w:w="788" w:type="pct"/>
            <w:tcBorders>
              <w:top w:val="nil"/>
              <w:left w:val="single" w:color="auto" w:sz="4" w:space="0"/>
              <w:bottom w:val="nil"/>
              <w:right w:val="single" w:color="auto" w:sz="4" w:space="0"/>
            </w:tcBorders>
            <w:noWrap w:val="0"/>
            <w:vAlign w:val="center"/>
          </w:tcPr>
          <w:p w14:paraId="4DE652E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206502</w:t>
            </w:r>
          </w:p>
        </w:tc>
        <w:tc>
          <w:tcPr>
            <w:tcW w:w="803" w:type="pct"/>
            <w:tcBorders>
              <w:top w:val="nil"/>
              <w:left w:val="single" w:color="auto" w:sz="4" w:space="0"/>
              <w:bottom w:val="nil"/>
              <w:right w:val="single" w:color="auto" w:sz="4" w:space="0"/>
            </w:tcBorders>
            <w:noWrap w:val="0"/>
            <w:vAlign w:val="center"/>
          </w:tcPr>
          <w:p w14:paraId="7EEAE26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13764</w:t>
            </w:r>
          </w:p>
        </w:tc>
        <w:tc>
          <w:tcPr>
            <w:tcW w:w="965" w:type="pct"/>
            <w:tcBorders>
              <w:top w:val="nil"/>
              <w:left w:val="single" w:color="auto" w:sz="4" w:space="0"/>
              <w:bottom w:val="nil"/>
              <w:right w:val="nil"/>
            </w:tcBorders>
            <w:noWrap w:val="0"/>
            <w:vAlign w:val="center"/>
          </w:tcPr>
          <w:p w14:paraId="16EB433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17433</w:t>
            </w:r>
          </w:p>
        </w:tc>
      </w:tr>
      <w:tr w14:paraId="59CCC48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23ACE5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卫生和社会工作</w:t>
            </w:r>
          </w:p>
        </w:tc>
        <w:tc>
          <w:tcPr>
            <w:tcW w:w="788" w:type="pct"/>
            <w:tcBorders>
              <w:top w:val="nil"/>
              <w:left w:val="single" w:color="auto" w:sz="4" w:space="0"/>
              <w:bottom w:val="nil"/>
              <w:right w:val="single" w:color="auto" w:sz="4" w:space="0"/>
            </w:tcBorders>
            <w:noWrap w:val="0"/>
            <w:vAlign w:val="center"/>
          </w:tcPr>
          <w:p w14:paraId="7B5A90E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128833</w:t>
            </w:r>
          </w:p>
        </w:tc>
        <w:tc>
          <w:tcPr>
            <w:tcW w:w="803" w:type="pct"/>
            <w:tcBorders>
              <w:top w:val="nil"/>
              <w:left w:val="single" w:color="auto" w:sz="4" w:space="0"/>
              <w:bottom w:val="nil"/>
              <w:right w:val="single" w:color="auto" w:sz="4" w:space="0"/>
            </w:tcBorders>
            <w:noWrap w:val="0"/>
            <w:vAlign w:val="center"/>
          </w:tcPr>
          <w:p w14:paraId="4F4F619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52415</w:t>
            </w:r>
          </w:p>
        </w:tc>
        <w:tc>
          <w:tcPr>
            <w:tcW w:w="965" w:type="pct"/>
            <w:tcBorders>
              <w:top w:val="nil"/>
              <w:left w:val="single" w:color="auto" w:sz="4" w:space="0"/>
              <w:bottom w:val="nil"/>
              <w:right w:val="nil"/>
            </w:tcBorders>
            <w:noWrap w:val="0"/>
            <w:vAlign w:val="center"/>
          </w:tcPr>
          <w:p w14:paraId="06014CE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17795</w:t>
            </w:r>
          </w:p>
        </w:tc>
      </w:tr>
      <w:tr w14:paraId="32E84C7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nil"/>
              <w:right w:val="single" w:color="auto" w:sz="4" w:space="0"/>
            </w:tcBorders>
            <w:noWrap w:val="0"/>
            <w:vAlign w:val="center"/>
          </w:tcPr>
          <w:p w14:paraId="3ECDA9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文化、体育和娱乐业</w:t>
            </w:r>
          </w:p>
        </w:tc>
        <w:tc>
          <w:tcPr>
            <w:tcW w:w="788" w:type="pct"/>
            <w:tcBorders>
              <w:top w:val="nil"/>
              <w:left w:val="single" w:color="auto" w:sz="4" w:space="0"/>
              <w:bottom w:val="nil"/>
              <w:right w:val="single" w:color="auto" w:sz="4" w:space="0"/>
            </w:tcBorders>
            <w:noWrap w:val="0"/>
            <w:vAlign w:val="center"/>
          </w:tcPr>
          <w:p w14:paraId="45AFA39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9173</w:t>
            </w:r>
          </w:p>
        </w:tc>
        <w:tc>
          <w:tcPr>
            <w:tcW w:w="803" w:type="pct"/>
            <w:tcBorders>
              <w:top w:val="nil"/>
              <w:left w:val="single" w:color="auto" w:sz="4" w:space="0"/>
              <w:bottom w:val="nil"/>
              <w:right w:val="single" w:color="auto" w:sz="4" w:space="0"/>
            </w:tcBorders>
            <w:noWrap w:val="0"/>
            <w:vAlign w:val="center"/>
          </w:tcPr>
          <w:p w14:paraId="022496B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1478</w:t>
            </w:r>
          </w:p>
        </w:tc>
        <w:tc>
          <w:tcPr>
            <w:tcW w:w="965" w:type="pct"/>
            <w:tcBorders>
              <w:top w:val="nil"/>
              <w:left w:val="single" w:color="auto" w:sz="4" w:space="0"/>
              <w:bottom w:val="nil"/>
              <w:right w:val="nil"/>
            </w:tcBorders>
            <w:noWrap w:val="0"/>
            <w:vAlign w:val="center"/>
          </w:tcPr>
          <w:p w14:paraId="62B7097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10451</w:t>
            </w:r>
          </w:p>
        </w:tc>
      </w:tr>
      <w:tr w14:paraId="7E25ADD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442" w:type="pct"/>
            <w:tcBorders>
              <w:top w:val="nil"/>
              <w:left w:val="nil"/>
              <w:bottom w:val="single" w:color="auto" w:sz="12" w:space="0"/>
              <w:right w:val="single" w:color="auto" w:sz="4" w:space="0"/>
            </w:tcBorders>
            <w:noWrap w:val="0"/>
            <w:vAlign w:val="center"/>
          </w:tcPr>
          <w:p w14:paraId="3B7CF4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57" w:right="57" w:firstLine="0" w:firstLineChars="0"/>
              <w:jc w:val="both"/>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公共管理、社会保障和社会组织</w:t>
            </w:r>
          </w:p>
        </w:tc>
        <w:tc>
          <w:tcPr>
            <w:tcW w:w="788" w:type="pct"/>
            <w:tcBorders>
              <w:top w:val="nil"/>
              <w:left w:val="single" w:color="auto" w:sz="4" w:space="0"/>
              <w:bottom w:val="single" w:color="auto" w:sz="12" w:space="0"/>
              <w:right w:val="single" w:color="auto" w:sz="4" w:space="0"/>
            </w:tcBorders>
            <w:noWrap w:val="0"/>
            <w:vAlign w:val="center"/>
          </w:tcPr>
          <w:p w14:paraId="31545E0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687225</w:t>
            </w:r>
          </w:p>
        </w:tc>
        <w:tc>
          <w:tcPr>
            <w:tcW w:w="803" w:type="pct"/>
            <w:tcBorders>
              <w:top w:val="nil"/>
              <w:left w:val="single" w:color="auto" w:sz="4" w:space="0"/>
              <w:bottom w:val="single" w:color="auto" w:sz="12" w:space="0"/>
              <w:right w:val="single" w:color="auto" w:sz="4" w:space="0"/>
            </w:tcBorders>
            <w:noWrap w:val="0"/>
            <w:vAlign w:val="center"/>
          </w:tcPr>
          <w:p w14:paraId="1952051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81227</w:t>
            </w:r>
          </w:p>
        </w:tc>
        <w:tc>
          <w:tcPr>
            <w:tcW w:w="965" w:type="pct"/>
            <w:tcBorders>
              <w:top w:val="nil"/>
              <w:left w:val="single" w:color="auto" w:sz="4" w:space="0"/>
              <w:bottom w:val="single" w:color="auto" w:sz="12" w:space="0"/>
              <w:right w:val="nil"/>
            </w:tcBorders>
            <w:noWrap w:val="0"/>
            <w:vAlign w:val="center"/>
          </w:tcPr>
          <w:p w14:paraId="31AC198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right"/>
              <w:textAlignment w:val="auto"/>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0</w:t>
            </w:r>
          </w:p>
        </w:tc>
      </w:tr>
      <w:tr w14:paraId="424011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5000" w:type="pct"/>
            <w:gridSpan w:val="4"/>
            <w:tcBorders>
              <w:top w:val="single" w:color="auto" w:sz="12" w:space="0"/>
              <w:left w:val="nil"/>
              <w:bottom w:val="nil"/>
              <w:right w:val="nil"/>
            </w:tcBorders>
            <w:noWrap w:val="0"/>
            <w:vAlign w:val="center"/>
          </w:tcPr>
          <w:p w14:paraId="0F62B9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both"/>
              <w:textAlignment w:val="auto"/>
              <w:rPr>
                <w:rFonts w:ascii="Times New Roman" w:hAnsi="Times New Roman" w:eastAsia="宋体" w:cs="Times New Roman"/>
                <w:color w:val="0C0C0C"/>
                <w:sz w:val="24"/>
                <w:szCs w:val="24"/>
                <w:highlight w:val="none"/>
              </w:rPr>
            </w:pPr>
            <w:r>
              <w:rPr>
                <w:rFonts w:hint="eastAsia" w:ascii="Times New Roman" w:hAnsi="Times New Roman" w:eastAsia="楷体" w:cs="楷体"/>
                <w:color w:val="0C0C0C"/>
                <w:kern w:val="0"/>
                <w:sz w:val="21"/>
                <w:szCs w:val="21"/>
                <w:highlight w:val="none"/>
                <w:lang w:val="en-US" w:eastAsia="zh-CN" w:bidi="ar"/>
              </w:rPr>
              <w:t xml:space="preserve">    注：表中农、林、牧、渔业仅包括从事农、林、牧、渔专业及辅助性活动的单位数据。表中企业法人单位，包括机构类型为企业的法人单位，以及执行企业会计制度的事业法人单位、民办非企业法人单位和基金会，农民专业合作社，农村集体经济组织和除宗教活动场所以外的机构类型为其他组织机构的法人单位。表中房地产业包括房地产开发经营、物业管理、房地产中介服务、房地产租赁经营和其他房地产业。</w:t>
            </w:r>
          </w:p>
        </w:tc>
      </w:tr>
    </w:tbl>
    <w:p w14:paraId="461062EC">
      <w:pPr>
        <w:pStyle w:val="2"/>
        <w:keepNext w:val="0"/>
        <w:keepLines w:val="0"/>
        <w:pageBreakBefore w:val="0"/>
        <w:kinsoku/>
        <w:wordWrap/>
        <w:overflowPunct/>
        <w:topLinePunct w:val="0"/>
        <w:autoSpaceDE/>
        <w:autoSpaceDN/>
        <w:bidi w:val="0"/>
        <w:adjustRightInd/>
        <w:snapToGrid/>
        <w:spacing w:line="400" w:lineRule="exact"/>
        <w:ind w:left="0" w:leftChars="0" w:firstLine="0" w:firstLineChars="0"/>
        <w:rPr>
          <w:rFonts w:hint="default" w:ascii="Times New Roman" w:hAnsi="Times New Roman" w:cs="Times New Roman"/>
          <w:color w:val="0C0C0C"/>
          <w:sz w:val="36"/>
          <w:szCs w:val="36"/>
          <w:u w:val="none"/>
          <w:lang w:eastAsia="zh-CN"/>
        </w:rPr>
      </w:pPr>
    </w:p>
    <w:p w14:paraId="272429EA">
      <w:pPr>
        <w:pStyle w:val="2"/>
        <w:keepNext w:val="0"/>
        <w:keepLines w:val="0"/>
        <w:pageBreakBefore w:val="0"/>
        <w:kinsoku/>
        <w:wordWrap/>
        <w:topLinePunct w:val="0"/>
        <w:autoSpaceDE/>
        <w:autoSpaceDN/>
        <w:bidi w:val="0"/>
        <w:spacing w:line="600" w:lineRule="exact"/>
        <w:ind w:left="0" w:leftChars="0" w:firstLine="0" w:firstLineChars="0"/>
        <w:rPr>
          <w:rFonts w:hint="eastAsia" w:ascii="Times New Roman" w:hAnsi="Times New Roman" w:cs="Times New Roman"/>
          <w:color w:val="0C0C0C"/>
          <w:sz w:val="36"/>
          <w:szCs w:val="36"/>
          <w:u w:val="none"/>
          <w:lang w:eastAsia="zh-CN"/>
        </w:rPr>
      </w:pPr>
    </w:p>
    <w:p w14:paraId="7BBC0E50">
      <w:pPr>
        <w:rPr>
          <w:rFonts w:hint="eastAsia"/>
          <w:lang w:eastAsia="zh-CN"/>
        </w:rPr>
      </w:pPr>
    </w:p>
    <w:p w14:paraId="76A74C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560" w:firstLineChars="200"/>
        <w:jc w:val="both"/>
        <w:textAlignment w:val="auto"/>
        <w:rPr>
          <w:rFonts w:hint="eastAsia" w:ascii="Times New Roman" w:hAnsi="Times New Roman" w:eastAsia="黑体" w:cs="黑体"/>
          <w:b w:val="0"/>
          <w:bCs/>
          <w:color w:val="0C0C0C"/>
          <w:sz w:val="28"/>
          <w:szCs w:val="28"/>
          <w:highlight w:val="none"/>
        </w:rPr>
      </w:pPr>
      <w:r>
        <w:rPr>
          <w:rFonts w:hint="eastAsia" w:ascii="Times New Roman" w:hAnsi="Times New Roman" w:eastAsia="黑体" w:cs="黑体"/>
          <w:b w:val="0"/>
          <w:bCs/>
          <w:i w:val="0"/>
          <w:caps w:val="0"/>
          <w:color w:val="0C0C0C"/>
          <w:spacing w:val="0"/>
          <w:kern w:val="0"/>
          <w:sz w:val="28"/>
          <w:szCs w:val="28"/>
          <w:highlight w:val="none"/>
          <w:lang w:val="en-US" w:eastAsia="zh-CN" w:bidi="ar"/>
        </w:rPr>
        <w:t>注释：</w:t>
      </w:r>
    </w:p>
    <w:p w14:paraId="6D7B20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[1]三次产业的划分</w:t>
      </w:r>
    </w:p>
    <w:p w14:paraId="39E4B0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第一产业是指农、林、牧、渔业（不含农、林、牧、渔专业及辅助性活动）；</w:t>
      </w:r>
    </w:p>
    <w:p w14:paraId="779A4A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第二产业是指采矿业（不含开采专业及辅助性活动），制造业（不含金属制品、机械和设备修理业），电力、热力、燃气及水生产和供应业，建筑业；</w:t>
      </w:r>
    </w:p>
    <w:p w14:paraId="365E79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第三产业即服务业，是指除第一产业、第二产业以外的其他行业，第三产业包括：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国际组织，以及农、林、牧、渔业中的农、林、牧、渔专业及辅助性活动，采矿业中的开采专业及辅助性活动，制造业中的金属制品、机械和设备修理业。</w:t>
      </w:r>
    </w:p>
    <w:p w14:paraId="67D418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xml:space="preserve">    [2]单位的划分</w:t>
      </w:r>
    </w:p>
    <w:p w14:paraId="714B4A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法人单位是指有权拥有资产、承担负债，并独立从事社会经济活动（或者与其他单位进行交易）的组织。法人单位应同时具备以下条件：</w:t>
      </w:r>
    </w:p>
    <w:p w14:paraId="17E94B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xml:space="preserve">    （1）依法成立，有自己的名称、</w:t>
      </w:r>
      <w:r>
        <w:rPr>
          <w:rFonts w:hint="eastAsia" w:ascii="Times New Roman" w:hAnsi="Times New Roman" w:cs="仿宋_GB2312"/>
          <w:i w:val="0"/>
          <w:caps w:val="0"/>
          <w:color w:val="0C0C0C"/>
          <w:spacing w:val="0"/>
          <w:kern w:val="0"/>
          <w:sz w:val="28"/>
          <w:szCs w:val="28"/>
          <w:highlight w:val="none"/>
          <w:lang w:val="en-US" w:eastAsia="zh-CN" w:bidi="ar"/>
        </w:rPr>
        <w:t>组织</w:t>
      </w:r>
      <w:r>
        <w:rPr>
          <w:rFonts w:hint="eastAsia" w:ascii="Times New Roman" w:hAnsi="Times New Roman" w:eastAsia="方正仿宋_GBK" w:cs="仿宋_GB2312"/>
          <w:i w:val="0"/>
          <w:caps w:val="0"/>
          <w:color w:val="0C0C0C"/>
          <w:spacing w:val="0"/>
          <w:kern w:val="0"/>
          <w:sz w:val="28"/>
          <w:szCs w:val="28"/>
          <w:highlight w:val="none"/>
          <w:lang w:val="en-US" w:eastAsia="zh-CN" w:bidi="ar"/>
        </w:rPr>
        <w:t>机构和场所，能够独立承担负债和其他民事责任；</w:t>
      </w:r>
    </w:p>
    <w:p w14:paraId="7F7405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xml:space="preserve">    （2）独立拥有和使用（或者授权使用）资产，有权与其他单位签订合同；</w:t>
      </w:r>
    </w:p>
    <w:p w14:paraId="7DE30B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xml:space="preserve">    （3）会计上独立核算，能够编制资产负债表等会计报表。</w:t>
      </w:r>
    </w:p>
    <w:p w14:paraId="5417C2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法人单位包括企业法人、事业单位法人、机关法人、社会团体法人、其他法人等。</w:t>
      </w:r>
    </w:p>
    <w:p w14:paraId="13F192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color w:val="0C0C0C"/>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产业活动单位是指位于一个地点，从事一种或主要从事一种社会经济活动的组织或者组织的一部分。产业活动单位应同时具备以下条件：</w:t>
      </w:r>
    </w:p>
    <w:p w14:paraId="009D6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xml:space="preserve">    （1）在一个场所从事一种或者主要从事一种社会经济活动；</w:t>
      </w:r>
    </w:p>
    <w:p w14:paraId="67956A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xml:space="preserve">    （2）相对独立地组织生产活动或经营活动；</w:t>
      </w:r>
    </w:p>
    <w:p w14:paraId="0BEE95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cs="仿宋_GB2312"/>
          <w:i w:val="0"/>
          <w:caps w:val="0"/>
          <w:color w:val="0C0C0C"/>
          <w:spacing w:val="0"/>
          <w:kern w:val="0"/>
          <w:sz w:val="28"/>
          <w:szCs w:val="28"/>
          <w:highlight w:val="none"/>
          <w:lang w:val="en-US" w:eastAsia="zh-CN" w:bidi="ar"/>
        </w:rPr>
        <w:t xml:space="preserve">    </w:t>
      </w:r>
      <w:r>
        <w:rPr>
          <w:rFonts w:hint="eastAsia" w:ascii="Times New Roman" w:hAnsi="Times New Roman" w:eastAsia="方正仿宋_GBK" w:cs="仿宋_GB2312"/>
          <w:i w:val="0"/>
          <w:caps w:val="0"/>
          <w:color w:val="0C0C0C"/>
          <w:spacing w:val="0"/>
          <w:kern w:val="0"/>
          <w:sz w:val="28"/>
          <w:szCs w:val="28"/>
          <w:highlight w:val="none"/>
          <w:lang w:val="en-US" w:eastAsia="zh-CN" w:bidi="ar"/>
        </w:rPr>
        <w:t>（</w:t>
      </w:r>
      <w:r>
        <w:rPr>
          <w:rFonts w:hint="eastAsia" w:ascii="Times New Roman" w:hAnsi="Times New Roman" w:cs="仿宋_GB2312"/>
          <w:i w:val="0"/>
          <w:caps w:val="0"/>
          <w:color w:val="0C0C0C"/>
          <w:spacing w:val="0"/>
          <w:kern w:val="0"/>
          <w:sz w:val="28"/>
          <w:szCs w:val="28"/>
          <w:highlight w:val="none"/>
          <w:lang w:val="en-US" w:eastAsia="zh-CN" w:bidi="ar"/>
        </w:rPr>
        <w:t>3</w:t>
      </w:r>
      <w:r>
        <w:rPr>
          <w:rFonts w:hint="eastAsia" w:ascii="Times New Roman" w:hAnsi="Times New Roman" w:eastAsia="方正仿宋_GBK" w:cs="仿宋_GB2312"/>
          <w:i w:val="0"/>
          <w:caps w:val="0"/>
          <w:color w:val="0C0C0C"/>
          <w:spacing w:val="0"/>
          <w:kern w:val="0"/>
          <w:sz w:val="28"/>
          <w:szCs w:val="28"/>
          <w:highlight w:val="none"/>
          <w:lang w:val="en-US" w:eastAsia="zh-CN" w:bidi="ar"/>
        </w:rPr>
        <w:t>）能提供收入或者支出等相关资料。</w:t>
      </w:r>
    </w:p>
    <w:p w14:paraId="60F001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 xml:space="preserve">  </w:t>
      </w:r>
      <w:r>
        <w:rPr>
          <w:rFonts w:hint="eastAsia" w:ascii="Times New Roman" w:hAnsi="Times New Roman" w:cs="仿宋_GB2312"/>
          <w:i w:val="0"/>
          <w:caps w:val="0"/>
          <w:color w:val="0C0C0C"/>
          <w:spacing w:val="0"/>
          <w:kern w:val="0"/>
          <w:sz w:val="28"/>
          <w:szCs w:val="28"/>
          <w:highlight w:val="none"/>
          <w:lang w:val="en-US" w:eastAsia="zh-CN" w:bidi="ar"/>
        </w:rPr>
        <w:t xml:space="preserve">  </w:t>
      </w:r>
      <w:r>
        <w:rPr>
          <w:rFonts w:hint="eastAsia" w:ascii="Times New Roman" w:hAnsi="Times New Roman" w:eastAsia="方正仿宋_GBK" w:cs="仿宋_GB2312"/>
          <w:i w:val="0"/>
          <w:caps w:val="0"/>
          <w:color w:val="0C0C0C"/>
          <w:spacing w:val="0"/>
          <w:kern w:val="0"/>
          <w:sz w:val="28"/>
          <w:szCs w:val="28"/>
          <w:highlight w:val="none"/>
          <w:lang w:val="en-US" w:eastAsia="zh-CN" w:bidi="ar"/>
        </w:rPr>
        <w:t>[3]表中的合计数和部分计算数据因小数取舍而产生的误差，均未作机械调整。为保证数据精确度，个别数据保留2位小数。</w:t>
      </w:r>
    </w:p>
    <w:p w14:paraId="7FF4D7F0"/>
    <w:sectPr>
      <w:pgSz w:w="11906" w:h="16838"/>
      <w:pgMar w:top="1701" w:right="1616" w:bottom="1701" w:left="161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AF5C7D-12EB-43E5-9C85-AB34AB5BCB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4A66247-23E4-4871-8E33-8D8B949EB5BC}"/>
  </w:font>
  <w:font w:name="方正仿宋_GBK">
    <w:panose1 w:val="02000000000000000000"/>
    <w:charset w:val="86"/>
    <w:family w:val="script"/>
    <w:pitch w:val="default"/>
    <w:sig w:usb0="A00002BF" w:usb1="38CF7CFA" w:usb2="00082016" w:usb3="00000000" w:csb0="00040001" w:csb1="00000000"/>
    <w:embedRegular r:id="rId3" w:fontKey="{064D948A-CAA2-4767-BBF9-2B013AA3A922}"/>
  </w:font>
  <w:font w:name="方正小标宋_GBK">
    <w:panose1 w:val="02000000000000000000"/>
    <w:charset w:val="86"/>
    <w:family w:val="auto"/>
    <w:pitch w:val="default"/>
    <w:sig w:usb0="A00002BF" w:usb1="38CF7CFA" w:usb2="00082016" w:usb3="00000000" w:csb0="00040001" w:csb1="00000000"/>
    <w:embedRegular r:id="rId4" w:fontKey="{E7A19B57-1655-4BF8-82B4-57B36F0B22C4}"/>
  </w:font>
  <w:font w:name="方正楷体_GBK">
    <w:panose1 w:val="02000000000000000000"/>
    <w:charset w:val="86"/>
    <w:family w:val="auto"/>
    <w:pitch w:val="default"/>
    <w:sig w:usb0="800002BF" w:usb1="38CF7CFA" w:usb2="00000016" w:usb3="00000000" w:csb0="00040000" w:csb1="00000000"/>
    <w:embedRegular r:id="rId5" w:fontKey="{DCD959B5-1AE9-41E0-A98E-B0A0C213F85C}"/>
  </w:font>
  <w:font w:name="仿宋_GB2312">
    <w:panose1 w:val="02010609030101010101"/>
    <w:charset w:val="86"/>
    <w:family w:val="modern"/>
    <w:pitch w:val="default"/>
    <w:sig w:usb0="00000001" w:usb1="080E0000" w:usb2="00000000" w:usb3="00000000" w:csb0="00040000" w:csb1="00000000"/>
    <w:embedRegular r:id="rId6" w:fontKey="{6CEE62CC-B15F-4765-9418-F8F9CCF4CA32}"/>
  </w:font>
  <w:font w:name="楷体">
    <w:panose1 w:val="02010609060101010101"/>
    <w:charset w:val="86"/>
    <w:family w:val="auto"/>
    <w:pitch w:val="default"/>
    <w:sig w:usb0="800002BF" w:usb1="38CF7CFA" w:usb2="00000016" w:usb3="00000000" w:csb0="00040001" w:csb1="00000000"/>
    <w:embedRegular r:id="rId7" w:fontKey="{046A47D0-5C9B-47E2-BA58-2C03B82906C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64C26"/>
    <w:rsid w:val="038253D0"/>
    <w:rsid w:val="04335DA6"/>
    <w:rsid w:val="06BD404D"/>
    <w:rsid w:val="07154872"/>
    <w:rsid w:val="079F25AD"/>
    <w:rsid w:val="098C4771"/>
    <w:rsid w:val="09F935EE"/>
    <w:rsid w:val="0A371FAF"/>
    <w:rsid w:val="0A5151D8"/>
    <w:rsid w:val="0C47783C"/>
    <w:rsid w:val="0C8C0749"/>
    <w:rsid w:val="0ECA0B82"/>
    <w:rsid w:val="1259695D"/>
    <w:rsid w:val="15407CAC"/>
    <w:rsid w:val="170A0BE8"/>
    <w:rsid w:val="170A0E30"/>
    <w:rsid w:val="1A3379EF"/>
    <w:rsid w:val="1A9A04D5"/>
    <w:rsid w:val="1AC75042"/>
    <w:rsid w:val="1B246BC8"/>
    <w:rsid w:val="1CA87EAE"/>
    <w:rsid w:val="1CDF6673"/>
    <w:rsid w:val="1DF274DB"/>
    <w:rsid w:val="1FE25010"/>
    <w:rsid w:val="200F7270"/>
    <w:rsid w:val="20A91E36"/>
    <w:rsid w:val="21997739"/>
    <w:rsid w:val="23BC41E4"/>
    <w:rsid w:val="28537DCA"/>
    <w:rsid w:val="28751F83"/>
    <w:rsid w:val="29061E19"/>
    <w:rsid w:val="2BD66299"/>
    <w:rsid w:val="308B7E5E"/>
    <w:rsid w:val="30DE7BA7"/>
    <w:rsid w:val="313E5C07"/>
    <w:rsid w:val="32BC13E2"/>
    <w:rsid w:val="331F3816"/>
    <w:rsid w:val="337255B6"/>
    <w:rsid w:val="340E2045"/>
    <w:rsid w:val="34FF5906"/>
    <w:rsid w:val="365E28A7"/>
    <w:rsid w:val="36A52284"/>
    <w:rsid w:val="378105FB"/>
    <w:rsid w:val="38D330D8"/>
    <w:rsid w:val="38EE7F12"/>
    <w:rsid w:val="391F00CC"/>
    <w:rsid w:val="399C796E"/>
    <w:rsid w:val="39CE1AF2"/>
    <w:rsid w:val="3A771C93"/>
    <w:rsid w:val="3BA66882"/>
    <w:rsid w:val="3CA52FDE"/>
    <w:rsid w:val="3E304B29"/>
    <w:rsid w:val="3E9E5F37"/>
    <w:rsid w:val="400B13AA"/>
    <w:rsid w:val="411C75E7"/>
    <w:rsid w:val="414A4154"/>
    <w:rsid w:val="4214051D"/>
    <w:rsid w:val="42F426D5"/>
    <w:rsid w:val="43A22025"/>
    <w:rsid w:val="452B7DF8"/>
    <w:rsid w:val="484418FD"/>
    <w:rsid w:val="4AAD6115"/>
    <w:rsid w:val="4D135D42"/>
    <w:rsid w:val="4DF94F37"/>
    <w:rsid w:val="4F77507C"/>
    <w:rsid w:val="50066510"/>
    <w:rsid w:val="50C36F0C"/>
    <w:rsid w:val="50E21255"/>
    <w:rsid w:val="51622DF4"/>
    <w:rsid w:val="55A0213D"/>
    <w:rsid w:val="56FE63A6"/>
    <w:rsid w:val="576F660E"/>
    <w:rsid w:val="57F55528"/>
    <w:rsid w:val="598F49A2"/>
    <w:rsid w:val="59AC1066"/>
    <w:rsid w:val="5A3F4910"/>
    <w:rsid w:val="5B30021A"/>
    <w:rsid w:val="5C9127DF"/>
    <w:rsid w:val="5D065E7F"/>
    <w:rsid w:val="5EE673AD"/>
    <w:rsid w:val="5F4C2557"/>
    <w:rsid w:val="60595F07"/>
    <w:rsid w:val="64290525"/>
    <w:rsid w:val="6613041D"/>
    <w:rsid w:val="661621DE"/>
    <w:rsid w:val="6773145F"/>
    <w:rsid w:val="6A8D2838"/>
    <w:rsid w:val="6AAF6C52"/>
    <w:rsid w:val="6AB62858"/>
    <w:rsid w:val="6B8A321B"/>
    <w:rsid w:val="6CA47535"/>
    <w:rsid w:val="6CA83959"/>
    <w:rsid w:val="6E296D1B"/>
    <w:rsid w:val="70817591"/>
    <w:rsid w:val="734C2F11"/>
    <w:rsid w:val="762E1840"/>
    <w:rsid w:val="776D26B9"/>
    <w:rsid w:val="7899684C"/>
    <w:rsid w:val="795C3464"/>
    <w:rsid w:val="7A195F19"/>
    <w:rsid w:val="7B0A1C83"/>
    <w:rsid w:val="7BD2356E"/>
    <w:rsid w:val="7C865339"/>
    <w:rsid w:val="7D4274B2"/>
    <w:rsid w:val="7EE0405C"/>
    <w:rsid w:val="7F7D0C75"/>
    <w:rsid w:val="7F802513"/>
    <w:rsid w:val="7FBC4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99"/>
    <w:pPr>
      <w:adjustRightInd w:val="0"/>
      <w:spacing w:line="360" w:lineRule="atLeast"/>
      <w:ind w:firstLine="600"/>
      <w:textAlignment w:val="baseline"/>
    </w:pPr>
    <w:rPr>
      <w:kern w:val="0"/>
      <w:sz w:val="30"/>
      <w:szCs w:val="20"/>
    </w:rPr>
  </w:style>
  <w:style w:type="paragraph" w:styleId="4">
    <w:name w:val="Normal Indent"/>
    <w:basedOn w:val="1"/>
    <w:next w:val="1"/>
    <w:qFormat/>
    <w:uiPriority w:val="0"/>
  </w:style>
  <w:style w:type="paragraph" w:styleId="5">
    <w:name w:val="footnote text"/>
    <w:basedOn w:val="1"/>
    <w:unhideWhenUsed/>
    <w:qFormat/>
    <w:uiPriority w:val="99"/>
    <w:pPr>
      <w:snapToGrid w:val="0"/>
      <w:jc w:val="left"/>
    </w:pPr>
    <w:rPr>
      <w:sz w:val="18"/>
    </w:rPr>
  </w:style>
  <w:style w:type="character" w:styleId="8">
    <w:name w:val="footnote reference"/>
    <w:basedOn w:val="7"/>
    <w:unhideWhenUsed/>
    <w:qFormat/>
    <w:uiPriority w:val="99"/>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3007</Words>
  <Characters>3945</Characters>
  <Lines>0</Lines>
  <Paragraphs>0</Paragraphs>
  <TotalTime>162</TotalTime>
  <ScaleCrop>false</ScaleCrop>
  <LinksUpToDate>false</LinksUpToDate>
  <CharactersWithSpaces>4010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2025-03-06T07:39:00Z</dcterms:created>
  <dc:creator>LX</dc:creator>
  <cp:lastModifiedBy>此处分离  此生勿悔</cp:lastModifiedBy>
  <cp:lastPrinted>2025-05-28T07:31:00Z</cp:lastPrinted>
  <dcterms:modified xsi:type="dcterms:W3CDTF">2025-05-30T01:12:44Z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eyJoZGlkIjoiMDU2YjhmNzYxMzg4OTA4NGVjNGI3MGRjNzY3MzdmMWMiLCJ1c2VySWQiOiI2MTUxOTkzMDYifQ==</vt:lpwstr>
  </property>
  <property fmtid="{D5CDD505-2E9C-101B-9397-08002B2CF9AE}" pid="4" name="ICV">
    <vt:lpwstr>8D3EC50C34A34F20BC23413E967E9BCC_12</vt:lpwstr>
  </property>
</Properties>
</file>