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2261DD">
      <w:pPr>
        <w:spacing w:line="1520" w:lineRule="exact"/>
        <w:jc w:val="center"/>
        <w:rPr>
          <w:rFonts w:hint="eastAsia" w:ascii="华文中宋" w:hAnsi="华文中宋" w:eastAsia="华文中宋"/>
          <w:color w:val="auto"/>
          <w:spacing w:val="20"/>
          <w:sz w:val="72"/>
          <w:szCs w:val="72"/>
        </w:rPr>
      </w:pPr>
      <w:r>
        <w:rPr>
          <w:rFonts w:hint="eastAsia" w:ascii="华文中宋" w:hAnsi="华文中宋" w:eastAsia="华文中宋"/>
          <w:color w:val="auto"/>
          <w:spacing w:val="20"/>
          <w:sz w:val="72"/>
          <w:szCs w:val="72"/>
          <w:lang w:eastAsia="zh-CN"/>
        </w:rPr>
        <w:t>镇（街）</w:t>
      </w:r>
      <w:r>
        <w:rPr>
          <w:rFonts w:hint="eastAsia" w:ascii="华文中宋" w:hAnsi="华文中宋" w:eastAsia="华文中宋"/>
          <w:color w:val="auto"/>
          <w:spacing w:val="20"/>
          <w:sz w:val="72"/>
          <w:szCs w:val="72"/>
          <w:lang w:val="en-US" w:eastAsia="zh-CN"/>
        </w:rPr>
        <w:t>重点领域</w:t>
      </w:r>
      <w:r>
        <w:rPr>
          <w:rFonts w:hint="eastAsia" w:ascii="华文中宋" w:hAnsi="华文中宋" w:eastAsia="华文中宋"/>
          <w:color w:val="auto"/>
          <w:spacing w:val="20"/>
          <w:sz w:val="72"/>
          <w:szCs w:val="72"/>
        </w:rPr>
        <w:t>政务公开标准目录汇编</w:t>
      </w:r>
    </w:p>
    <w:p w14:paraId="25362876">
      <w:pPr>
        <w:spacing w:line="1520" w:lineRule="exact"/>
        <w:jc w:val="center"/>
        <w:rPr>
          <w:rFonts w:hint="default" w:ascii="华文中宋" w:hAnsi="华文中宋" w:eastAsia="华文中宋"/>
          <w:color w:val="auto"/>
          <w:spacing w:val="20"/>
          <w:sz w:val="72"/>
          <w:szCs w:val="72"/>
          <w:lang w:val="en-US" w:eastAsia="zh-CN"/>
        </w:rPr>
      </w:pPr>
      <w:r>
        <w:rPr>
          <w:rFonts w:hint="eastAsia" w:ascii="华文中宋" w:hAnsi="华文中宋" w:eastAsia="华文中宋"/>
          <w:color w:val="auto"/>
          <w:spacing w:val="20"/>
          <w:sz w:val="72"/>
          <w:szCs w:val="72"/>
          <w:lang w:val="en-US" w:eastAsia="zh-CN"/>
        </w:rPr>
        <w:t>(滦州市杨柳庄镇)</w:t>
      </w:r>
    </w:p>
    <w:p w14:paraId="4ADB544A">
      <w:pPr>
        <w:spacing w:line="1520" w:lineRule="exact"/>
        <w:rPr>
          <w:rFonts w:hint="eastAsia" w:ascii="华文中宋" w:hAnsi="华文中宋" w:eastAsia="华文中宋"/>
          <w:color w:val="auto"/>
          <w:spacing w:val="20"/>
          <w:sz w:val="52"/>
          <w:szCs w:val="52"/>
        </w:rPr>
      </w:pPr>
    </w:p>
    <w:p w14:paraId="10D5C4D3">
      <w:pPr>
        <w:jc w:val="center"/>
        <w:rPr>
          <w:rFonts w:hint="eastAsia" w:ascii="Times New Roman" w:hAnsi="Times New Roman" w:eastAsia="方正小标宋_GBK"/>
          <w:color w:val="auto"/>
          <w:sz w:val="28"/>
          <w:szCs w:val="28"/>
        </w:rPr>
      </w:pPr>
    </w:p>
    <w:p w14:paraId="3BCDFF29">
      <w:pPr>
        <w:jc w:val="center"/>
        <w:rPr>
          <w:rFonts w:hint="eastAsia" w:ascii="Times New Roman" w:hAnsi="Times New Roman" w:eastAsia="方正小标宋_GBK"/>
          <w:color w:val="auto"/>
          <w:sz w:val="28"/>
          <w:szCs w:val="28"/>
        </w:rPr>
      </w:pPr>
    </w:p>
    <w:p w14:paraId="09F730D1">
      <w:pPr>
        <w:rPr>
          <w:rFonts w:hint="eastAsia" w:ascii="Times New Roman" w:hAnsi="Times New Roman" w:eastAsia="方正小标宋_GBK"/>
          <w:color w:val="auto"/>
          <w:sz w:val="48"/>
          <w:szCs w:val="48"/>
        </w:rPr>
      </w:pPr>
    </w:p>
    <w:p w14:paraId="550567B9">
      <w:pPr>
        <w:jc w:val="center"/>
        <w:rPr>
          <w:rFonts w:ascii="Times New Roman" w:hAnsi="Times New Roman" w:eastAsia="华文中宋"/>
          <w:color w:val="auto"/>
          <w:sz w:val="48"/>
          <w:szCs w:val="48"/>
        </w:rPr>
      </w:pPr>
      <w:r>
        <w:rPr>
          <w:rFonts w:ascii="Times New Roman" w:hAnsi="Times New Roman" w:eastAsia="华文中宋"/>
          <w:color w:val="auto"/>
          <w:sz w:val="48"/>
          <w:szCs w:val="48"/>
        </w:rPr>
        <w:t>20</w:t>
      </w:r>
      <w:r>
        <w:rPr>
          <w:rFonts w:hint="eastAsia" w:ascii="Times New Roman" w:hAnsi="Times New Roman" w:eastAsia="华文中宋"/>
          <w:color w:val="auto"/>
          <w:sz w:val="48"/>
          <w:szCs w:val="48"/>
          <w:lang w:val="en-US" w:eastAsia="zh-CN"/>
        </w:rPr>
        <w:t>23</w:t>
      </w:r>
      <w:r>
        <w:rPr>
          <w:rFonts w:ascii="Times New Roman" w:hAnsi="华文中宋" w:eastAsia="华文中宋"/>
          <w:color w:val="auto"/>
          <w:sz w:val="48"/>
          <w:szCs w:val="48"/>
        </w:rPr>
        <w:t>年</w:t>
      </w:r>
      <w:r>
        <w:rPr>
          <w:rFonts w:hint="eastAsia" w:ascii="Times New Roman" w:hAnsi="华文中宋" w:eastAsia="华文中宋"/>
          <w:color w:val="auto"/>
          <w:sz w:val="48"/>
          <w:szCs w:val="48"/>
          <w:lang w:val="en-US" w:eastAsia="zh-CN"/>
        </w:rPr>
        <w:t>7</w:t>
      </w:r>
      <w:r>
        <w:rPr>
          <w:rFonts w:ascii="Times New Roman" w:hAnsi="华文中宋" w:eastAsia="华文中宋"/>
          <w:color w:val="auto"/>
          <w:sz w:val="48"/>
          <w:szCs w:val="48"/>
        </w:rPr>
        <w:t>月</w:t>
      </w:r>
    </w:p>
    <w:p w14:paraId="78A16AB8">
      <w:pPr>
        <w:spacing w:line="560" w:lineRule="exact"/>
        <w:rPr>
          <w:rFonts w:hint="eastAsia" w:ascii="Times New Roman" w:hAnsi="Times New Roman" w:eastAsia="方正小标宋_GBK"/>
          <w:color w:val="auto"/>
          <w:sz w:val="48"/>
          <w:szCs w:val="48"/>
        </w:rPr>
      </w:pPr>
    </w:p>
    <w:p w14:paraId="53F645F0">
      <w:pPr>
        <w:pStyle w:val="4"/>
        <w:rPr>
          <w:rStyle w:val="8"/>
          <w:rFonts w:hint="eastAsia" w:ascii="黑体" w:hAnsi="方正小标宋_GBK" w:eastAsia="黑体"/>
          <w:color w:val="auto"/>
          <w:sz w:val="30"/>
          <w:szCs w:val="30"/>
        </w:rPr>
      </w:pPr>
    </w:p>
    <w:p w14:paraId="753190F6">
      <w:pPr>
        <w:pStyle w:val="4"/>
        <w:rPr>
          <w:rFonts w:hint="eastAsia" w:ascii="黑体" w:hAnsi="方正小标宋_GBK" w:eastAsia="黑体"/>
          <w:color w:val="auto"/>
          <w:sz w:val="30"/>
          <w:szCs w:val="30"/>
        </w:rPr>
        <w:sectPr>
          <w:pgSz w:w="16838" w:h="11906" w:orient="landscape"/>
          <w:pgMar w:top="737" w:right="873" w:bottom="851" w:left="873" w:header="851" w:footer="992" w:gutter="0"/>
          <w:pgBorders>
            <w:top w:val="none" w:sz="0" w:space="0"/>
            <w:left w:val="none" w:sz="0" w:space="0"/>
            <w:bottom w:val="none" w:sz="0" w:space="0"/>
            <w:right w:val="none" w:sz="0" w:space="0"/>
          </w:pgBorders>
          <w:cols w:space="720" w:num="1"/>
          <w:titlePg/>
          <w:docGrid w:type="lines" w:linePitch="312" w:charSpace="0"/>
        </w:sectPr>
      </w:pPr>
    </w:p>
    <w:p w14:paraId="6857972C">
      <w:pPr>
        <w:pStyle w:val="4"/>
        <w:rPr>
          <w:rFonts w:hint="eastAsia" w:ascii="黑体" w:hAnsi="方正小标宋_GBK" w:eastAsia="黑体"/>
          <w:color w:val="auto"/>
          <w:sz w:val="30"/>
          <w:szCs w:val="30"/>
          <w:lang w:val="en-US" w:eastAsia="zh-CN"/>
        </w:rPr>
      </w:pPr>
      <w:r>
        <w:rPr>
          <w:rFonts w:hint="eastAsia" w:ascii="黑体" w:hAnsi="方正小标宋_GBK" w:eastAsia="黑体"/>
          <w:color w:val="auto"/>
          <w:sz w:val="30"/>
          <w:szCs w:val="30"/>
        </w:rPr>
        <w:fldChar w:fldCharType="begin"/>
      </w:r>
      <w:r>
        <w:rPr>
          <w:rStyle w:val="8"/>
          <w:rFonts w:hint="eastAsia" w:ascii="黑体" w:hAnsi="方正小标宋_GBK" w:eastAsia="黑体"/>
          <w:color w:val="auto"/>
          <w:sz w:val="30"/>
          <w:szCs w:val="30"/>
        </w:rPr>
        <w:instrText xml:space="preserve"> TOC \o "1-3" \h \z \u </w:instrText>
      </w:r>
      <w:r>
        <w:rPr>
          <w:rFonts w:hint="eastAsia" w:ascii="黑体" w:hAnsi="方正小标宋_GBK" w:eastAsia="黑体"/>
          <w:color w:val="auto"/>
          <w:sz w:val="30"/>
          <w:szCs w:val="30"/>
        </w:rPr>
        <w:fldChar w:fldCharType="separate"/>
      </w:r>
      <w:r>
        <w:rPr>
          <w:rFonts w:hint="eastAsia" w:ascii="黑体" w:hAnsi="方正小标宋_GBK" w:eastAsia="黑体"/>
          <w:color w:val="auto"/>
          <w:sz w:val="30"/>
          <w:szCs w:val="30"/>
          <w:lang w:val="en-US" w:eastAsia="zh-CN"/>
        </w:rPr>
        <w:t>基本概况</w:t>
      </w:r>
      <w:r>
        <w:rPr>
          <w:rFonts w:hint="eastAsia" w:ascii="黑体" w:eastAsia="黑体"/>
          <w:color w:val="auto"/>
          <w:sz w:val="30"/>
          <w:szCs w:val="30"/>
        </w:rPr>
        <w:tab/>
      </w:r>
      <w:r>
        <w:rPr>
          <w:rFonts w:hint="eastAsia" w:ascii="黑体" w:eastAsia="黑体"/>
          <w:color w:val="auto"/>
          <w:sz w:val="30"/>
          <w:szCs w:val="30"/>
        </w:rPr>
        <w:fldChar w:fldCharType="begin"/>
      </w:r>
      <w:r>
        <w:rPr>
          <w:rFonts w:hint="eastAsia" w:ascii="黑体" w:eastAsia="黑体"/>
          <w:color w:val="auto"/>
          <w:sz w:val="30"/>
          <w:szCs w:val="30"/>
        </w:rPr>
        <w:instrText xml:space="preserve"> PAGEREF _Toc24724706 \h </w:instrText>
      </w:r>
      <w:r>
        <w:rPr>
          <w:rFonts w:hint="eastAsia" w:ascii="黑体" w:eastAsia="黑体"/>
          <w:color w:val="auto"/>
          <w:sz w:val="30"/>
          <w:szCs w:val="30"/>
        </w:rPr>
        <w:fldChar w:fldCharType="separate"/>
      </w:r>
      <w:r>
        <w:rPr>
          <w:rFonts w:hint="eastAsia" w:ascii="黑体" w:eastAsia="黑体"/>
          <w:color w:val="auto"/>
          <w:sz w:val="30"/>
          <w:szCs w:val="30"/>
        </w:rPr>
        <w:t>5</w:t>
      </w:r>
      <w:r>
        <w:rPr>
          <w:rFonts w:hint="eastAsia" w:ascii="黑体" w:eastAsia="黑体"/>
          <w:color w:val="auto"/>
          <w:sz w:val="30"/>
          <w:szCs w:val="30"/>
        </w:rPr>
        <w:fldChar w:fldCharType="end"/>
      </w:r>
    </w:p>
    <w:p w14:paraId="1CA74604">
      <w:pPr>
        <w:pStyle w:val="4"/>
        <w:rPr>
          <w:rFonts w:hint="eastAsia" w:ascii="黑体" w:eastAsia="黑体"/>
          <w:color w:val="auto"/>
          <w:sz w:val="30"/>
          <w:szCs w:val="30"/>
          <w:lang w:eastAsia="zh-CN"/>
        </w:rPr>
      </w:pPr>
      <w:r>
        <w:rPr>
          <w:rFonts w:hint="eastAsia" w:ascii="黑体" w:hAnsi="方正小标宋_GBK" w:eastAsia="黑体"/>
          <w:color w:val="auto"/>
          <w:sz w:val="30"/>
          <w:szCs w:val="30"/>
        </w:rPr>
        <w:fldChar w:fldCharType="begin"/>
      </w:r>
      <w:r>
        <w:rPr>
          <w:rStyle w:val="8"/>
          <w:rFonts w:hint="eastAsia" w:ascii="黑体" w:hAnsi="方正小标宋_GBK" w:eastAsia="黑体"/>
          <w:color w:val="auto"/>
          <w:sz w:val="30"/>
          <w:szCs w:val="30"/>
        </w:rPr>
        <w:instrText xml:space="preserve"> TOC \o "1-3" \h \z \u </w:instrText>
      </w:r>
      <w:r>
        <w:rPr>
          <w:rFonts w:hint="eastAsia" w:ascii="黑体" w:hAnsi="方正小标宋_GBK" w:eastAsia="黑体"/>
          <w:color w:val="auto"/>
          <w:sz w:val="30"/>
          <w:szCs w:val="30"/>
        </w:rPr>
        <w:fldChar w:fldCharType="separate"/>
      </w:r>
      <w:r>
        <w:rPr>
          <w:rFonts w:hint="eastAsia" w:ascii="黑体" w:eastAsia="黑体"/>
          <w:color w:val="auto"/>
          <w:sz w:val="30"/>
          <w:szCs w:val="30"/>
        </w:rPr>
        <w:fldChar w:fldCharType="begin"/>
      </w:r>
      <w:r>
        <w:rPr>
          <w:rStyle w:val="8"/>
          <w:rFonts w:hint="eastAsia" w:ascii="黑体" w:eastAsia="黑体"/>
          <w:color w:val="auto"/>
          <w:sz w:val="30"/>
          <w:szCs w:val="30"/>
        </w:rPr>
        <w:instrText xml:space="preserve"> </w:instrText>
      </w:r>
      <w:r>
        <w:rPr>
          <w:rFonts w:hint="eastAsia" w:ascii="黑体" w:eastAsia="黑体"/>
          <w:color w:val="auto"/>
          <w:sz w:val="30"/>
          <w:szCs w:val="30"/>
        </w:rPr>
        <w:instrText xml:space="preserve">HYPERLINK \l "_Toc24724704"</w:instrText>
      </w:r>
      <w:r>
        <w:rPr>
          <w:rStyle w:val="8"/>
          <w:rFonts w:hint="eastAsia" w:ascii="黑体" w:eastAsia="黑体"/>
          <w:color w:val="auto"/>
          <w:sz w:val="30"/>
          <w:szCs w:val="30"/>
        </w:rPr>
        <w:instrText xml:space="preserve"> </w:instrText>
      </w:r>
      <w:r>
        <w:rPr>
          <w:rFonts w:hint="eastAsia" w:ascii="黑体" w:eastAsia="黑体"/>
          <w:color w:val="auto"/>
          <w:sz w:val="30"/>
          <w:szCs w:val="30"/>
        </w:rPr>
        <w:fldChar w:fldCharType="separate"/>
      </w:r>
      <w:r>
        <w:rPr>
          <w:rStyle w:val="8"/>
          <w:rFonts w:hint="eastAsia" w:ascii="黑体" w:hAnsi="方正小标宋_GBK" w:eastAsia="黑体"/>
          <w:color w:val="auto"/>
          <w:sz w:val="30"/>
          <w:szCs w:val="30"/>
        </w:rPr>
        <w:t>（一）</w:t>
      </w:r>
      <w:r>
        <w:rPr>
          <w:rFonts w:hint="eastAsia" w:ascii="黑体" w:eastAsia="黑体"/>
          <w:color w:val="auto"/>
          <w:sz w:val="30"/>
          <w:szCs w:val="30"/>
        </w:rPr>
        <w:fldChar w:fldCharType="end"/>
      </w:r>
      <w:r>
        <w:rPr>
          <w:rStyle w:val="8"/>
          <w:rFonts w:hint="eastAsia" w:ascii="黑体" w:hAnsi="方正小标宋_GBK" w:eastAsia="黑体"/>
          <w:color w:val="auto"/>
          <w:sz w:val="30"/>
          <w:szCs w:val="30"/>
        </w:rPr>
        <w:t>义务教育领域基层政务公开标准目录</w:t>
      </w:r>
      <w:r>
        <w:rPr>
          <w:rFonts w:hint="eastAsia" w:ascii="黑体" w:eastAsia="黑体"/>
          <w:color w:val="auto"/>
          <w:sz w:val="30"/>
          <w:szCs w:val="30"/>
        </w:rPr>
        <w:tab/>
      </w:r>
      <w:r>
        <w:rPr>
          <w:rFonts w:hint="eastAsia" w:ascii="黑体" w:eastAsia="黑体"/>
          <w:color w:val="auto"/>
          <w:sz w:val="30"/>
          <w:szCs w:val="30"/>
          <w:lang w:val="en-US" w:eastAsia="zh-CN"/>
        </w:rPr>
        <w:t>5</w:t>
      </w:r>
    </w:p>
    <w:p w14:paraId="2C358C53">
      <w:pPr>
        <w:pStyle w:val="4"/>
        <w:rPr>
          <w:rFonts w:hint="eastAsia" w:ascii="黑体" w:hAnsi="Times New Roman" w:eastAsia="黑体"/>
          <w:color w:val="auto"/>
          <w:sz w:val="30"/>
          <w:szCs w:val="30"/>
          <w:lang w:eastAsia="zh-CN"/>
        </w:rPr>
      </w:pPr>
      <w:r>
        <w:rPr>
          <w:rFonts w:hint="eastAsia" w:ascii="黑体" w:eastAsia="黑体"/>
          <w:color w:val="auto"/>
          <w:sz w:val="30"/>
          <w:szCs w:val="30"/>
        </w:rPr>
        <w:fldChar w:fldCharType="begin"/>
      </w:r>
      <w:r>
        <w:rPr>
          <w:rStyle w:val="8"/>
          <w:rFonts w:hint="eastAsia" w:ascii="黑体" w:eastAsia="黑体"/>
          <w:color w:val="auto"/>
          <w:sz w:val="30"/>
          <w:szCs w:val="30"/>
        </w:rPr>
        <w:instrText xml:space="preserve"> </w:instrText>
      </w:r>
      <w:r>
        <w:rPr>
          <w:rFonts w:hint="eastAsia" w:ascii="黑体" w:eastAsia="黑体"/>
          <w:color w:val="auto"/>
          <w:sz w:val="30"/>
          <w:szCs w:val="30"/>
        </w:rPr>
        <w:instrText xml:space="preserve">HYPERLINK \l "_Toc24724705"</w:instrText>
      </w:r>
      <w:r>
        <w:rPr>
          <w:rStyle w:val="8"/>
          <w:rFonts w:hint="eastAsia" w:ascii="黑体" w:eastAsia="黑体"/>
          <w:color w:val="auto"/>
          <w:sz w:val="30"/>
          <w:szCs w:val="30"/>
        </w:rPr>
        <w:instrText xml:space="preserve"> </w:instrText>
      </w:r>
      <w:r>
        <w:rPr>
          <w:rFonts w:hint="eastAsia" w:ascii="黑体" w:eastAsia="黑体"/>
          <w:color w:val="auto"/>
          <w:sz w:val="30"/>
          <w:szCs w:val="30"/>
        </w:rPr>
        <w:fldChar w:fldCharType="separate"/>
      </w:r>
      <w:r>
        <w:rPr>
          <w:rStyle w:val="8"/>
          <w:rFonts w:hint="eastAsia" w:ascii="黑体" w:hAnsi="方正小标宋_GBK" w:eastAsia="黑体"/>
          <w:color w:val="auto"/>
          <w:sz w:val="30"/>
          <w:szCs w:val="30"/>
        </w:rPr>
        <w:t>（二）</w:t>
      </w:r>
      <w:r>
        <w:rPr>
          <w:rFonts w:hint="eastAsia" w:ascii="黑体" w:eastAsia="黑体"/>
          <w:color w:val="auto"/>
          <w:sz w:val="30"/>
          <w:szCs w:val="30"/>
        </w:rPr>
        <w:fldChar w:fldCharType="end"/>
      </w:r>
      <w:r>
        <w:rPr>
          <w:rStyle w:val="8"/>
          <w:rFonts w:hint="eastAsia" w:ascii="黑体" w:hAnsi="方正小标宋_GBK" w:eastAsia="黑体"/>
          <w:color w:val="auto"/>
          <w:sz w:val="30"/>
          <w:szCs w:val="30"/>
        </w:rPr>
        <w:t>社会救助领域基层政务公开标准目录</w:t>
      </w:r>
      <w:r>
        <w:rPr>
          <w:rFonts w:hint="eastAsia" w:ascii="黑体" w:eastAsia="黑体"/>
          <w:color w:val="auto"/>
          <w:sz w:val="30"/>
          <w:szCs w:val="30"/>
        </w:rPr>
        <w:tab/>
      </w:r>
      <w:r>
        <w:rPr>
          <w:rFonts w:hint="eastAsia" w:ascii="黑体" w:eastAsia="黑体"/>
          <w:color w:val="auto"/>
          <w:sz w:val="30"/>
          <w:szCs w:val="30"/>
          <w:lang w:val="en-US" w:eastAsia="zh-CN"/>
        </w:rPr>
        <w:t>6</w:t>
      </w:r>
    </w:p>
    <w:p w14:paraId="25849512">
      <w:pPr>
        <w:pStyle w:val="4"/>
        <w:rPr>
          <w:rFonts w:hint="eastAsia" w:ascii="黑体" w:hAnsi="Times New Roman" w:eastAsia="黑体"/>
          <w:color w:val="auto"/>
          <w:sz w:val="30"/>
          <w:szCs w:val="30"/>
          <w:lang w:eastAsia="zh-CN"/>
        </w:rPr>
      </w:pPr>
      <w:r>
        <w:rPr>
          <w:rFonts w:hint="eastAsia" w:ascii="黑体" w:eastAsia="黑体"/>
          <w:color w:val="auto"/>
          <w:sz w:val="30"/>
          <w:szCs w:val="30"/>
        </w:rPr>
        <w:fldChar w:fldCharType="begin"/>
      </w:r>
      <w:r>
        <w:rPr>
          <w:rStyle w:val="8"/>
          <w:rFonts w:hint="eastAsia" w:ascii="黑体" w:eastAsia="黑体"/>
          <w:color w:val="auto"/>
          <w:sz w:val="30"/>
          <w:szCs w:val="30"/>
        </w:rPr>
        <w:instrText xml:space="preserve"> </w:instrText>
      </w:r>
      <w:r>
        <w:rPr>
          <w:rFonts w:hint="eastAsia" w:ascii="黑体" w:eastAsia="黑体"/>
          <w:color w:val="auto"/>
          <w:sz w:val="30"/>
          <w:szCs w:val="30"/>
        </w:rPr>
        <w:instrText xml:space="preserve">HYPERLINK \l "_Toc24724706"</w:instrText>
      </w:r>
      <w:r>
        <w:rPr>
          <w:rStyle w:val="8"/>
          <w:rFonts w:hint="eastAsia" w:ascii="黑体" w:eastAsia="黑体"/>
          <w:color w:val="auto"/>
          <w:sz w:val="30"/>
          <w:szCs w:val="30"/>
        </w:rPr>
        <w:instrText xml:space="preserve"> </w:instrText>
      </w:r>
      <w:r>
        <w:rPr>
          <w:rFonts w:hint="eastAsia" w:ascii="黑体" w:eastAsia="黑体"/>
          <w:color w:val="auto"/>
          <w:sz w:val="30"/>
          <w:szCs w:val="30"/>
        </w:rPr>
        <w:fldChar w:fldCharType="separate"/>
      </w:r>
      <w:r>
        <w:rPr>
          <w:rStyle w:val="8"/>
          <w:rFonts w:hint="eastAsia" w:ascii="黑体" w:hAnsi="方正小标宋_GBK" w:eastAsia="黑体"/>
          <w:color w:val="auto"/>
          <w:sz w:val="30"/>
          <w:szCs w:val="30"/>
        </w:rPr>
        <w:t>（三）</w:t>
      </w:r>
      <w:r>
        <w:rPr>
          <w:rFonts w:hint="eastAsia" w:ascii="黑体" w:eastAsia="黑体"/>
          <w:color w:val="auto"/>
          <w:sz w:val="30"/>
          <w:szCs w:val="30"/>
        </w:rPr>
        <w:fldChar w:fldCharType="end"/>
      </w:r>
      <w:r>
        <w:rPr>
          <w:rStyle w:val="8"/>
          <w:rFonts w:hint="eastAsia" w:ascii="黑体" w:hAnsi="方正小标宋_GBK" w:eastAsia="黑体"/>
          <w:color w:val="auto"/>
          <w:sz w:val="30"/>
          <w:szCs w:val="30"/>
        </w:rPr>
        <w:t>养老服务领域基层政务公开标准目录</w:t>
      </w:r>
      <w:r>
        <w:rPr>
          <w:rFonts w:hint="eastAsia" w:ascii="黑体" w:eastAsia="黑体"/>
          <w:color w:val="auto"/>
          <w:sz w:val="30"/>
          <w:szCs w:val="30"/>
        </w:rPr>
        <w:tab/>
      </w:r>
      <w:r>
        <w:rPr>
          <w:rFonts w:hint="eastAsia" w:ascii="黑体" w:eastAsia="黑体"/>
          <w:color w:val="auto"/>
          <w:sz w:val="30"/>
          <w:szCs w:val="30"/>
          <w:lang w:val="en-US" w:eastAsia="zh-CN"/>
        </w:rPr>
        <w:t>9</w:t>
      </w:r>
    </w:p>
    <w:p w14:paraId="1EF80E8D">
      <w:pPr>
        <w:pStyle w:val="4"/>
        <w:rPr>
          <w:rFonts w:hint="default" w:ascii="黑体" w:eastAsia="黑体"/>
          <w:color w:val="auto"/>
          <w:sz w:val="30"/>
          <w:szCs w:val="30"/>
          <w:lang w:val="en-US" w:eastAsia="zh-CN"/>
        </w:rPr>
      </w:pPr>
      <w:r>
        <w:rPr>
          <w:rFonts w:hint="eastAsia" w:ascii="黑体" w:eastAsia="黑体"/>
          <w:color w:val="auto"/>
          <w:sz w:val="30"/>
          <w:szCs w:val="30"/>
        </w:rPr>
        <w:fldChar w:fldCharType="begin"/>
      </w:r>
      <w:r>
        <w:rPr>
          <w:rStyle w:val="8"/>
          <w:rFonts w:hint="eastAsia" w:ascii="黑体" w:eastAsia="黑体"/>
          <w:color w:val="auto"/>
          <w:sz w:val="30"/>
          <w:szCs w:val="30"/>
        </w:rPr>
        <w:instrText xml:space="preserve"> </w:instrText>
      </w:r>
      <w:r>
        <w:rPr>
          <w:rFonts w:hint="eastAsia" w:ascii="黑体" w:eastAsia="黑体"/>
          <w:color w:val="auto"/>
          <w:sz w:val="30"/>
          <w:szCs w:val="30"/>
        </w:rPr>
        <w:instrText xml:space="preserve">HYPERLINK \l "_Toc24724707"</w:instrText>
      </w:r>
      <w:r>
        <w:rPr>
          <w:rStyle w:val="8"/>
          <w:rFonts w:hint="eastAsia" w:ascii="黑体" w:eastAsia="黑体"/>
          <w:color w:val="auto"/>
          <w:sz w:val="30"/>
          <w:szCs w:val="30"/>
        </w:rPr>
        <w:instrText xml:space="preserve"> </w:instrText>
      </w:r>
      <w:r>
        <w:rPr>
          <w:rFonts w:hint="eastAsia" w:ascii="黑体" w:eastAsia="黑体"/>
          <w:color w:val="auto"/>
          <w:sz w:val="30"/>
          <w:szCs w:val="30"/>
        </w:rPr>
        <w:fldChar w:fldCharType="separate"/>
      </w:r>
      <w:r>
        <w:rPr>
          <w:rStyle w:val="8"/>
          <w:rFonts w:hint="eastAsia" w:ascii="黑体" w:hAnsi="方正小标宋_GBK" w:eastAsia="黑体"/>
          <w:color w:val="auto"/>
          <w:sz w:val="30"/>
          <w:szCs w:val="30"/>
        </w:rPr>
        <w:t>（四）</w:t>
      </w:r>
      <w:r>
        <w:rPr>
          <w:rFonts w:hint="eastAsia" w:ascii="黑体" w:eastAsia="黑体"/>
          <w:color w:val="auto"/>
          <w:sz w:val="30"/>
          <w:szCs w:val="30"/>
        </w:rPr>
        <w:fldChar w:fldCharType="end"/>
      </w:r>
      <w:r>
        <w:rPr>
          <w:rFonts w:hint="eastAsia" w:ascii="方正小标宋_GBK" w:hAnsi="方正小标宋_GBK" w:eastAsia="方正小标宋_GBK"/>
          <w:b w:val="0"/>
          <w:bCs w:val="0"/>
          <w:sz w:val="30"/>
        </w:rPr>
        <w:t>户籍管理领域基层政务公开标准目录</w:t>
      </w:r>
      <w:r>
        <w:rPr>
          <w:rFonts w:hint="eastAsia" w:ascii="黑体" w:eastAsia="黑体"/>
          <w:color w:val="auto"/>
          <w:sz w:val="30"/>
          <w:szCs w:val="30"/>
        </w:rPr>
        <w:tab/>
      </w:r>
      <w:r>
        <w:rPr>
          <w:rFonts w:hint="eastAsia" w:ascii="黑体" w:eastAsia="黑体"/>
          <w:color w:val="auto"/>
          <w:sz w:val="30"/>
          <w:szCs w:val="30"/>
          <w:lang w:val="en-US" w:eastAsia="zh-CN"/>
        </w:rPr>
        <w:t>10</w:t>
      </w:r>
    </w:p>
    <w:p w14:paraId="7B294675">
      <w:pPr>
        <w:pStyle w:val="4"/>
        <w:rPr>
          <w:rFonts w:hint="default" w:ascii="黑体" w:hAnsi="Times New Roman" w:eastAsia="黑体"/>
          <w:color w:val="auto"/>
          <w:sz w:val="30"/>
          <w:szCs w:val="30"/>
          <w:lang w:val="en-US" w:eastAsia="zh-CN"/>
        </w:rPr>
      </w:pPr>
      <w:r>
        <w:rPr>
          <w:rFonts w:hint="eastAsia" w:ascii="黑体" w:eastAsia="黑体"/>
          <w:color w:val="auto"/>
          <w:sz w:val="30"/>
          <w:szCs w:val="30"/>
        </w:rPr>
        <w:fldChar w:fldCharType="begin"/>
      </w:r>
      <w:r>
        <w:rPr>
          <w:rStyle w:val="8"/>
          <w:rFonts w:hint="eastAsia" w:ascii="黑体" w:eastAsia="黑体"/>
          <w:color w:val="auto"/>
          <w:sz w:val="30"/>
          <w:szCs w:val="30"/>
        </w:rPr>
        <w:instrText xml:space="preserve"> </w:instrText>
      </w:r>
      <w:r>
        <w:rPr>
          <w:rFonts w:hint="eastAsia" w:ascii="黑体" w:eastAsia="黑体"/>
          <w:color w:val="auto"/>
          <w:sz w:val="30"/>
          <w:szCs w:val="30"/>
        </w:rPr>
        <w:instrText xml:space="preserve">HYPERLINK \l "_Toc24724708"</w:instrText>
      </w:r>
      <w:r>
        <w:rPr>
          <w:rStyle w:val="8"/>
          <w:rFonts w:hint="eastAsia" w:ascii="黑体" w:eastAsia="黑体"/>
          <w:color w:val="auto"/>
          <w:sz w:val="30"/>
          <w:szCs w:val="30"/>
        </w:rPr>
        <w:instrText xml:space="preserve"> </w:instrText>
      </w:r>
      <w:r>
        <w:rPr>
          <w:rFonts w:hint="eastAsia" w:ascii="黑体" w:eastAsia="黑体"/>
          <w:color w:val="auto"/>
          <w:sz w:val="30"/>
          <w:szCs w:val="30"/>
        </w:rPr>
        <w:fldChar w:fldCharType="separate"/>
      </w:r>
      <w:r>
        <w:rPr>
          <w:rStyle w:val="8"/>
          <w:rFonts w:hint="eastAsia" w:ascii="黑体" w:hAnsi="方正小标宋_GBK" w:eastAsia="黑体"/>
          <w:color w:val="auto"/>
          <w:sz w:val="30"/>
          <w:szCs w:val="30"/>
        </w:rPr>
        <w:t>（五）</w:t>
      </w:r>
      <w:r>
        <w:rPr>
          <w:rFonts w:hint="eastAsia" w:ascii="黑体" w:eastAsia="黑体"/>
          <w:color w:val="auto"/>
          <w:sz w:val="30"/>
          <w:szCs w:val="30"/>
        </w:rPr>
        <w:fldChar w:fldCharType="end"/>
      </w:r>
      <w:r>
        <w:rPr>
          <w:rStyle w:val="8"/>
          <w:rFonts w:hint="eastAsia" w:ascii="黑体" w:hAnsi="方正小标宋_GBK" w:eastAsia="黑体"/>
          <w:color w:val="auto"/>
          <w:sz w:val="30"/>
          <w:szCs w:val="30"/>
        </w:rPr>
        <w:t>公共法律服务领域基层政务公开标准目录</w:t>
      </w:r>
      <w:r>
        <w:rPr>
          <w:rFonts w:hint="eastAsia" w:ascii="黑体" w:eastAsia="黑体"/>
          <w:color w:val="auto"/>
          <w:sz w:val="30"/>
          <w:szCs w:val="30"/>
        </w:rPr>
        <w:tab/>
      </w:r>
      <w:r>
        <w:rPr>
          <w:rFonts w:hint="eastAsia" w:ascii="黑体" w:eastAsia="黑体"/>
          <w:color w:val="auto"/>
          <w:sz w:val="30"/>
          <w:szCs w:val="30"/>
          <w:lang w:val="en-US" w:eastAsia="zh-CN"/>
        </w:rPr>
        <w:t>17</w:t>
      </w:r>
    </w:p>
    <w:p w14:paraId="2509A0C1">
      <w:pPr>
        <w:pStyle w:val="4"/>
        <w:rPr>
          <w:rFonts w:hint="eastAsia" w:ascii="黑体" w:hAnsi="Times New Roman" w:eastAsia="黑体"/>
          <w:color w:val="auto"/>
          <w:sz w:val="30"/>
          <w:szCs w:val="30"/>
          <w:lang w:eastAsia="zh-CN"/>
        </w:rPr>
      </w:pPr>
      <w:r>
        <w:rPr>
          <w:rFonts w:hint="eastAsia" w:ascii="黑体" w:eastAsia="黑体"/>
          <w:color w:val="auto"/>
          <w:sz w:val="30"/>
          <w:szCs w:val="30"/>
        </w:rPr>
        <w:fldChar w:fldCharType="begin"/>
      </w:r>
      <w:r>
        <w:rPr>
          <w:rStyle w:val="8"/>
          <w:rFonts w:hint="eastAsia" w:ascii="黑体" w:eastAsia="黑体"/>
          <w:color w:val="auto"/>
          <w:sz w:val="30"/>
          <w:szCs w:val="30"/>
        </w:rPr>
        <w:instrText xml:space="preserve"> </w:instrText>
      </w:r>
      <w:r>
        <w:rPr>
          <w:rFonts w:hint="eastAsia" w:ascii="黑体" w:eastAsia="黑体"/>
          <w:color w:val="auto"/>
          <w:sz w:val="30"/>
          <w:szCs w:val="30"/>
        </w:rPr>
        <w:instrText xml:space="preserve">HYPERLINK \l "_Toc24724709"</w:instrText>
      </w:r>
      <w:r>
        <w:rPr>
          <w:rStyle w:val="8"/>
          <w:rFonts w:hint="eastAsia" w:ascii="黑体" w:eastAsia="黑体"/>
          <w:color w:val="auto"/>
          <w:sz w:val="30"/>
          <w:szCs w:val="30"/>
        </w:rPr>
        <w:instrText xml:space="preserve"> </w:instrText>
      </w:r>
      <w:r>
        <w:rPr>
          <w:rFonts w:hint="eastAsia" w:ascii="黑体" w:eastAsia="黑体"/>
          <w:color w:val="auto"/>
          <w:sz w:val="30"/>
          <w:szCs w:val="30"/>
        </w:rPr>
        <w:fldChar w:fldCharType="separate"/>
      </w:r>
      <w:r>
        <w:rPr>
          <w:rStyle w:val="8"/>
          <w:rFonts w:hint="eastAsia" w:ascii="黑体" w:hAnsi="方正小标宋_GBK" w:eastAsia="黑体"/>
          <w:color w:val="auto"/>
          <w:sz w:val="30"/>
          <w:szCs w:val="30"/>
        </w:rPr>
        <w:t>（六）</w:t>
      </w:r>
      <w:r>
        <w:rPr>
          <w:rFonts w:hint="eastAsia" w:ascii="黑体" w:eastAsia="黑体"/>
          <w:color w:val="auto"/>
          <w:sz w:val="30"/>
          <w:szCs w:val="30"/>
        </w:rPr>
        <w:fldChar w:fldCharType="end"/>
      </w:r>
      <w:r>
        <w:rPr>
          <w:rStyle w:val="8"/>
          <w:rFonts w:hint="eastAsia" w:ascii="黑体" w:hAnsi="方正小标宋_GBK" w:eastAsia="黑体"/>
          <w:color w:val="auto"/>
          <w:sz w:val="30"/>
          <w:szCs w:val="30"/>
        </w:rPr>
        <w:t>就业领域基层政务公开标准目录</w:t>
      </w:r>
      <w:r>
        <w:rPr>
          <w:rFonts w:hint="eastAsia" w:ascii="黑体" w:eastAsia="黑体"/>
          <w:color w:val="auto"/>
          <w:sz w:val="30"/>
          <w:szCs w:val="30"/>
        </w:rPr>
        <w:tab/>
      </w:r>
      <w:r>
        <w:rPr>
          <w:rFonts w:hint="eastAsia" w:ascii="黑体" w:eastAsia="黑体"/>
          <w:color w:val="auto"/>
          <w:sz w:val="30"/>
          <w:szCs w:val="30"/>
          <w:lang w:val="en-US" w:eastAsia="zh-CN"/>
        </w:rPr>
        <w:t>18</w:t>
      </w:r>
    </w:p>
    <w:p w14:paraId="57E7224B">
      <w:pPr>
        <w:pStyle w:val="4"/>
        <w:rPr>
          <w:rFonts w:hint="default" w:ascii="黑体" w:hAnsi="Times New Roman" w:eastAsia="黑体"/>
          <w:color w:val="auto"/>
          <w:sz w:val="30"/>
          <w:szCs w:val="30"/>
          <w:lang w:val="en-US" w:eastAsia="zh-CN"/>
        </w:rPr>
      </w:pPr>
      <w:r>
        <w:rPr>
          <w:rFonts w:hint="eastAsia" w:ascii="黑体" w:eastAsia="黑体"/>
          <w:color w:val="auto"/>
          <w:sz w:val="30"/>
          <w:szCs w:val="30"/>
        </w:rPr>
        <w:fldChar w:fldCharType="begin"/>
      </w:r>
      <w:r>
        <w:rPr>
          <w:rStyle w:val="8"/>
          <w:rFonts w:hint="eastAsia" w:ascii="黑体" w:eastAsia="黑体"/>
          <w:color w:val="auto"/>
          <w:sz w:val="30"/>
          <w:szCs w:val="30"/>
        </w:rPr>
        <w:instrText xml:space="preserve"> </w:instrText>
      </w:r>
      <w:r>
        <w:rPr>
          <w:rFonts w:hint="eastAsia" w:ascii="黑体" w:eastAsia="黑体"/>
          <w:color w:val="auto"/>
          <w:sz w:val="30"/>
          <w:szCs w:val="30"/>
        </w:rPr>
        <w:instrText xml:space="preserve">HYPERLINK \l "_Toc24724710"</w:instrText>
      </w:r>
      <w:r>
        <w:rPr>
          <w:rStyle w:val="8"/>
          <w:rFonts w:hint="eastAsia" w:ascii="黑体" w:eastAsia="黑体"/>
          <w:color w:val="auto"/>
          <w:sz w:val="30"/>
          <w:szCs w:val="30"/>
        </w:rPr>
        <w:instrText xml:space="preserve"> </w:instrText>
      </w:r>
      <w:r>
        <w:rPr>
          <w:rFonts w:hint="eastAsia" w:ascii="黑体" w:eastAsia="黑体"/>
          <w:color w:val="auto"/>
          <w:sz w:val="30"/>
          <w:szCs w:val="30"/>
        </w:rPr>
        <w:fldChar w:fldCharType="separate"/>
      </w:r>
      <w:r>
        <w:rPr>
          <w:rStyle w:val="8"/>
          <w:rFonts w:hint="eastAsia" w:ascii="黑体" w:hAnsi="方正小标宋_GBK" w:eastAsia="黑体"/>
          <w:color w:val="auto"/>
          <w:sz w:val="30"/>
          <w:szCs w:val="30"/>
        </w:rPr>
        <w:t>（七）</w:t>
      </w:r>
      <w:r>
        <w:rPr>
          <w:rFonts w:hint="eastAsia" w:ascii="黑体" w:eastAsia="黑体"/>
          <w:color w:val="auto"/>
          <w:sz w:val="30"/>
          <w:szCs w:val="30"/>
        </w:rPr>
        <w:fldChar w:fldCharType="end"/>
      </w:r>
      <w:r>
        <w:rPr>
          <w:rStyle w:val="8"/>
          <w:rFonts w:hint="eastAsia" w:ascii="黑体" w:eastAsia="黑体"/>
          <w:color w:val="auto"/>
          <w:sz w:val="30"/>
          <w:szCs w:val="30"/>
        </w:rPr>
        <w:t>社会保险领域基层政务公开标准目录</w:t>
      </w:r>
      <w:r>
        <w:rPr>
          <w:rFonts w:hint="eastAsia" w:ascii="黑体" w:eastAsia="黑体"/>
          <w:color w:val="auto"/>
          <w:sz w:val="30"/>
          <w:szCs w:val="30"/>
        </w:rPr>
        <w:tab/>
      </w:r>
      <w:r>
        <w:rPr>
          <w:rFonts w:hint="eastAsia" w:ascii="黑体" w:eastAsia="黑体"/>
          <w:color w:val="auto"/>
          <w:sz w:val="30"/>
          <w:szCs w:val="30"/>
          <w:lang w:val="en-US" w:eastAsia="zh-CN"/>
        </w:rPr>
        <w:t>23</w:t>
      </w:r>
    </w:p>
    <w:p w14:paraId="7709FD8F">
      <w:pPr>
        <w:pStyle w:val="4"/>
        <w:rPr>
          <w:rFonts w:hint="default" w:ascii="黑体" w:hAnsi="Times New Roman" w:eastAsia="黑体"/>
          <w:color w:val="auto"/>
          <w:sz w:val="30"/>
          <w:szCs w:val="30"/>
          <w:lang w:val="en-US" w:eastAsia="zh-CN"/>
        </w:rPr>
      </w:pPr>
      <w:r>
        <w:rPr>
          <w:rFonts w:hint="eastAsia" w:ascii="黑体" w:eastAsia="黑体"/>
          <w:color w:val="auto"/>
          <w:sz w:val="30"/>
          <w:szCs w:val="30"/>
        </w:rPr>
        <w:fldChar w:fldCharType="begin"/>
      </w:r>
      <w:r>
        <w:rPr>
          <w:rStyle w:val="8"/>
          <w:rFonts w:hint="eastAsia" w:ascii="黑体" w:eastAsia="黑体"/>
          <w:color w:val="auto"/>
          <w:sz w:val="30"/>
          <w:szCs w:val="30"/>
        </w:rPr>
        <w:instrText xml:space="preserve"> </w:instrText>
      </w:r>
      <w:r>
        <w:rPr>
          <w:rFonts w:hint="eastAsia" w:ascii="黑体" w:eastAsia="黑体"/>
          <w:color w:val="auto"/>
          <w:sz w:val="30"/>
          <w:szCs w:val="30"/>
        </w:rPr>
        <w:instrText xml:space="preserve">HYPERLINK \l "_Toc24724711"</w:instrText>
      </w:r>
      <w:r>
        <w:rPr>
          <w:rStyle w:val="8"/>
          <w:rFonts w:hint="eastAsia" w:ascii="黑体" w:eastAsia="黑体"/>
          <w:color w:val="auto"/>
          <w:sz w:val="30"/>
          <w:szCs w:val="30"/>
        </w:rPr>
        <w:instrText xml:space="preserve"> </w:instrText>
      </w:r>
      <w:r>
        <w:rPr>
          <w:rFonts w:hint="eastAsia" w:ascii="黑体" w:eastAsia="黑体"/>
          <w:color w:val="auto"/>
          <w:sz w:val="30"/>
          <w:szCs w:val="30"/>
        </w:rPr>
        <w:fldChar w:fldCharType="separate"/>
      </w:r>
      <w:r>
        <w:rPr>
          <w:rStyle w:val="8"/>
          <w:rFonts w:hint="eastAsia" w:ascii="黑体" w:hAnsi="方正小标宋_GBK" w:eastAsia="黑体"/>
          <w:color w:val="auto"/>
          <w:sz w:val="30"/>
          <w:szCs w:val="30"/>
        </w:rPr>
        <w:t>（八）</w:t>
      </w:r>
      <w:r>
        <w:rPr>
          <w:rFonts w:hint="eastAsia" w:ascii="黑体" w:eastAsia="黑体"/>
          <w:color w:val="auto"/>
          <w:sz w:val="30"/>
          <w:szCs w:val="30"/>
        </w:rPr>
        <w:fldChar w:fldCharType="end"/>
      </w:r>
      <w:r>
        <w:rPr>
          <w:rStyle w:val="8"/>
          <w:rFonts w:hint="eastAsia" w:ascii="黑体" w:hAnsi="方正小标宋_GBK" w:eastAsia="黑体"/>
          <w:color w:val="auto"/>
          <w:sz w:val="30"/>
          <w:szCs w:val="30"/>
        </w:rPr>
        <w:t>农村集体土地征收基层政务公开标准目录</w:t>
      </w:r>
      <w:r>
        <w:rPr>
          <w:rFonts w:hint="eastAsia" w:ascii="黑体" w:eastAsia="黑体"/>
          <w:color w:val="auto"/>
          <w:sz w:val="30"/>
          <w:szCs w:val="30"/>
        </w:rPr>
        <w:tab/>
      </w:r>
      <w:r>
        <w:rPr>
          <w:rFonts w:hint="eastAsia" w:ascii="黑体" w:eastAsia="黑体"/>
          <w:color w:val="auto"/>
          <w:sz w:val="30"/>
          <w:szCs w:val="30"/>
          <w:lang w:val="en-US" w:eastAsia="zh-CN"/>
        </w:rPr>
        <w:t>26</w:t>
      </w:r>
    </w:p>
    <w:p w14:paraId="37B625EB">
      <w:pPr>
        <w:pStyle w:val="4"/>
        <w:rPr>
          <w:rFonts w:hint="default" w:ascii="黑体" w:hAnsi="Times New Roman" w:eastAsia="黑体"/>
          <w:color w:val="auto"/>
          <w:sz w:val="30"/>
          <w:szCs w:val="30"/>
          <w:lang w:val="en-US" w:eastAsia="zh-CN"/>
        </w:rPr>
      </w:pPr>
      <w:r>
        <w:rPr>
          <w:rFonts w:hint="eastAsia" w:ascii="黑体" w:eastAsia="黑体"/>
          <w:color w:val="auto"/>
          <w:sz w:val="30"/>
          <w:szCs w:val="30"/>
        </w:rPr>
        <w:fldChar w:fldCharType="begin"/>
      </w:r>
      <w:r>
        <w:rPr>
          <w:rStyle w:val="8"/>
          <w:rFonts w:hint="eastAsia" w:ascii="黑体" w:eastAsia="黑体"/>
          <w:color w:val="auto"/>
          <w:sz w:val="30"/>
          <w:szCs w:val="30"/>
        </w:rPr>
        <w:instrText xml:space="preserve"> </w:instrText>
      </w:r>
      <w:r>
        <w:rPr>
          <w:rFonts w:hint="eastAsia" w:ascii="黑体" w:eastAsia="黑体"/>
          <w:color w:val="auto"/>
          <w:sz w:val="30"/>
          <w:szCs w:val="30"/>
        </w:rPr>
        <w:instrText xml:space="preserve">HYPERLINK \l "_Toc24724712"</w:instrText>
      </w:r>
      <w:r>
        <w:rPr>
          <w:rStyle w:val="8"/>
          <w:rFonts w:hint="eastAsia" w:ascii="黑体" w:eastAsia="黑体"/>
          <w:color w:val="auto"/>
          <w:sz w:val="30"/>
          <w:szCs w:val="30"/>
        </w:rPr>
        <w:instrText xml:space="preserve"> </w:instrText>
      </w:r>
      <w:r>
        <w:rPr>
          <w:rFonts w:hint="eastAsia" w:ascii="黑体" w:eastAsia="黑体"/>
          <w:color w:val="auto"/>
          <w:sz w:val="30"/>
          <w:szCs w:val="30"/>
        </w:rPr>
        <w:fldChar w:fldCharType="separate"/>
      </w:r>
      <w:r>
        <w:rPr>
          <w:rStyle w:val="8"/>
          <w:rFonts w:hint="eastAsia" w:ascii="黑体" w:hAnsi="方正小标宋_GBK" w:eastAsia="黑体"/>
          <w:color w:val="auto"/>
          <w:sz w:val="30"/>
          <w:szCs w:val="30"/>
        </w:rPr>
        <w:t>（九）</w:t>
      </w:r>
      <w:r>
        <w:rPr>
          <w:rFonts w:hint="eastAsia" w:ascii="黑体" w:eastAsia="黑体"/>
          <w:color w:val="auto"/>
          <w:sz w:val="30"/>
          <w:szCs w:val="30"/>
        </w:rPr>
        <w:fldChar w:fldCharType="end"/>
      </w:r>
      <w:r>
        <w:rPr>
          <w:rStyle w:val="8"/>
          <w:rFonts w:hint="eastAsia" w:ascii="黑体" w:hAnsi="方正小标宋_GBK" w:eastAsia="黑体"/>
          <w:color w:val="auto"/>
          <w:sz w:val="30"/>
          <w:szCs w:val="30"/>
        </w:rPr>
        <w:t>保障性住房领域基层政务公开标准目录</w:t>
      </w:r>
      <w:r>
        <w:rPr>
          <w:rFonts w:hint="eastAsia" w:ascii="黑体" w:eastAsia="黑体"/>
          <w:color w:val="auto"/>
          <w:sz w:val="30"/>
          <w:szCs w:val="30"/>
        </w:rPr>
        <w:tab/>
      </w:r>
      <w:r>
        <w:rPr>
          <w:rFonts w:hint="eastAsia" w:ascii="黑体" w:eastAsia="黑体"/>
          <w:color w:val="auto"/>
          <w:sz w:val="30"/>
          <w:szCs w:val="30"/>
          <w:lang w:val="en-US" w:eastAsia="zh-CN"/>
        </w:rPr>
        <w:t>29</w:t>
      </w:r>
    </w:p>
    <w:p w14:paraId="202C1B85">
      <w:pPr>
        <w:pStyle w:val="4"/>
        <w:rPr>
          <w:rFonts w:hint="default" w:ascii="黑体" w:hAnsi="Times New Roman" w:eastAsia="黑体"/>
          <w:color w:val="auto"/>
          <w:sz w:val="30"/>
          <w:szCs w:val="30"/>
          <w:lang w:val="en-US" w:eastAsia="zh-CN"/>
        </w:rPr>
      </w:pPr>
      <w:r>
        <w:rPr>
          <w:rFonts w:hint="eastAsia" w:ascii="黑体" w:eastAsia="黑体"/>
          <w:color w:val="auto"/>
          <w:sz w:val="30"/>
          <w:szCs w:val="30"/>
        </w:rPr>
        <w:fldChar w:fldCharType="begin"/>
      </w:r>
      <w:r>
        <w:rPr>
          <w:rStyle w:val="8"/>
          <w:rFonts w:hint="eastAsia" w:ascii="黑体" w:eastAsia="黑体"/>
          <w:color w:val="auto"/>
          <w:sz w:val="30"/>
          <w:szCs w:val="30"/>
        </w:rPr>
        <w:instrText xml:space="preserve"> </w:instrText>
      </w:r>
      <w:r>
        <w:rPr>
          <w:rFonts w:hint="eastAsia" w:ascii="黑体" w:eastAsia="黑体"/>
          <w:color w:val="auto"/>
          <w:sz w:val="30"/>
          <w:szCs w:val="30"/>
        </w:rPr>
        <w:instrText xml:space="preserve">HYPERLINK \l "_Toc24724713"</w:instrText>
      </w:r>
      <w:r>
        <w:rPr>
          <w:rStyle w:val="8"/>
          <w:rFonts w:hint="eastAsia" w:ascii="黑体" w:eastAsia="黑体"/>
          <w:color w:val="auto"/>
          <w:sz w:val="30"/>
          <w:szCs w:val="30"/>
        </w:rPr>
        <w:instrText xml:space="preserve"> </w:instrText>
      </w:r>
      <w:r>
        <w:rPr>
          <w:rFonts w:hint="eastAsia" w:ascii="黑体" w:eastAsia="黑体"/>
          <w:color w:val="auto"/>
          <w:sz w:val="30"/>
          <w:szCs w:val="30"/>
        </w:rPr>
        <w:fldChar w:fldCharType="separate"/>
      </w:r>
      <w:r>
        <w:rPr>
          <w:rStyle w:val="8"/>
          <w:rFonts w:hint="eastAsia" w:ascii="黑体" w:eastAsia="黑体"/>
          <w:color w:val="auto"/>
          <w:sz w:val="30"/>
          <w:szCs w:val="30"/>
        </w:rPr>
        <w:t>（十）</w:t>
      </w:r>
      <w:r>
        <w:rPr>
          <w:rFonts w:hint="eastAsia" w:ascii="黑体" w:eastAsia="黑体"/>
          <w:color w:val="auto"/>
          <w:sz w:val="30"/>
          <w:szCs w:val="30"/>
        </w:rPr>
        <w:fldChar w:fldCharType="end"/>
      </w:r>
      <w:r>
        <w:rPr>
          <w:rStyle w:val="8"/>
          <w:rFonts w:hint="eastAsia" w:ascii="黑体" w:hAnsi="方正小标宋_GBK" w:eastAsia="黑体"/>
          <w:color w:val="auto"/>
          <w:sz w:val="30"/>
          <w:szCs w:val="30"/>
        </w:rPr>
        <w:t>农村危房改造领域基层政务公开标准目录</w:t>
      </w:r>
      <w:r>
        <w:rPr>
          <w:rFonts w:hint="eastAsia" w:ascii="黑体" w:eastAsia="黑体"/>
          <w:color w:val="auto"/>
          <w:sz w:val="30"/>
          <w:szCs w:val="30"/>
        </w:rPr>
        <w:tab/>
      </w:r>
      <w:r>
        <w:rPr>
          <w:rFonts w:hint="eastAsia" w:ascii="黑体" w:eastAsia="黑体"/>
          <w:color w:val="auto"/>
          <w:sz w:val="30"/>
          <w:szCs w:val="30"/>
          <w:lang w:val="en-US" w:eastAsia="zh-CN"/>
        </w:rPr>
        <w:t>31</w:t>
      </w:r>
    </w:p>
    <w:p w14:paraId="537E4A9A">
      <w:pPr>
        <w:pStyle w:val="4"/>
        <w:rPr>
          <w:rFonts w:hint="default" w:ascii="黑体" w:hAnsi="Times New Roman" w:eastAsia="黑体"/>
          <w:color w:val="auto"/>
          <w:sz w:val="30"/>
          <w:szCs w:val="30"/>
          <w:lang w:val="en-US" w:eastAsia="zh-CN"/>
        </w:rPr>
      </w:pPr>
      <w:r>
        <w:rPr>
          <w:rFonts w:hint="eastAsia" w:ascii="黑体" w:eastAsia="黑体"/>
          <w:color w:val="auto"/>
          <w:sz w:val="30"/>
          <w:szCs w:val="30"/>
        </w:rPr>
        <w:fldChar w:fldCharType="begin"/>
      </w:r>
      <w:r>
        <w:rPr>
          <w:rStyle w:val="8"/>
          <w:rFonts w:hint="eastAsia" w:ascii="黑体" w:eastAsia="黑体"/>
          <w:color w:val="auto"/>
          <w:sz w:val="30"/>
          <w:szCs w:val="30"/>
        </w:rPr>
        <w:instrText xml:space="preserve"> </w:instrText>
      </w:r>
      <w:r>
        <w:rPr>
          <w:rFonts w:hint="eastAsia" w:ascii="黑体" w:eastAsia="黑体"/>
          <w:color w:val="auto"/>
          <w:sz w:val="30"/>
          <w:szCs w:val="30"/>
        </w:rPr>
        <w:instrText xml:space="preserve">HYPERLINK \l "_Toc24724714"</w:instrText>
      </w:r>
      <w:r>
        <w:rPr>
          <w:rStyle w:val="8"/>
          <w:rFonts w:hint="eastAsia" w:ascii="黑体" w:eastAsia="黑体"/>
          <w:color w:val="auto"/>
          <w:sz w:val="30"/>
          <w:szCs w:val="30"/>
        </w:rPr>
        <w:instrText xml:space="preserve"> </w:instrText>
      </w:r>
      <w:r>
        <w:rPr>
          <w:rFonts w:hint="eastAsia" w:ascii="黑体" w:eastAsia="黑体"/>
          <w:color w:val="auto"/>
          <w:sz w:val="30"/>
          <w:szCs w:val="30"/>
        </w:rPr>
        <w:fldChar w:fldCharType="separate"/>
      </w:r>
      <w:r>
        <w:rPr>
          <w:rStyle w:val="8"/>
          <w:rFonts w:hint="eastAsia" w:ascii="黑体" w:hAnsi="方正小标宋_GBK" w:eastAsia="黑体"/>
          <w:color w:val="auto"/>
          <w:sz w:val="30"/>
          <w:szCs w:val="30"/>
        </w:rPr>
        <w:t>（十一）</w:t>
      </w:r>
      <w:r>
        <w:rPr>
          <w:rFonts w:hint="eastAsia" w:ascii="黑体" w:eastAsia="黑体"/>
          <w:color w:val="auto"/>
          <w:sz w:val="30"/>
          <w:szCs w:val="30"/>
        </w:rPr>
        <w:fldChar w:fldCharType="end"/>
      </w:r>
      <w:r>
        <w:rPr>
          <w:rStyle w:val="8"/>
          <w:rFonts w:hint="eastAsia" w:ascii="黑体" w:hAnsi="方正小标宋_GBK" w:eastAsia="黑体"/>
          <w:color w:val="auto"/>
          <w:sz w:val="30"/>
          <w:szCs w:val="30"/>
        </w:rPr>
        <w:t>公共文化服务领域基层政务公开标准目录</w:t>
      </w:r>
      <w:r>
        <w:rPr>
          <w:rFonts w:hint="eastAsia" w:ascii="黑体" w:eastAsia="黑体"/>
          <w:color w:val="auto"/>
          <w:sz w:val="30"/>
          <w:szCs w:val="30"/>
        </w:rPr>
        <w:tab/>
      </w:r>
      <w:r>
        <w:rPr>
          <w:rFonts w:hint="eastAsia" w:ascii="黑体" w:eastAsia="黑体"/>
          <w:color w:val="auto"/>
          <w:sz w:val="30"/>
          <w:szCs w:val="30"/>
          <w:lang w:val="en-US" w:eastAsia="zh-CN"/>
        </w:rPr>
        <w:t>33</w:t>
      </w:r>
    </w:p>
    <w:p w14:paraId="02E3D393">
      <w:pPr>
        <w:pStyle w:val="4"/>
        <w:rPr>
          <w:rFonts w:hint="default" w:ascii="黑体" w:eastAsia="黑体"/>
          <w:color w:val="auto"/>
          <w:sz w:val="30"/>
          <w:szCs w:val="30"/>
          <w:lang w:val="en-US" w:eastAsia="zh-CN"/>
        </w:rPr>
      </w:pPr>
      <w:r>
        <w:rPr>
          <w:rFonts w:hint="eastAsia" w:ascii="黑体" w:eastAsia="黑体"/>
          <w:color w:val="auto"/>
          <w:sz w:val="30"/>
          <w:szCs w:val="30"/>
        </w:rPr>
        <w:fldChar w:fldCharType="begin"/>
      </w:r>
      <w:r>
        <w:rPr>
          <w:rStyle w:val="8"/>
          <w:rFonts w:hint="eastAsia" w:ascii="黑体" w:eastAsia="黑体"/>
          <w:color w:val="auto"/>
          <w:sz w:val="30"/>
          <w:szCs w:val="30"/>
        </w:rPr>
        <w:instrText xml:space="preserve"> </w:instrText>
      </w:r>
      <w:r>
        <w:rPr>
          <w:rFonts w:hint="eastAsia" w:ascii="黑体" w:eastAsia="黑体"/>
          <w:color w:val="auto"/>
          <w:sz w:val="30"/>
          <w:szCs w:val="30"/>
        </w:rPr>
        <w:instrText xml:space="preserve">HYPERLINK \l "_Toc24724715"</w:instrText>
      </w:r>
      <w:r>
        <w:rPr>
          <w:rStyle w:val="8"/>
          <w:rFonts w:hint="eastAsia" w:ascii="黑体" w:eastAsia="黑体"/>
          <w:color w:val="auto"/>
          <w:sz w:val="30"/>
          <w:szCs w:val="30"/>
        </w:rPr>
        <w:instrText xml:space="preserve"> </w:instrText>
      </w:r>
      <w:r>
        <w:rPr>
          <w:rFonts w:hint="eastAsia" w:ascii="黑体" w:eastAsia="黑体"/>
          <w:color w:val="auto"/>
          <w:sz w:val="30"/>
          <w:szCs w:val="30"/>
        </w:rPr>
        <w:fldChar w:fldCharType="separate"/>
      </w:r>
      <w:r>
        <w:rPr>
          <w:rStyle w:val="8"/>
          <w:rFonts w:hint="eastAsia" w:ascii="黑体" w:hAnsi="方正小标宋_GBK" w:eastAsia="黑体"/>
          <w:color w:val="auto"/>
          <w:sz w:val="30"/>
          <w:szCs w:val="30"/>
        </w:rPr>
        <w:t>（十二）</w:t>
      </w:r>
      <w:r>
        <w:rPr>
          <w:rFonts w:hint="eastAsia" w:ascii="黑体" w:eastAsia="黑体"/>
          <w:color w:val="auto"/>
          <w:sz w:val="30"/>
          <w:szCs w:val="30"/>
        </w:rPr>
        <w:fldChar w:fldCharType="end"/>
      </w:r>
      <w:r>
        <w:rPr>
          <w:rStyle w:val="8"/>
          <w:rFonts w:hint="eastAsia" w:ascii="黑体" w:hAnsi="方正小标宋_GBK" w:eastAsia="黑体"/>
          <w:color w:val="auto"/>
          <w:sz w:val="30"/>
          <w:szCs w:val="30"/>
        </w:rPr>
        <w:t>安全生产领域基层政务公开标准目录</w:t>
      </w:r>
      <w:r>
        <w:rPr>
          <w:rFonts w:hint="eastAsia" w:ascii="黑体" w:eastAsia="黑体"/>
          <w:color w:val="auto"/>
          <w:sz w:val="30"/>
          <w:szCs w:val="30"/>
        </w:rPr>
        <w:tab/>
      </w:r>
      <w:r>
        <w:rPr>
          <w:rFonts w:hint="eastAsia" w:ascii="黑体" w:eastAsia="黑体"/>
          <w:color w:val="auto"/>
          <w:sz w:val="30"/>
          <w:szCs w:val="30"/>
          <w:lang w:val="en-US" w:eastAsia="zh-CN"/>
        </w:rPr>
        <w:t>34</w:t>
      </w:r>
    </w:p>
    <w:p w14:paraId="2634151D">
      <w:pPr>
        <w:pStyle w:val="4"/>
        <w:rPr>
          <w:rFonts w:hint="default" w:ascii="黑体" w:hAnsi="Times New Roman" w:eastAsia="黑体"/>
          <w:color w:val="auto"/>
          <w:sz w:val="30"/>
          <w:szCs w:val="30"/>
          <w:lang w:val="en-US" w:eastAsia="zh-CN"/>
        </w:rPr>
      </w:pPr>
      <w:r>
        <w:rPr>
          <w:rFonts w:hint="eastAsia" w:ascii="黑体" w:eastAsia="黑体"/>
          <w:color w:val="auto"/>
          <w:sz w:val="30"/>
          <w:szCs w:val="30"/>
        </w:rPr>
        <w:fldChar w:fldCharType="begin"/>
      </w:r>
      <w:r>
        <w:rPr>
          <w:rStyle w:val="8"/>
          <w:rFonts w:hint="eastAsia" w:ascii="黑体" w:eastAsia="黑体"/>
          <w:color w:val="auto"/>
          <w:sz w:val="30"/>
          <w:szCs w:val="30"/>
        </w:rPr>
        <w:instrText xml:space="preserve"> </w:instrText>
      </w:r>
      <w:r>
        <w:rPr>
          <w:rFonts w:hint="eastAsia" w:ascii="黑体" w:eastAsia="黑体"/>
          <w:color w:val="auto"/>
          <w:sz w:val="30"/>
          <w:szCs w:val="30"/>
        </w:rPr>
        <w:instrText xml:space="preserve">HYPERLINK \l "_Toc24724716"</w:instrText>
      </w:r>
      <w:r>
        <w:rPr>
          <w:rStyle w:val="8"/>
          <w:rFonts w:hint="eastAsia" w:ascii="黑体" w:eastAsia="黑体"/>
          <w:color w:val="auto"/>
          <w:sz w:val="30"/>
          <w:szCs w:val="30"/>
        </w:rPr>
        <w:instrText xml:space="preserve"> </w:instrText>
      </w:r>
      <w:r>
        <w:rPr>
          <w:rFonts w:hint="eastAsia" w:ascii="黑体" w:eastAsia="黑体"/>
          <w:color w:val="auto"/>
          <w:sz w:val="30"/>
          <w:szCs w:val="30"/>
        </w:rPr>
        <w:fldChar w:fldCharType="separate"/>
      </w:r>
      <w:r>
        <w:rPr>
          <w:rStyle w:val="8"/>
          <w:rFonts w:hint="eastAsia" w:ascii="黑体" w:hAnsi="方正小标宋_GBK" w:eastAsia="黑体"/>
          <w:color w:val="auto"/>
          <w:sz w:val="30"/>
          <w:szCs w:val="30"/>
        </w:rPr>
        <w:t>（十三）</w:t>
      </w:r>
      <w:r>
        <w:rPr>
          <w:rFonts w:hint="eastAsia" w:ascii="黑体" w:eastAsia="黑体"/>
          <w:color w:val="auto"/>
          <w:sz w:val="30"/>
          <w:szCs w:val="30"/>
        </w:rPr>
        <w:fldChar w:fldCharType="end"/>
      </w:r>
      <w:r>
        <w:rPr>
          <w:rStyle w:val="8"/>
          <w:rFonts w:hint="eastAsia" w:ascii="黑体" w:hAnsi="方正小标宋_GBK" w:eastAsia="黑体"/>
          <w:color w:val="auto"/>
          <w:sz w:val="30"/>
          <w:szCs w:val="30"/>
        </w:rPr>
        <w:t>救灾生产领域基层政务公开标准目录</w:t>
      </w:r>
      <w:r>
        <w:rPr>
          <w:rFonts w:hint="eastAsia" w:ascii="黑体" w:eastAsia="黑体"/>
          <w:color w:val="auto"/>
          <w:sz w:val="30"/>
          <w:szCs w:val="30"/>
        </w:rPr>
        <w:tab/>
      </w:r>
      <w:r>
        <w:rPr>
          <w:rFonts w:hint="eastAsia" w:ascii="黑体" w:eastAsia="黑体"/>
          <w:color w:val="auto"/>
          <w:sz w:val="30"/>
          <w:szCs w:val="30"/>
          <w:lang w:val="en-US" w:eastAsia="zh-CN"/>
        </w:rPr>
        <w:t>35</w:t>
      </w:r>
    </w:p>
    <w:p w14:paraId="56832C84">
      <w:pPr>
        <w:pStyle w:val="4"/>
        <w:rPr>
          <w:rFonts w:hint="eastAsia" w:ascii="黑体" w:eastAsia="黑体"/>
          <w:color w:val="auto"/>
          <w:sz w:val="30"/>
          <w:szCs w:val="30"/>
        </w:rPr>
        <w:sectPr>
          <w:footerReference r:id="rId4" w:type="first"/>
          <w:footerReference r:id="rId3" w:type="default"/>
          <w:pgSz w:w="16838" w:h="11906" w:orient="landscape"/>
          <w:pgMar w:top="737" w:right="873" w:bottom="851" w:left="873" w:header="851" w:footer="992" w:gutter="0"/>
          <w:pgBorders>
            <w:top w:val="none" w:sz="0" w:space="0"/>
            <w:left w:val="none" w:sz="0" w:space="0"/>
            <w:bottom w:val="none" w:sz="0" w:space="0"/>
            <w:right w:val="none" w:sz="0" w:space="0"/>
          </w:pgBorders>
          <w:pgNumType w:start="1"/>
          <w:cols w:space="720" w:num="1"/>
          <w:docGrid w:type="lines" w:linePitch="312" w:charSpace="0"/>
        </w:sectPr>
      </w:pPr>
    </w:p>
    <w:p w14:paraId="6FB8913A">
      <w:pPr>
        <w:pStyle w:val="4"/>
        <w:rPr>
          <w:rFonts w:hint="default" w:ascii="黑体" w:hAnsi="Times New Roman" w:eastAsia="黑体"/>
          <w:color w:val="auto"/>
          <w:sz w:val="30"/>
          <w:szCs w:val="30"/>
          <w:lang w:val="en-US" w:eastAsia="zh-CN"/>
        </w:rPr>
      </w:pPr>
      <w:r>
        <w:rPr>
          <w:rFonts w:hint="eastAsia" w:ascii="黑体" w:eastAsia="黑体"/>
          <w:color w:val="auto"/>
          <w:sz w:val="30"/>
          <w:szCs w:val="30"/>
        </w:rPr>
        <w:fldChar w:fldCharType="begin"/>
      </w:r>
      <w:r>
        <w:rPr>
          <w:rStyle w:val="8"/>
          <w:rFonts w:hint="eastAsia" w:ascii="黑体" w:eastAsia="黑体"/>
          <w:color w:val="auto"/>
          <w:sz w:val="30"/>
          <w:szCs w:val="30"/>
        </w:rPr>
        <w:instrText xml:space="preserve"> </w:instrText>
      </w:r>
      <w:r>
        <w:rPr>
          <w:rFonts w:hint="eastAsia" w:ascii="黑体" w:eastAsia="黑体"/>
          <w:color w:val="auto"/>
          <w:sz w:val="30"/>
          <w:szCs w:val="30"/>
        </w:rPr>
        <w:instrText xml:space="preserve">HYPERLINK \l "_Toc24724717"</w:instrText>
      </w:r>
      <w:r>
        <w:rPr>
          <w:rStyle w:val="8"/>
          <w:rFonts w:hint="eastAsia" w:ascii="黑体" w:eastAsia="黑体"/>
          <w:color w:val="auto"/>
          <w:sz w:val="30"/>
          <w:szCs w:val="30"/>
        </w:rPr>
        <w:instrText xml:space="preserve"> </w:instrText>
      </w:r>
      <w:r>
        <w:rPr>
          <w:rFonts w:hint="eastAsia" w:ascii="黑体" w:eastAsia="黑体"/>
          <w:color w:val="auto"/>
          <w:sz w:val="30"/>
          <w:szCs w:val="30"/>
        </w:rPr>
        <w:fldChar w:fldCharType="separate"/>
      </w:r>
      <w:r>
        <w:rPr>
          <w:rStyle w:val="8"/>
          <w:rFonts w:hint="eastAsia" w:ascii="黑体" w:hAnsi="方正小标宋_GBK" w:eastAsia="黑体"/>
          <w:color w:val="auto"/>
          <w:sz w:val="30"/>
          <w:szCs w:val="30"/>
        </w:rPr>
        <w:t>（十四）</w:t>
      </w:r>
      <w:r>
        <w:rPr>
          <w:rFonts w:hint="eastAsia" w:ascii="黑体" w:eastAsia="黑体"/>
          <w:color w:val="auto"/>
          <w:sz w:val="30"/>
          <w:szCs w:val="30"/>
        </w:rPr>
        <w:fldChar w:fldCharType="end"/>
      </w:r>
      <w:r>
        <w:rPr>
          <w:rStyle w:val="8"/>
          <w:rFonts w:hint="eastAsia" w:ascii="黑体" w:hAnsi="方正小标宋_GBK" w:eastAsia="黑体"/>
          <w:color w:val="auto"/>
          <w:sz w:val="30"/>
          <w:szCs w:val="30"/>
        </w:rPr>
        <w:t>食品药品监管领域基层政务公开标准目录</w:t>
      </w:r>
      <w:r>
        <w:rPr>
          <w:rFonts w:hint="eastAsia" w:ascii="黑体" w:eastAsia="黑体"/>
          <w:color w:val="auto"/>
          <w:sz w:val="30"/>
          <w:szCs w:val="30"/>
        </w:rPr>
        <w:tab/>
      </w:r>
      <w:r>
        <w:rPr>
          <w:rFonts w:hint="eastAsia" w:ascii="黑体" w:eastAsia="黑体"/>
          <w:color w:val="auto"/>
          <w:sz w:val="30"/>
          <w:szCs w:val="30"/>
          <w:lang w:val="en-US" w:eastAsia="zh-CN"/>
        </w:rPr>
        <w:t>37</w:t>
      </w:r>
    </w:p>
    <w:p w14:paraId="26EB3B44">
      <w:pPr>
        <w:pStyle w:val="4"/>
        <w:rPr>
          <w:rFonts w:hint="default" w:ascii="黑体" w:eastAsia="黑体"/>
          <w:color w:val="auto"/>
          <w:sz w:val="30"/>
          <w:szCs w:val="30"/>
          <w:lang w:val="en-US" w:eastAsia="zh-CN"/>
        </w:rPr>
      </w:pPr>
      <w:r>
        <w:rPr>
          <w:rFonts w:hint="eastAsia" w:ascii="黑体" w:eastAsia="黑体"/>
          <w:color w:val="auto"/>
          <w:sz w:val="30"/>
          <w:szCs w:val="30"/>
        </w:rPr>
        <w:fldChar w:fldCharType="begin"/>
      </w:r>
      <w:r>
        <w:rPr>
          <w:rStyle w:val="8"/>
          <w:rFonts w:hint="eastAsia" w:ascii="黑体" w:eastAsia="黑体"/>
          <w:color w:val="auto"/>
          <w:sz w:val="30"/>
          <w:szCs w:val="30"/>
        </w:rPr>
        <w:instrText xml:space="preserve"> </w:instrText>
      </w:r>
      <w:r>
        <w:rPr>
          <w:rFonts w:hint="eastAsia" w:ascii="黑体" w:eastAsia="黑体"/>
          <w:color w:val="auto"/>
          <w:sz w:val="30"/>
          <w:szCs w:val="30"/>
        </w:rPr>
        <w:instrText xml:space="preserve">HYPERLINK \l "_Toc24724718"</w:instrText>
      </w:r>
      <w:r>
        <w:rPr>
          <w:rStyle w:val="8"/>
          <w:rFonts w:hint="eastAsia" w:ascii="黑体" w:eastAsia="黑体"/>
          <w:color w:val="auto"/>
          <w:sz w:val="30"/>
          <w:szCs w:val="30"/>
        </w:rPr>
        <w:instrText xml:space="preserve"> </w:instrText>
      </w:r>
      <w:r>
        <w:rPr>
          <w:rFonts w:hint="eastAsia" w:ascii="黑体" w:eastAsia="黑体"/>
          <w:color w:val="auto"/>
          <w:sz w:val="30"/>
          <w:szCs w:val="30"/>
        </w:rPr>
        <w:fldChar w:fldCharType="separate"/>
      </w:r>
      <w:r>
        <w:rPr>
          <w:rStyle w:val="8"/>
          <w:rFonts w:hint="eastAsia" w:ascii="黑体" w:hAnsi="方正小标宋_GBK" w:eastAsia="黑体"/>
          <w:color w:val="auto"/>
          <w:sz w:val="30"/>
          <w:szCs w:val="30"/>
        </w:rPr>
        <w:t>（十五）</w:t>
      </w:r>
      <w:r>
        <w:rPr>
          <w:rFonts w:hint="eastAsia" w:ascii="黑体" w:eastAsia="黑体"/>
          <w:color w:val="auto"/>
          <w:sz w:val="30"/>
          <w:szCs w:val="30"/>
        </w:rPr>
        <w:fldChar w:fldCharType="end"/>
      </w:r>
      <w:r>
        <w:rPr>
          <w:rStyle w:val="8"/>
          <w:rFonts w:hint="eastAsia" w:ascii="黑体" w:hAnsi="方正小标宋_GBK" w:eastAsia="黑体"/>
          <w:color w:val="auto"/>
          <w:sz w:val="30"/>
          <w:szCs w:val="30"/>
        </w:rPr>
        <w:t>扶贫领域基层政务公开标准目录</w:t>
      </w:r>
      <w:r>
        <w:rPr>
          <w:rFonts w:hint="eastAsia" w:ascii="黑体" w:eastAsia="黑体"/>
          <w:color w:val="auto"/>
          <w:sz w:val="30"/>
          <w:szCs w:val="30"/>
        </w:rPr>
        <w:tab/>
      </w:r>
      <w:r>
        <w:rPr>
          <w:rFonts w:hint="eastAsia" w:ascii="黑体" w:eastAsia="黑体"/>
          <w:color w:val="auto"/>
          <w:sz w:val="30"/>
          <w:szCs w:val="30"/>
          <w:lang w:val="en-US" w:eastAsia="zh-CN"/>
        </w:rPr>
        <w:t>38</w:t>
      </w:r>
    </w:p>
    <w:p w14:paraId="31D8CDC5">
      <w:pPr>
        <w:rPr>
          <w:rFonts w:hint="eastAsia" w:ascii="黑体" w:eastAsia="黑体"/>
          <w:color w:val="auto"/>
          <w:sz w:val="30"/>
          <w:szCs w:val="30"/>
        </w:rPr>
      </w:pPr>
    </w:p>
    <w:p w14:paraId="7E957DD9">
      <w:pPr>
        <w:rPr>
          <w:rFonts w:hint="eastAsia" w:ascii="黑体" w:eastAsia="黑体"/>
          <w:color w:val="auto"/>
          <w:sz w:val="30"/>
          <w:szCs w:val="30"/>
        </w:rPr>
      </w:pPr>
    </w:p>
    <w:p w14:paraId="4D5EEA9F">
      <w:pPr>
        <w:rPr>
          <w:rFonts w:hint="eastAsia" w:ascii="黑体" w:eastAsia="黑体"/>
          <w:color w:val="auto"/>
          <w:sz w:val="30"/>
          <w:szCs w:val="30"/>
        </w:rPr>
      </w:pPr>
    </w:p>
    <w:p w14:paraId="48B5BCFA">
      <w:pPr>
        <w:rPr>
          <w:rFonts w:hint="eastAsia" w:ascii="黑体" w:eastAsia="黑体"/>
          <w:color w:val="auto"/>
          <w:sz w:val="30"/>
          <w:szCs w:val="30"/>
        </w:rPr>
      </w:pPr>
    </w:p>
    <w:p w14:paraId="47CEB1FD">
      <w:pPr>
        <w:rPr>
          <w:rFonts w:hint="eastAsia" w:ascii="黑体" w:eastAsia="黑体"/>
          <w:color w:val="auto"/>
          <w:sz w:val="30"/>
          <w:szCs w:val="30"/>
        </w:rPr>
      </w:pPr>
    </w:p>
    <w:p w14:paraId="74B3B336">
      <w:pPr>
        <w:rPr>
          <w:rFonts w:hint="eastAsia" w:ascii="黑体" w:eastAsia="黑体"/>
          <w:color w:val="auto"/>
          <w:sz w:val="30"/>
          <w:szCs w:val="30"/>
        </w:rPr>
      </w:pPr>
    </w:p>
    <w:p w14:paraId="279E9811">
      <w:pPr>
        <w:rPr>
          <w:rFonts w:hint="eastAsia" w:ascii="黑体" w:eastAsia="黑体"/>
          <w:color w:val="auto"/>
          <w:sz w:val="30"/>
          <w:szCs w:val="30"/>
        </w:rPr>
      </w:pPr>
    </w:p>
    <w:p w14:paraId="289BA834">
      <w:pPr>
        <w:rPr>
          <w:rFonts w:hint="eastAsia" w:ascii="黑体" w:eastAsia="黑体"/>
          <w:color w:val="auto"/>
          <w:sz w:val="30"/>
          <w:szCs w:val="30"/>
        </w:rPr>
      </w:pPr>
    </w:p>
    <w:p w14:paraId="6DBE6BED">
      <w:pPr>
        <w:rPr>
          <w:rFonts w:hint="eastAsia" w:ascii="黑体" w:eastAsia="黑体"/>
          <w:color w:val="auto"/>
          <w:sz w:val="30"/>
          <w:szCs w:val="30"/>
        </w:rPr>
      </w:pPr>
    </w:p>
    <w:p w14:paraId="2FC19DA0">
      <w:pPr>
        <w:rPr>
          <w:rFonts w:hint="eastAsia" w:ascii="黑体" w:eastAsia="黑体"/>
          <w:color w:val="auto"/>
          <w:sz w:val="30"/>
          <w:szCs w:val="30"/>
        </w:rPr>
      </w:pPr>
    </w:p>
    <w:p w14:paraId="55A10523">
      <w:pPr>
        <w:rPr>
          <w:rFonts w:hint="eastAsia" w:ascii="黑体" w:eastAsia="黑体"/>
          <w:color w:val="auto"/>
          <w:sz w:val="30"/>
          <w:szCs w:val="30"/>
        </w:rPr>
      </w:pPr>
    </w:p>
    <w:p w14:paraId="1CC30F16">
      <w:pPr>
        <w:rPr>
          <w:rFonts w:hint="eastAsia" w:ascii="黑体" w:eastAsia="黑体"/>
          <w:color w:val="auto"/>
          <w:sz w:val="30"/>
          <w:szCs w:val="30"/>
        </w:rPr>
      </w:pPr>
    </w:p>
    <w:p w14:paraId="10191188">
      <w:pPr>
        <w:rPr>
          <w:rFonts w:hint="eastAsia" w:ascii="黑体" w:eastAsia="黑体"/>
          <w:color w:val="auto"/>
          <w:sz w:val="30"/>
          <w:szCs w:val="30"/>
        </w:rPr>
      </w:pPr>
    </w:p>
    <w:p w14:paraId="3C10D945">
      <w:pPr>
        <w:rPr>
          <w:rFonts w:hint="eastAsia" w:ascii="黑体" w:eastAsia="黑体"/>
          <w:color w:val="auto"/>
          <w:sz w:val="30"/>
          <w:szCs w:val="30"/>
        </w:rPr>
        <w:sectPr>
          <w:footerReference r:id="rId5" w:type="default"/>
          <w:pgSz w:w="16838" w:h="11906" w:orient="landscape"/>
          <w:pgMar w:top="737" w:right="873" w:bottom="851" w:left="873" w:header="851" w:footer="992" w:gutter="0"/>
          <w:pgBorders>
            <w:top w:val="none" w:sz="0" w:space="0"/>
            <w:left w:val="none" w:sz="0" w:space="0"/>
            <w:bottom w:val="none" w:sz="0" w:space="0"/>
            <w:right w:val="none" w:sz="0" w:space="0"/>
          </w:pgBorders>
          <w:pgNumType w:start="1"/>
          <w:cols w:space="720" w:num="1"/>
          <w:docGrid w:type="lines" w:linePitch="312" w:charSpace="0"/>
        </w:sectPr>
      </w:pPr>
    </w:p>
    <w:p w14:paraId="15F743E5">
      <w:pPr>
        <w:rPr>
          <w:rFonts w:hint="eastAsia" w:ascii="黑体" w:eastAsia="黑体"/>
          <w:color w:val="auto"/>
          <w:sz w:val="30"/>
          <w:szCs w:val="30"/>
        </w:rPr>
      </w:pPr>
    </w:p>
    <w:p w14:paraId="2363D933">
      <w:pPr>
        <w:rPr>
          <w:rFonts w:hint="eastAsia" w:ascii="黑体" w:eastAsia="黑体"/>
          <w:color w:val="auto"/>
          <w:sz w:val="30"/>
          <w:szCs w:val="30"/>
        </w:rPr>
      </w:pPr>
    </w:p>
    <w:p w14:paraId="13987EBE">
      <w:pPr>
        <w:pStyle w:val="4"/>
        <w:rPr>
          <w:rFonts w:hint="eastAsia" w:ascii="黑体" w:eastAsia="黑体"/>
          <w:color w:val="auto"/>
          <w:sz w:val="30"/>
          <w:szCs w:val="30"/>
        </w:rPr>
      </w:pPr>
      <w:r>
        <w:rPr>
          <w:rFonts w:hint="eastAsia" w:ascii="黑体" w:hAnsi="方正小标宋_GBK" w:eastAsia="黑体"/>
          <w:color w:val="auto"/>
          <w:sz w:val="30"/>
          <w:szCs w:val="30"/>
        </w:rPr>
        <w:fldChar w:fldCharType="end"/>
      </w:r>
    </w:p>
    <w:p w14:paraId="57D7641F">
      <w:pPr>
        <w:rPr>
          <w:rFonts w:hint="eastAsia" w:ascii="黑体" w:eastAsia="黑体"/>
          <w:color w:val="auto"/>
          <w:sz w:val="30"/>
          <w:szCs w:val="30"/>
        </w:rPr>
      </w:pPr>
    </w:p>
    <w:p w14:paraId="506B1233">
      <w:pPr>
        <w:rPr>
          <w:rFonts w:hint="eastAsia" w:ascii="黑体" w:eastAsia="黑体"/>
          <w:color w:val="auto"/>
          <w:sz w:val="30"/>
          <w:szCs w:val="30"/>
        </w:rPr>
      </w:pPr>
    </w:p>
    <w:p w14:paraId="01E30EEA">
      <w:pPr>
        <w:rPr>
          <w:rFonts w:hint="eastAsia" w:ascii="黑体" w:eastAsia="黑体"/>
          <w:color w:val="auto"/>
          <w:sz w:val="30"/>
          <w:szCs w:val="30"/>
        </w:rPr>
      </w:pPr>
    </w:p>
    <w:p w14:paraId="1E8A7F73">
      <w:pPr>
        <w:rPr>
          <w:rFonts w:hint="eastAsia" w:ascii="黑体" w:eastAsia="黑体"/>
          <w:color w:val="auto"/>
          <w:sz w:val="30"/>
          <w:szCs w:val="30"/>
        </w:rPr>
      </w:pPr>
    </w:p>
    <w:p w14:paraId="2B80FE94">
      <w:pPr>
        <w:rPr>
          <w:rFonts w:hint="eastAsia" w:ascii="黑体" w:eastAsia="黑体"/>
          <w:color w:val="auto"/>
          <w:sz w:val="30"/>
          <w:szCs w:val="30"/>
        </w:rPr>
      </w:pPr>
    </w:p>
    <w:p w14:paraId="3127DF75">
      <w:pPr>
        <w:rPr>
          <w:rFonts w:hint="eastAsia" w:ascii="黑体" w:eastAsia="黑体"/>
          <w:color w:val="auto"/>
          <w:sz w:val="30"/>
          <w:szCs w:val="30"/>
        </w:rPr>
      </w:pPr>
    </w:p>
    <w:p w14:paraId="5BAB9ED5">
      <w:pPr>
        <w:rPr>
          <w:rFonts w:hint="eastAsia" w:ascii="黑体" w:eastAsia="黑体"/>
          <w:color w:val="auto"/>
          <w:sz w:val="30"/>
          <w:szCs w:val="30"/>
        </w:rPr>
      </w:pPr>
    </w:p>
    <w:p w14:paraId="381655BA">
      <w:pPr>
        <w:rPr>
          <w:rFonts w:hint="eastAsia" w:ascii="黑体" w:eastAsia="黑体"/>
          <w:color w:val="auto"/>
          <w:sz w:val="30"/>
          <w:szCs w:val="30"/>
        </w:rPr>
      </w:pPr>
    </w:p>
    <w:p w14:paraId="73BF1F85">
      <w:pPr>
        <w:rPr>
          <w:rFonts w:hint="eastAsia" w:ascii="黑体" w:eastAsia="黑体"/>
          <w:color w:val="auto"/>
          <w:sz w:val="30"/>
          <w:szCs w:val="30"/>
        </w:rPr>
      </w:pPr>
    </w:p>
    <w:p w14:paraId="28852511">
      <w:pPr>
        <w:rPr>
          <w:rFonts w:hint="eastAsia" w:ascii="黑体" w:eastAsia="黑体"/>
          <w:color w:val="auto"/>
          <w:sz w:val="30"/>
          <w:szCs w:val="30"/>
        </w:rPr>
      </w:pPr>
    </w:p>
    <w:p w14:paraId="0BF5CFE8">
      <w:pPr>
        <w:rPr>
          <w:rFonts w:hint="eastAsia" w:ascii="黑体" w:eastAsia="黑体"/>
          <w:color w:val="auto"/>
          <w:sz w:val="30"/>
          <w:szCs w:val="30"/>
        </w:rPr>
      </w:pPr>
    </w:p>
    <w:p w14:paraId="58236073">
      <w:pPr>
        <w:rPr>
          <w:rFonts w:hint="eastAsia" w:ascii="黑体" w:eastAsia="黑体"/>
          <w:color w:val="auto"/>
          <w:sz w:val="30"/>
          <w:szCs w:val="30"/>
        </w:rPr>
      </w:pPr>
    </w:p>
    <w:p w14:paraId="51BFE89B">
      <w:pPr>
        <w:rPr>
          <w:rFonts w:hint="eastAsia" w:ascii="黑体" w:eastAsia="黑体"/>
          <w:color w:val="auto"/>
          <w:sz w:val="30"/>
          <w:szCs w:val="30"/>
        </w:rPr>
      </w:pPr>
    </w:p>
    <w:p w14:paraId="1E07F517">
      <w:pPr>
        <w:rPr>
          <w:rFonts w:hint="eastAsia" w:ascii="黑体" w:eastAsia="黑体"/>
          <w:color w:val="auto"/>
          <w:sz w:val="30"/>
          <w:szCs w:val="30"/>
        </w:rPr>
        <w:sectPr>
          <w:footerReference r:id="rId6" w:type="default"/>
          <w:pgSz w:w="16838" w:h="11906" w:orient="landscape"/>
          <w:pgMar w:top="737" w:right="873" w:bottom="851" w:left="873" w:header="851" w:footer="992" w:gutter="0"/>
          <w:pgBorders>
            <w:top w:val="none" w:sz="0" w:space="0"/>
            <w:left w:val="none" w:sz="0" w:space="0"/>
            <w:bottom w:val="none" w:sz="0" w:space="0"/>
            <w:right w:val="none" w:sz="0" w:space="0"/>
          </w:pgBorders>
          <w:pgNumType w:start="1"/>
          <w:cols w:space="720" w:num="1"/>
          <w:docGrid w:type="lines" w:linePitch="312" w:charSpace="0"/>
        </w:sectPr>
      </w:pPr>
    </w:p>
    <w:p w14:paraId="2B24A41C">
      <w:pPr>
        <w:rPr>
          <w:rFonts w:hint="eastAsia" w:ascii="黑体" w:eastAsia="黑体"/>
          <w:color w:val="auto"/>
          <w:sz w:val="30"/>
          <w:szCs w:val="30"/>
        </w:rPr>
      </w:pPr>
    </w:p>
    <w:p w14:paraId="77B943A9">
      <w:pPr>
        <w:rPr>
          <w:rFonts w:hint="eastAsia" w:ascii="黑体" w:eastAsia="黑体"/>
          <w:color w:val="auto"/>
          <w:sz w:val="30"/>
          <w:szCs w:val="30"/>
        </w:rPr>
      </w:pPr>
    </w:p>
    <w:p w14:paraId="5AF376A1">
      <w:pPr>
        <w:spacing w:line="700" w:lineRule="exact"/>
        <w:jc w:val="center"/>
        <w:rPr>
          <w:rStyle w:val="8"/>
          <w:rFonts w:hint="eastAsia" w:ascii="黑体" w:hAnsi="方正小标宋_GBK" w:eastAsia="黑体"/>
          <w:color w:val="auto"/>
          <w:sz w:val="30"/>
          <w:szCs w:val="30"/>
          <w:lang w:val="en-US" w:eastAsia="zh-CN"/>
        </w:rPr>
      </w:pPr>
      <w:r>
        <w:rPr>
          <w:rFonts w:hint="eastAsia" w:ascii="黑体" w:hAnsi="方正小标宋_GBK" w:eastAsia="黑体"/>
          <w:color w:val="auto"/>
          <w:sz w:val="30"/>
          <w:szCs w:val="30"/>
        </w:rPr>
        <w:fldChar w:fldCharType="end"/>
      </w:r>
      <w:r>
        <w:rPr>
          <w:rFonts w:hint="eastAsia" w:ascii="黑体" w:hAnsi="方正小标宋_GBK" w:eastAsia="黑体"/>
          <w:color w:val="auto"/>
          <w:sz w:val="30"/>
          <w:szCs w:val="30"/>
          <w:lang w:val="en-US" w:eastAsia="zh-CN"/>
        </w:rPr>
        <w:t>基本概况</w:t>
      </w:r>
    </w:p>
    <w:tbl>
      <w:tblPr>
        <w:tblStyle w:val="5"/>
        <w:tblW w:w="15727" w:type="dxa"/>
        <w:tblInd w:w="0" w:type="dxa"/>
        <w:tblLayout w:type="fixed"/>
        <w:tblCellMar>
          <w:top w:w="0" w:type="dxa"/>
          <w:left w:w="0" w:type="dxa"/>
          <w:bottom w:w="0" w:type="dxa"/>
          <w:right w:w="0" w:type="dxa"/>
        </w:tblCellMar>
      </w:tblPr>
      <w:tblGrid>
        <w:gridCol w:w="358"/>
        <w:gridCol w:w="669"/>
        <w:gridCol w:w="640"/>
        <w:gridCol w:w="3096"/>
        <w:gridCol w:w="2234"/>
        <w:gridCol w:w="2939"/>
        <w:gridCol w:w="1072"/>
        <w:gridCol w:w="1214"/>
        <w:gridCol w:w="545"/>
        <w:gridCol w:w="573"/>
        <w:gridCol w:w="614"/>
        <w:gridCol w:w="682"/>
        <w:gridCol w:w="518"/>
        <w:gridCol w:w="573"/>
      </w:tblGrid>
      <w:tr w14:paraId="1BF5A8A1">
        <w:tblPrEx>
          <w:tblCellMar>
            <w:top w:w="0" w:type="dxa"/>
            <w:left w:w="0" w:type="dxa"/>
            <w:bottom w:w="0" w:type="dxa"/>
            <w:right w:w="0" w:type="dxa"/>
          </w:tblCellMar>
        </w:tblPrEx>
        <w:trPr>
          <w:trHeight w:val="500" w:hRule="atLeast"/>
        </w:trPr>
        <w:tc>
          <w:tcPr>
            <w:tcW w:w="35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9779E5">
            <w:pPr>
              <w:keepNext w:val="0"/>
              <w:keepLines w:val="0"/>
              <w:widowControl/>
              <w:suppressLineNumbers w:val="0"/>
              <w:jc w:val="center"/>
              <w:textAlignment w:val="center"/>
              <w:rPr>
                <w:rFonts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序号</w:t>
            </w:r>
          </w:p>
        </w:tc>
        <w:tc>
          <w:tcPr>
            <w:tcW w:w="1309" w:type="dxa"/>
            <w:gridSpan w:val="2"/>
            <w:tcBorders>
              <w:top w:val="single" w:color="000000" w:sz="4" w:space="0"/>
              <w:left w:val="single" w:color="000000" w:sz="4" w:space="0"/>
              <w:bottom w:val="single" w:color="000000" w:sz="4" w:space="0"/>
              <w:right w:val="nil"/>
            </w:tcBorders>
            <w:noWrap/>
            <w:tcMar>
              <w:top w:w="15" w:type="dxa"/>
              <w:left w:w="15" w:type="dxa"/>
              <w:right w:w="15" w:type="dxa"/>
            </w:tcMar>
            <w:vAlign w:val="center"/>
          </w:tcPr>
          <w:p w14:paraId="64C66619">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公开事项</w:t>
            </w:r>
          </w:p>
        </w:tc>
        <w:tc>
          <w:tcPr>
            <w:tcW w:w="3096"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EB00D3">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公开内容</w:t>
            </w:r>
          </w:p>
        </w:tc>
        <w:tc>
          <w:tcPr>
            <w:tcW w:w="223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8B89B8">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公开依据</w:t>
            </w:r>
          </w:p>
        </w:tc>
        <w:tc>
          <w:tcPr>
            <w:tcW w:w="293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12601E">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公开时限</w:t>
            </w:r>
          </w:p>
        </w:tc>
        <w:tc>
          <w:tcPr>
            <w:tcW w:w="107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E22174">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公开主体</w:t>
            </w:r>
          </w:p>
        </w:tc>
        <w:tc>
          <w:tcPr>
            <w:tcW w:w="121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1D1624">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公开渠道和载体</w:t>
            </w:r>
          </w:p>
        </w:tc>
        <w:tc>
          <w:tcPr>
            <w:tcW w:w="111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C8ECEC">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公开对象</w:t>
            </w:r>
          </w:p>
        </w:tc>
        <w:tc>
          <w:tcPr>
            <w:tcW w:w="129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8C272E">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公开方式</w:t>
            </w:r>
          </w:p>
        </w:tc>
        <w:tc>
          <w:tcPr>
            <w:tcW w:w="109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0254B5">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公开层级</w:t>
            </w:r>
          </w:p>
        </w:tc>
      </w:tr>
      <w:tr w14:paraId="1825DF79">
        <w:tblPrEx>
          <w:tblCellMar>
            <w:top w:w="0" w:type="dxa"/>
            <w:left w:w="0" w:type="dxa"/>
            <w:bottom w:w="0" w:type="dxa"/>
            <w:right w:w="0" w:type="dxa"/>
          </w:tblCellMar>
        </w:tblPrEx>
        <w:trPr>
          <w:trHeight w:val="570" w:hRule="atLeast"/>
        </w:trPr>
        <w:tc>
          <w:tcPr>
            <w:tcW w:w="35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8620D1">
            <w:pPr>
              <w:jc w:val="center"/>
              <w:rPr>
                <w:rFonts w:hint="eastAsia" w:ascii="黑体" w:hAnsi="宋体" w:eastAsia="黑体" w:cs="黑体"/>
                <w:i w:val="0"/>
                <w:color w:val="000000"/>
                <w:sz w:val="24"/>
                <w:szCs w:val="24"/>
                <w:u w:val="none"/>
              </w:rPr>
            </w:pPr>
          </w:p>
        </w:tc>
        <w:tc>
          <w:tcPr>
            <w:tcW w:w="6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F44CB9">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一级事项</w:t>
            </w:r>
          </w:p>
        </w:tc>
        <w:tc>
          <w:tcPr>
            <w:tcW w:w="640"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292A79F9">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二级事项</w:t>
            </w:r>
          </w:p>
        </w:tc>
        <w:tc>
          <w:tcPr>
            <w:tcW w:w="3096"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03B27C">
            <w:pPr>
              <w:jc w:val="center"/>
              <w:rPr>
                <w:rFonts w:hint="eastAsia" w:ascii="黑体" w:hAnsi="宋体" w:eastAsia="黑体" w:cs="黑体"/>
                <w:i w:val="0"/>
                <w:color w:val="000000"/>
                <w:sz w:val="24"/>
                <w:szCs w:val="24"/>
                <w:u w:val="none"/>
              </w:rPr>
            </w:pPr>
          </w:p>
        </w:tc>
        <w:tc>
          <w:tcPr>
            <w:tcW w:w="22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E15FE0">
            <w:pPr>
              <w:jc w:val="center"/>
              <w:rPr>
                <w:rFonts w:hint="eastAsia" w:ascii="黑体" w:hAnsi="宋体" w:eastAsia="黑体" w:cs="黑体"/>
                <w:i w:val="0"/>
                <w:color w:val="000000"/>
                <w:sz w:val="24"/>
                <w:szCs w:val="24"/>
                <w:u w:val="none"/>
              </w:rPr>
            </w:pPr>
          </w:p>
        </w:tc>
        <w:tc>
          <w:tcPr>
            <w:tcW w:w="293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241FF8">
            <w:pPr>
              <w:jc w:val="center"/>
              <w:rPr>
                <w:rFonts w:hint="eastAsia" w:ascii="黑体" w:hAnsi="宋体" w:eastAsia="黑体" w:cs="黑体"/>
                <w:i w:val="0"/>
                <w:color w:val="000000"/>
                <w:sz w:val="24"/>
                <w:szCs w:val="24"/>
                <w:u w:val="none"/>
              </w:rPr>
            </w:pPr>
          </w:p>
        </w:tc>
        <w:tc>
          <w:tcPr>
            <w:tcW w:w="107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C8E597">
            <w:pPr>
              <w:jc w:val="center"/>
              <w:rPr>
                <w:rFonts w:hint="eastAsia" w:ascii="黑体" w:hAnsi="宋体" w:eastAsia="黑体" w:cs="黑体"/>
                <w:i w:val="0"/>
                <w:color w:val="000000"/>
                <w:sz w:val="24"/>
                <w:szCs w:val="24"/>
                <w:u w:val="none"/>
              </w:rPr>
            </w:pPr>
          </w:p>
        </w:tc>
        <w:tc>
          <w:tcPr>
            <w:tcW w:w="121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51A53A">
            <w:pPr>
              <w:jc w:val="center"/>
              <w:rPr>
                <w:rFonts w:hint="eastAsia" w:ascii="黑体" w:hAnsi="宋体" w:eastAsia="黑体" w:cs="黑体"/>
                <w:i w:val="0"/>
                <w:color w:val="000000"/>
                <w:sz w:val="24"/>
                <w:szCs w:val="24"/>
                <w:u w:val="none"/>
              </w:rPr>
            </w:pP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C3B330">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全社会</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E1319D">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特定</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对象</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E50330">
            <w:pPr>
              <w:keepNext w:val="0"/>
              <w:keepLines w:val="0"/>
              <w:widowControl/>
              <w:suppressLineNumbers w:val="0"/>
              <w:jc w:val="both"/>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主动</w:t>
            </w:r>
            <w:r>
              <w:rPr>
                <w:rFonts w:hint="eastAsia" w:ascii="黑体" w:hAnsi="宋体" w:eastAsia="黑体" w:cs="黑体"/>
                <w:i w:val="0"/>
                <w:color w:val="000000"/>
                <w:kern w:val="0"/>
                <w:sz w:val="24"/>
                <w:szCs w:val="24"/>
                <w:u w:val="none"/>
                <w:lang w:val="en-US" w:eastAsia="zh-CN" w:bidi="ar"/>
              </w:rPr>
              <w:br w:type="textWrapping"/>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FE1034">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依申请公开</w:t>
            </w:r>
          </w:p>
        </w:tc>
        <w:tc>
          <w:tcPr>
            <w:tcW w:w="5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2170D6">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市级</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EB8951">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镇村级</w:t>
            </w:r>
          </w:p>
        </w:tc>
      </w:tr>
      <w:tr w14:paraId="79AE8C3F">
        <w:tblPrEx>
          <w:tblCellMar>
            <w:top w:w="0" w:type="dxa"/>
            <w:left w:w="0" w:type="dxa"/>
            <w:bottom w:w="0" w:type="dxa"/>
            <w:right w:w="0" w:type="dxa"/>
          </w:tblCellMar>
        </w:tblPrEx>
        <w:trPr>
          <w:trHeight w:val="2280" w:hRule="atLeast"/>
        </w:trPr>
        <w:tc>
          <w:tcPr>
            <w:tcW w:w="3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DB676E">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66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E15278">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基本信息</w:t>
            </w:r>
          </w:p>
        </w:tc>
        <w:tc>
          <w:tcPr>
            <w:tcW w:w="6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524F3E">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镇（街道）概况</w:t>
            </w:r>
          </w:p>
        </w:tc>
        <w:tc>
          <w:tcPr>
            <w:tcW w:w="3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EBF95D">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1.行政区划（镇街辖区简介、区位地图）</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2.自然地理（主要地形地貌、气候特点、河流分布情况等）</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3.文化旅游（主要文化设施、旅游景区景点等）</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4.民族宗教（主要少数民族分布情况等）</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5.人口就业（镇街人口及就业情况等）</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6.社会事业（教育、医疗、养老等社会事业发展情况等）</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7.经济发展（主要经济发展指标）</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8.镇街建设（基础设施建设等）</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11595C">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《中华人民共和国政府信息公开条例》《河北省实施&lt;中华人民共和国政府信息公开条例&gt;办法》等法律法规规章规范性文件</w:t>
            </w:r>
          </w:p>
        </w:tc>
        <w:tc>
          <w:tcPr>
            <w:tcW w:w="29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876838">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信息产生、变更之日起20个工作日内公开，保持长期公开（相关政策法规另有规定的应从其规定）</w:t>
            </w:r>
          </w:p>
        </w:tc>
        <w:tc>
          <w:tcPr>
            <w:tcW w:w="1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BCAFC6">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杨柳庄镇党政综合办</w:t>
            </w:r>
          </w:p>
        </w:tc>
        <w:tc>
          <w:tcPr>
            <w:tcW w:w="1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DBD445">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Style w:val="9"/>
                <w:rFonts w:hint="eastAsia" w:ascii="仿宋" w:hAnsi="仿宋" w:eastAsia="仿宋" w:cs="仿宋"/>
                <w:sz w:val="18"/>
                <w:szCs w:val="18"/>
                <w:lang w:val="en-US" w:eastAsia="zh-CN" w:bidi="ar"/>
              </w:rPr>
              <w:t>滦州市政府网站</w:t>
            </w:r>
            <w:r>
              <w:rPr>
                <w:rStyle w:val="10"/>
                <w:rFonts w:hint="eastAsia" w:ascii="仿宋" w:hAnsi="仿宋" w:eastAsia="仿宋" w:cs="仿宋"/>
                <w:sz w:val="18"/>
                <w:szCs w:val="18"/>
                <w:lang w:val="en-US" w:eastAsia="zh-CN" w:bidi="ar"/>
              </w:rPr>
              <w:t xml:space="preserve">  </w:t>
            </w:r>
            <w:r>
              <w:rPr>
                <w:rStyle w:val="9"/>
                <w:rFonts w:hint="eastAsia" w:ascii="仿宋" w:hAnsi="仿宋" w:eastAsia="仿宋" w:cs="仿宋"/>
                <w:sz w:val="18"/>
                <w:szCs w:val="18"/>
                <w:lang w:val="en-US" w:eastAsia="zh-CN" w:bidi="ar"/>
              </w:rPr>
              <w:br w:type="textWrapping"/>
            </w:r>
            <w:r>
              <w:rPr>
                <w:rStyle w:val="9"/>
                <w:rFonts w:hint="eastAsia" w:ascii="仿宋" w:hAnsi="仿宋" w:eastAsia="仿宋" w:cs="仿宋"/>
                <w:sz w:val="18"/>
                <w:szCs w:val="18"/>
                <w:lang w:val="en-US" w:eastAsia="zh-CN" w:bidi="ar"/>
              </w:rPr>
              <w:t>政务公开栏</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02A5AD">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242842">
            <w:pPr>
              <w:jc w:val="both"/>
              <w:rPr>
                <w:rFonts w:hint="eastAsia" w:ascii="仿宋" w:hAnsi="仿宋" w:eastAsia="仿宋" w:cs="仿宋"/>
                <w:i w:val="0"/>
                <w:color w:val="000000"/>
                <w:sz w:val="18"/>
                <w:szCs w:val="18"/>
                <w:u w:val="none"/>
              </w:rPr>
            </w:pP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71F475">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9936E0">
            <w:pPr>
              <w:jc w:val="both"/>
              <w:rPr>
                <w:rFonts w:hint="eastAsia" w:ascii="仿宋" w:hAnsi="仿宋" w:eastAsia="仿宋" w:cs="仿宋"/>
                <w:i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1B6261">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29B29F">
            <w:pPr>
              <w:rPr>
                <w:rFonts w:hint="eastAsia" w:ascii="仿宋" w:hAnsi="仿宋" w:eastAsia="仿宋" w:cs="仿宋"/>
                <w:i w:val="0"/>
                <w:color w:val="000000"/>
                <w:sz w:val="18"/>
                <w:szCs w:val="18"/>
                <w:u w:val="none"/>
              </w:rPr>
            </w:pPr>
          </w:p>
        </w:tc>
      </w:tr>
      <w:tr w14:paraId="645AD9ED">
        <w:tblPrEx>
          <w:tblCellMar>
            <w:top w:w="0" w:type="dxa"/>
            <w:left w:w="0" w:type="dxa"/>
            <w:bottom w:w="0" w:type="dxa"/>
            <w:right w:w="0" w:type="dxa"/>
          </w:tblCellMar>
        </w:tblPrEx>
        <w:trPr>
          <w:trHeight w:val="1440" w:hRule="atLeast"/>
        </w:trPr>
        <w:tc>
          <w:tcPr>
            <w:tcW w:w="3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6B3AA5">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w:t>
            </w:r>
          </w:p>
        </w:tc>
        <w:tc>
          <w:tcPr>
            <w:tcW w:w="66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134711">
            <w:pPr>
              <w:jc w:val="center"/>
              <w:rPr>
                <w:rFonts w:hint="eastAsia" w:ascii="仿宋" w:hAnsi="仿宋" w:eastAsia="仿宋" w:cs="仿宋"/>
                <w:i w:val="0"/>
                <w:color w:val="000000"/>
                <w:sz w:val="18"/>
                <w:szCs w:val="18"/>
                <w:u w:val="none"/>
              </w:rPr>
            </w:pPr>
          </w:p>
        </w:tc>
        <w:tc>
          <w:tcPr>
            <w:tcW w:w="640"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74BDB02D">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基本信息</w:t>
            </w:r>
          </w:p>
        </w:tc>
        <w:tc>
          <w:tcPr>
            <w:tcW w:w="3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8ABED9">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1.镇政府、街道办所在地</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2.邮政编码</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3.联系电话</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4.办公时间</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280F72">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《中华人民共和国政府信息公开条例》《河北省实施&lt;中华人民共和国政府信息公开条例&gt;办法》等法律法规规章规范性文件</w:t>
            </w:r>
          </w:p>
        </w:tc>
        <w:tc>
          <w:tcPr>
            <w:tcW w:w="29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B8B26A">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信息产生、变更之日起20个工作日内公开，保持长期公开（相关政策法规另有规定的应从其规定）</w:t>
            </w:r>
          </w:p>
        </w:tc>
        <w:tc>
          <w:tcPr>
            <w:tcW w:w="1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A4E4ED">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杨柳庄镇</w:t>
            </w:r>
          </w:p>
          <w:p w14:paraId="73CE07D3">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党政综合办</w:t>
            </w:r>
          </w:p>
        </w:tc>
        <w:tc>
          <w:tcPr>
            <w:tcW w:w="1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6B1EAD">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 xml:space="preserve">滦州市政府网站  </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政务公开栏</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C2BCAB">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04781E">
            <w:pPr>
              <w:jc w:val="both"/>
              <w:rPr>
                <w:rFonts w:hint="eastAsia" w:ascii="仿宋" w:hAnsi="仿宋" w:eastAsia="仿宋" w:cs="仿宋"/>
                <w:i w:val="0"/>
                <w:color w:val="000000"/>
                <w:sz w:val="18"/>
                <w:szCs w:val="18"/>
                <w:u w:val="none"/>
              </w:rPr>
            </w:pP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9DD4B9">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616627">
            <w:pPr>
              <w:jc w:val="both"/>
              <w:rPr>
                <w:rFonts w:hint="eastAsia" w:ascii="仿宋" w:hAnsi="仿宋" w:eastAsia="仿宋" w:cs="仿宋"/>
                <w:i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14A2BB">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0A9BE6">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r>
      <w:tr w14:paraId="1142C73C">
        <w:tblPrEx>
          <w:tblCellMar>
            <w:top w:w="0" w:type="dxa"/>
            <w:left w:w="0" w:type="dxa"/>
            <w:bottom w:w="0" w:type="dxa"/>
            <w:right w:w="0" w:type="dxa"/>
          </w:tblCellMar>
        </w:tblPrEx>
        <w:trPr>
          <w:trHeight w:val="494" w:hRule="atLeast"/>
        </w:trPr>
        <w:tc>
          <w:tcPr>
            <w:tcW w:w="3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F065D3">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w:t>
            </w:r>
          </w:p>
        </w:tc>
        <w:tc>
          <w:tcPr>
            <w:tcW w:w="66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584A48">
            <w:pPr>
              <w:jc w:val="center"/>
              <w:rPr>
                <w:rFonts w:hint="eastAsia" w:ascii="仿宋" w:hAnsi="仿宋" w:eastAsia="仿宋" w:cs="仿宋"/>
                <w:i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FC2276">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政府负责人</w:t>
            </w:r>
          </w:p>
        </w:tc>
        <w:tc>
          <w:tcPr>
            <w:tcW w:w="3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A929C9">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1.姓名</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2.职务</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3.出生年份</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4.性别</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5.民族</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6.籍贯</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7.学历背景</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8.工作履历</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9.工作分工</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10.标准证件照</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6F0FC8">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《中华人民共和国政府信息公开条例》《河北省实施&lt;中华人民共和国政府信息公开条例&gt;办法》等法律法规规章规范性文件</w:t>
            </w:r>
          </w:p>
        </w:tc>
        <w:tc>
          <w:tcPr>
            <w:tcW w:w="29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F9775C">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信息产生、变更之日起20个工作日内公开，保持长期公开（相关政策法规另有规定的应从其规定）</w:t>
            </w:r>
          </w:p>
        </w:tc>
        <w:tc>
          <w:tcPr>
            <w:tcW w:w="1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A82644">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杨柳庄镇</w:t>
            </w:r>
          </w:p>
          <w:p w14:paraId="3BCE2A6B">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党政综合办</w:t>
            </w:r>
          </w:p>
        </w:tc>
        <w:tc>
          <w:tcPr>
            <w:tcW w:w="1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47A595">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Style w:val="9"/>
                <w:rFonts w:hint="eastAsia" w:ascii="仿宋" w:hAnsi="仿宋" w:eastAsia="仿宋" w:cs="仿宋"/>
                <w:sz w:val="18"/>
                <w:szCs w:val="18"/>
                <w:lang w:val="en-US" w:eastAsia="zh-CN" w:bidi="ar"/>
              </w:rPr>
              <w:t>滦州市政府网站</w:t>
            </w:r>
            <w:r>
              <w:rPr>
                <w:rStyle w:val="10"/>
                <w:rFonts w:hint="eastAsia" w:ascii="仿宋" w:hAnsi="仿宋" w:eastAsia="仿宋" w:cs="仿宋"/>
                <w:sz w:val="18"/>
                <w:szCs w:val="18"/>
                <w:lang w:val="en-US" w:eastAsia="zh-CN" w:bidi="ar"/>
              </w:rPr>
              <w:t xml:space="preserve">   </w:t>
            </w:r>
            <w:r>
              <w:rPr>
                <w:rStyle w:val="9"/>
                <w:rFonts w:hint="eastAsia" w:ascii="仿宋" w:hAnsi="仿宋" w:eastAsia="仿宋" w:cs="仿宋"/>
                <w:sz w:val="18"/>
                <w:szCs w:val="18"/>
                <w:lang w:val="en-US" w:eastAsia="zh-CN" w:bidi="ar"/>
              </w:rPr>
              <w:br w:type="textWrapping"/>
            </w:r>
            <w:r>
              <w:rPr>
                <w:rStyle w:val="9"/>
                <w:rFonts w:hint="eastAsia" w:ascii="仿宋" w:hAnsi="仿宋" w:eastAsia="仿宋" w:cs="仿宋"/>
                <w:sz w:val="18"/>
                <w:szCs w:val="18"/>
                <w:lang w:val="en-US" w:eastAsia="zh-CN" w:bidi="ar"/>
              </w:rPr>
              <w:t>政务公开栏</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2ADDFD">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398AD8">
            <w:pPr>
              <w:jc w:val="both"/>
              <w:rPr>
                <w:rFonts w:hint="eastAsia" w:ascii="仿宋" w:hAnsi="仿宋" w:eastAsia="仿宋" w:cs="仿宋"/>
                <w:i w:val="0"/>
                <w:color w:val="000000"/>
                <w:sz w:val="18"/>
                <w:szCs w:val="18"/>
                <w:u w:val="none"/>
              </w:rPr>
            </w:pP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E48B20">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CB12C0">
            <w:pPr>
              <w:jc w:val="both"/>
              <w:rPr>
                <w:rFonts w:hint="eastAsia" w:ascii="仿宋" w:hAnsi="仿宋" w:eastAsia="仿宋" w:cs="仿宋"/>
                <w:i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3198DC">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B1047F">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r>
      <w:tr w14:paraId="555DD6B8">
        <w:tblPrEx>
          <w:tblCellMar>
            <w:top w:w="0" w:type="dxa"/>
            <w:left w:w="0" w:type="dxa"/>
            <w:bottom w:w="0" w:type="dxa"/>
            <w:right w:w="0" w:type="dxa"/>
          </w:tblCellMar>
        </w:tblPrEx>
        <w:trPr>
          <w:trHeight w:val="1440" w:hRule="atLeast"/>
        </w:trPr>
        <w:tc>
          <w:tcPr>
            <w:tcW w:w="3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40DDFB">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4</w:t>
            </w:r>
          </w:p>
        </w:tc>
        <w:tc>
          <w:tcPr>
            <w:tcW w:w="66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ADD386">
            <w:pPr>
              <w:jc w:val="center"/>
              <w:rPr>
                <w:rFonts w:hint="eastAsia" w:ascii="仿宋" w:hAnsi="仿宋" w:eastAsia="仿宋" w:cs="仿宋"/>
                <w:i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4D0984">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工作机构</w:t>
            </w:r>
          </w:p>
        </w:tc>
        <w:tc>
          <w:tcPr>
            <w:tcW w:w="3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27B80F">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1.名称</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2.主要工作职责</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3.联系电话</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C219D0">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《中华人民共和国政府信息公开条例》《河北省实施&lt;中华人民共和国政府信息公开条例&gt;办法》等法律法规规章规范性文件</w:t>
            </w:r>
          </w:p>
        </w:tc>
        <w:tc>
          <w:tcPr>
            <w:tcW w:w="29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20C792">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信息产生、变更之日起20个工作日内公开，保持长期公开（相关政策法规另有规定的应从其规定）</w:t>
            </w:r>
          </w:p>
        </w:tc>
        <w:tc>
          <w:tcPr>
            <w:tcW w:w="1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DF67AB">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杨柳庄镇</w:t>
            </w:r>
          </w:p>
          <w:p w14:paraId="18BDF5C9">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党政综合办</w:t>
            </w:r>
          </w:p>
        </w:tc>
        <w:tc>
          <w:tcPr>
            <w:tcW w:w="1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96EAA8">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Style w:val="9"/>
                <w:rFonts w:hint="eastAsia" w:ascii="仿宋" w:hAnsi="仿宋" w:eastAsia="仿宋" w:cs="仿宋"/>
                <w:sz w:val="18"/>
                <w:szCs w:val="18"/>
                <w:lang w:val="en-US" w:eastAsia="zh-CN" w:bidi="ar"/>
              </w:rPr>
              <w:t>滦州市政府网站</w:t>
            </w:r>
            <w:r>
              <w:rPr>
                <w:rStyle w:val="10"/>
                <w:rFonts w:hint="eastAsia" w:ascii="仿宋" w:hAnsi="仿宋" w:eastAsia="仿宋" w:cs="仿宋"/>
                <w:sz w:val="18"/>
                <w:szCs w:val="18"/>
                <w:lang w:val="en-US" w:eastAsia="zh-CN" w:bidi="ar"/>
              </w:rPr>
              <w:t xml:space="preserve"> </w:t>
            </w:r>
            <w:r>
              <w:rPr>
                <w:rStyle w:val="9"/>
                <w:rFonts w:hint="eastAsia" w:ascii="仿宋" w:hAnsi="仿宋" w:eastAsia="仿宋" w:cs="仿宋"/>
                <w:sz w:val="18"/>
                <w:szCs w:val="18"/>
                <w:lang w:val="en-US" w:eastAsia="zh-CN" w:bidi="ar"/>
              </w:rPr>
              <w:br w:type="textWrapping"/>
            </w:r>
            <w:r>
              <w:rPr>
                <w:rStyle w:val="9"/>
                <w:rFonts w:hint="eastAsia" w:ascii="仿宋" w:hAnsi="仿宋" w:eastAsia="仿宋" w:cs="仿宋"/>
                <w:sz w:val="18"/>
                <w:szCs w:val="18"/>
                <w:lang w:val="en-US" w:eastAsia="zh-CN" w:bidi="ar"/>
              </w:rPr>
              <w:t>政务公开栏</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677874">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73CBB1">
            <w:pPr>
              <w:jc w:val="both"/>
              <w:rPr>
                <w:rFonts w:hint="eastAsia" w:ascii="仿宋" w:hAnsi="仿宋" w:eastAsia="仿宋" w:cs="仿宋"/>
                <w:i w:val="0"/>
                <w:color w:val="000000"/>
                <w:sz w:val="18"/>
                <w:szCs w:val="18"/>
                <w:u w:val="none"/>
              </w:rPr>
            </w:pP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53784F">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8D20C5">
            <w:pPr>
              <w:jc w:val="both"/>
              <w:rPr>
                <w:rFonts w:hint="eastAsia" w:ascii="仿宋" w:hAnsi="仿宋" w:eastAsia="仿宋" w:cs="仿宋"/>
                <w:i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FA8021">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08E29B">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r>
      <w:tr w14:paraId="5EF5E26C">
        <w:tblPrEx>
          <w:tblCellMar>
            <w:top w:w="0" w:type="dxa"/>
            <w:left w:w="0" w:type="dxa"/>
            <w:bottom w:w="0" w:type="dxa"/>
            <w:right w:w="0" w:type="dxa"/>
          </w:tblCellMar>
        </w:tblPrEx>
        <w:trPr>
          <w:trHeight w:val="1440" w:hRule="atLeast"/>
        </w:trPr>
        <w:tc>
          <w:tcPr>
            <w:tcW w:w="3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58734D">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5</w:t>
            </w:r>
          </w:p>
        </w:tc>
        <w:tc>
          <w:tcPr>
            <w:tcW w:w="669" w:type="dxa"/>
            <w:vMerge w:val="restar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14:paraId="5F670574">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政策文件</w:t>
            </w:r>
          </w:p>
        </w:tc>
        <w:tc>
          <w:tcPr>
            <w:tcW w:w="6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3FB787">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法律法规</w:t>
            </w:r>
          </w:p>
        </w:tc>
        <w:tc>
          <w:tcPr>
            <w:tcW w:w="3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086A2A">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履行职能职责涉及的相关法律法规、政府规章</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8BCAEA">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《中华人民共和国政府信息公开条例》《河北省实施&lt;中华人民共和国政府信息公开条例&gt;办法》等法律法规规章规范性文件</w:t>
            </w:r>
          </w:p>
        </w:tc>
        <w:tc>
          <w:tcPr>
            <w:tcW w:w="29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6860B6">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信息产生、变更之日起20个工作日内公开，保持长期公开（相关政策法规另有规定的应从其规定）</w:t>
            </w:r>
          </w:p>
        </w:tc>
        <w:tc>
          <w:tcPr>
            <w:tcW w:w="1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371D14">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杨柳庄镇</w:t>
            </w:r>
          </w:p>
          <w:p w14:paraId="0D6554A7">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党政综合办</w:t>
            </w:r>
          </w:p>
        </w:tc>
        <w:tc>
          <w:tcPr>
            <w:tcW w:w="1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417836">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滦州市政府网站</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CE4AB5">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3A5958">
            <w:pPr>
              <w:jc w:val="both"/>
              <w:rPr>
                <w:rFonts w:hint="eastAsia" w:ascii="仿宋" w:hAnsi="仿宋" w:eastAsia="仿宋" w:cs="仿宋"/>
                <w:i w:val="0"/>
                <w:color w:val="000000"/>
                <w:sz w:val="18"/>
                <w:szCs w:val="18"/>
                <w:u w:val="none"/>
              </w:rPr>
            </w:pP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69A317">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B8B522">
            <w:pPr>
              <w:jc w:val="both"/>
              <w:rPr>
                <w:rFonts w:hint="eastAsia" w:ascii="仿宋" w:hAnsi="仿宋" w:eastAsia="仿宋" w:cs="仿宋"/>
                <w:i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EA7B38">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8D841C">
            <w:pPr>
              <w:rPr>
                <w:rFonts w:hint="eastAsia" w:ascii="仿宋" w:hAnsi="仿宋" w:eastAsia="仿宋" w:cs="仿宋"/>
                <w:i w:val="0"/>
                <w:color w:val="000000"/>
                <w:sz w:val="18"/>
                <w:szCs w:val="18"/>
                <w:u w:val="none"/>
              </w:rPr>
            </w:pPr>
          </w:p>
        </w:tc>
      </w:tr>
      <w:tr w14:paraId="25AC2F84">
        <w:tblPrEx>
          <w:tblCellMar>
            <w:top w:w="0" w:type="dxa"/>
            <w:left w:w="0" w:type="dxa"/>
            <w:bottom w:w="0" w:type="dxa"/>
            <w:right w:w="0" w:type="dxa"/>
          </w:tblCellMar>
        </w:tblPrEx>
        <w:trPr>
          <w:trHeight w:val="1440" w:hRule="atLeast"/>
        </w:trPr>
        <w:tc>
          <w:tcPr>
            <w:tcW w:w="3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BF8916">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6</w:t>
            </w:r>
          </w:p>
        </w:tc>
        <w:tc>
          <w:tcPr>
            <w:tcW w:w="669"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14:paraId="15911C27">
            <w:pPr>
              <w:jc w:val="center"/>
              <w:rPr>
                <w:rFonts w:hint="eastAsia" w:ascii="仿宋" w:hAnsi="仿宋" w:eastAsia="仿宋" w:cs="仿宋"/>
                <w:i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015260">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相关文件</w:t>
            </w:r>
          </w:p>
        </w:tc>
        <w:tc>
          <w:tcPr>
            <w:tcW w:w="3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65863F">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以上级政府、部门或乡镇党委政府名义印发的相关文件</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185D8A">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《中华人民共和国政府信息公开条例》《河北省实施&lt;中华人民共和国政府信息公开条例&gt;办法》等法律法规规章规范性文件</w:t>
            </w:r>
          </w:p>
        </w:tc>
        <w:tc>
          <w:tcPr>
            <w:tcW w:w="29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9D9598">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信息产生、变更之日起20个工作日内公开，保持长期公开（相关政策法规另有规定的应从其规定）</w:t>
            </w:r>
          </w:p>
        </w:tc>
        <w:tc>
          <w:tcPr>
            <w:tcW w:w="1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6E1570">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杨柳庄镇</w:t>
            </w:r>
          </w:p>
          <w:p w14:paraId="6BE1D77D">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党政综合办</w:t>
            </w:r>
          </w:p>
        </w:tc>
        <w:tc>
          <w:tcPr>
            <w:tcW w:w="1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A7D123">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Style w:val="9"/>
                <w:rFonts w:hint="eastAsia" w:ascii="仿宋" w:hAnsi="仿宋" w:eastAsia="仿宋" w:cs="仿宋"/>
                <w:sz w:val="18"/>
                <w:szCs w:val="18"/>
                <w:lang w:val="en-US" w:eastAsia="zh-CN" w:bidi="ar"/>
              </w:rPr>
              <w:t>滦州市政府网站</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ADDC73">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7C88AD">
            <w:pPr>
              <w:jc w:val="both"/>
              <w:rPr>
                <w:rFonts w:hint="eastAsia" w:ascii="仿宋" w:hAnsi="仿宋" w:eastAsia="仿宋" w:cs="仿宋"/>
                <w:i w:val="0"/>
                <w:color w:val="000000"/>
                <w:sz w:val="18"/>
                <w:szCs w:val="18"/>
                <w:u w:val="none"/>
              </w:rPr>
            </w:pP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5C14B8">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8A26CB">
            <w:pPr>
              <w:jc w:val="both"/>
              <w:rPr>
                <w:rFonts w:hint="eastAsia" w:ascii="仿宋" w:hAnsi="仿宋" w:eastAsia="仿宋" w:cs="仿宋"/>
                <w:i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0CD845">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AC155B">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r>
      <w:tr w14:paraId="050FB197">
        <w:tblPrEx>
          <w:tblCellMar>
            <w:top w:w="0" w:type="dxa"/>
            <w:left w:w="0" w:type="dxa"/>
            <w:bottom w:w="0" w:type="dxa"/>
            <w:right w:w="0" w:type="dxa"/>
          </w:tblCellMar>
        </w:tblPrEx>
        <w:trPr>
          <w:trHeight w:val="1920" w:hRule="atLeast"/>
        </w:trPr>
        <w:tc>
          <w:tcPr>
            <w:tcW w:w="3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0F7683">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w:t>
            </w:r>
          </w:p>
        </w:tc>
        <w:tc>
          <w:tcPr>
            <w:tcW w:w="669"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14:paraId="470CD092">
            <w:pPr>
              <w:jc w:val="center"/>
              <w:rPr>
                <w:rFonts w:hint="eastAsia" w:ascii="仿宋" w:hAnsi="仿宋" w:eastAsia="仿宋" w:cs="仿宋"/>
                <w:i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4BC740">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政策解读</w:t>
            </w:r>
          </w:p>
        </w:tc>
        <w:tc>
          <w:tcPr>
            <w:tcW w:w="3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04DB7B">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对上级或本部门印发的规范性文件的解读材料等信息</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6C9D4C">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《中华人民共和国政府信息公开条例》《河北省实施&lt;中华人民共和国政府信息公开条例&gt;办法》等法律法规规章规范性文件</w:t>
            </w:r>
          </w:p>
        </w:tc>
        <w:tc>
          <w:tcPr>
            <w:tcW w:w="29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22D798">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信息产生、变更之日起20个工作日内公开，保持长期公开（相关政策法规另有规定的应从其规定）</w:t>
            </w:r>
          </w:p>
        </w:tc>
        <w:tc>
          <w:tcPr>
            <w:tcW w:w="1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839EDA">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杨柳庄镇</w:t>
            </w:r>
          </w:p>
          <w:p w14:paraId="16040DED">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党政综合办</w:t>
            </w:r>
          </w:p>
        </w:tc>
        <w:tc>
          <w:tcPr>
            <w:tcW w:w="1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744E34">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Style w:val="9"/>
                <w:rFonts w:hint="eastAsia" w:ascii="仿宋" w:hAnsi="仿宋" w:eastAsia="仿宋" w:cs="仿宋"/>
                <w:sz w:val="18"/>
                <w:szCs w:val="18"/>
                <w:lang w:val="en-US" w:eastAsia="zh-CN" w:bidi="ar"/>
              </w:rPr>
              <w:t>滦州市政府网站</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E2C5A1">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8763E2">
            <w:pPr>
              <w:jc w:val="both"/>
              <w:rPr>
                <w:rFonts w:hint="eastAsia" w:ascii="仿宋" w:hAnsi="仿宋" w:eastAsia="仿宋" w:cs="仿宋"/>
                <w:i w:val="0"/>
                <w:color w:val="000000"/>
                <w:sz w:val="18"/>
                <w:szCs w:val="18"/>
                <w:u w:val="none"/>
              </w:rPr>
            </w:pP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956392">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FE8497">
            <w:pPr>
              <w:jc w:val="both"/>
              <w:rPr>
                <w:rFonts w:hint="eastAsia" w:ascii="仿宋" w:hAnsi="仿宋" w:eastAsia="仿宋" w:cs="仿宋"/>
                <w:i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205D31">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92B69C">
            <w:pPr>
              <w:rPr>
                <w:rFonts w:hint="eastAsia" w:ascii="仿宋" w:hAnsi="仿宋" w:eastAsia="仿宋" w:cs="仿宋"/>
                <w:i w:val="0"/>
                <w:color w:val="000000"/>
                <w:sz w:val="18"/>
                <w:szCs w:val="18"/>
                <w:u w:val="none"/>
              </w:rPr>
            </w:pPr>
          </w:p>
        </w:tc>
      </w:tr>
      <w:tr w14:paraId="0849048B">
        <w:tblPrEx>
          <w:tblCellMar>
            <w:top w:w="0" w:type="dxa"/>
            <w:left w:w="0" w:type="dxa"/>
            <w:bottom w:w="0" w:type="dxa"/>
            <w:right w:w="0" w:type="dxa"/>
          </w:tblCellMar>
        </w:tblPrEx>
        <w:trPr>
          <w:trHeight w:val="1440" w:hRule="atLeast"/>
        </w:trPr>
        <w:tc>
          <w:tcPr>
            <w:tcW w:w="3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276C4A">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8</w:t>
            </w:r>
          </w:p>
        </w:tc>
        <w:tc>
          <w:tcPr>
            <w:tcW w:w="669"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14:paraId="38477671">
            <w:pPr>
              <w:jc w:val="center"/>
              <w:rPr>
                <w:rFonts w:hint="eastAsia" w:ascii="仿宋" w:hAnsi="仿宋" w:eastAsia="仿宋" w:cs="仿宋"/>
                <w:i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B7776E">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规范性文件备案</w:t>
            </w:r>
          </w:p>
        </w:tc>
        <w:tc>
          <w:tcPr>
            <w:tcW w:w="3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505C2D">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本部门规范性文件备案审查结果</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D7FF57">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《中华人民共和国政府信息公开条例》《河北省实施&lt;中华人民共和国政府信息公开条例&gt;办法》等法律法规规章规范性文件</w:t>
            </w:r>
          </w:p>
        </w:tc>
        <w:tc>
          <w:tcPr>
            <w:tcW w:w="29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A8EDCE">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信息产生、变更之日起20个工作日内公开，保持长期公开（相关政策法规另有规定的应从其规定）</w:t>
            </w:r>
          </w:p>
        </w:tc>
        <w:tc>
          <w:tcPr>
            <w:tcW w:w="1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711400">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杨柳庄镇</w:t>
            </w:r>
          </w:p>
          <w:p w14:paraId="7159C4C5">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党政综合办</w:t>
            </w:r>
          </w:p>
        </w:tc>
        <w:tc>
          <w:tcPr>
            <w:tcW w:w="1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6A184F">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Style w:val="9"/>
                <w:rFonts w:hint="eastAsia" w:ascii="仿宋" w:hAnsi="仿宋" w:eastAsia="仿宋" w:cs="仿宋"/>
                <w:sz w:val="18"/>
                <w:szCs w:val="18"/>
                <w:lang w:val="en-US" w:eastAsia="zh-CN" w:bidi="ar"/>
              </w:rPr>
              <w:t>滦州市政府网站</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62A955">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2625DA">
            <w:pPr>
              <w:jc w:val="both"/>
              <w:rPr>
                <w:rFonts w:hint="eastAsia" w:ascii="仿宋" w:hAnsi="仿宋" w:eastAsia="仿宋" w:cs="仿宋"/>
                <w:i w:val="0"/>
                <w:color w:val="000000"/>
                <w:sz w:val="18"/>
                <w:szCs w:val="18"/>
                <w:u w:val="none"/>
              </w:rPr>
            </w:pP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6D583B">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91DABA">
            <w:pPr>
              <w:jc w:val="both"/>
              <w:rPr>
                <w:rFonts w:hint="eastAsia" w:ascii="仿宋" w:hAnsi="仿宋" w:eastAsia="仿宋" w:cs="仿宋"/>
                <w:i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BFD6AD">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CF5541">
            <w:pPr>
              <w:rPr>
                <w:rFonts w:hint="eastAsia" w:ascii="仿宋" w:hAnsi="仿宋" w:eastAsia="仿宋" w:cs="仿宋"/>
                <w:i w:val="0"/>
                <w:color w:val="000000"/>
                <w:sz w:val="18"/>
                <w:szCs w:val="18"/>
                <w:u w:val="none"/>
              </w:rPr>
            </w:pPr>
          </w:p>
        </w:tc>
      </w:tr>
      <w:tr w14:paraId="320AC138">
        <w:tblPrEx>
          <w:tblCellMar>
            <w:top w:w="0" w:type="dxa"/>
            <w:left w:w="0" w:type="dxa"/>
            <w:bottom w:w="0" w:type="dxa"/>
            <w:right w:w="0" w:type="dxa"/>
          </w:tblCellMar>
        </w:tblPrEx>
        <w:trPr>
          <w:trHeight w:val="1800" w:hRule="atLeast"/>
        </w:trPr>
        <w:tc>
          <w:tcPr>
            <w:tcW w:w="3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9CCFC0">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9</w:t>
            </w:r>
          </w:p>
        </w:tc>
        <w:tc>
          <w:tcPr>
            <w:tcW w:w="669"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14:paraId="28C4B4B2">
            <w:pPr>
              <w:jc w:val="center"/>
              <w:rPr>
                <w:rFonts w:hint="eastAsia" w:ascii="仿宋" w:hAnsi="仿宋" w:eastAsia="仿宋" w:cs="仿宋"/>
                <w:i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38A2D7">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规范性文件清理</w:t>
            </w:r>
          </w:p>
        </w:tc>
        <w:tc>
          <w:tcPr>
            <w:tcW w:w="3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0B3F23">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1.规范性文件定期清理情况</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2.已修改、废止、失效的规范性文件目录</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562E5F">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《中华人民共和国政府信息公开条例》《河北省实施&lt;中华人民共和国政府信息公开条例&gt;办法》等法律法规规章规范性文件</w:t>
            </w:r>
          </w:p>
        </w:tc>
        <w:tc>
          <w:tcPr>
            <w:tcW w:w="29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599FCC">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信息产生、变更之日起20个工作日内公开，保持长期公开（相关政策法规另有规定的应从其规定）</w:t>
            </w:r>
          </w:p>
        </w:tc>
        <w:tc>
          <w:tcPr>
            <w:tcW w:w="1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FD321F">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杨柳庄镇</w:t>
            </w:r>
          </w:p>
          <w:p w14:paraId="4B953562">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党政综合办</w:t>
            </w:r>
          </w:p>
        </w:tc>
        <w:tc>
          <w:tcPr>
            <w:tcW w:w="1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F92337">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Style w:val="9"/>
                <w:rFonts w:hint="eastAsia" w:ascii="仿宋" w:hAnsi="仿宋" w:eastAsia="仿宋" w:cs="仿宋"/>
                <w:sz w:val="18"/>
                <w:szCs w:val="18"/>
                <w:lang w:val="en-US" w:eastAsia="zh-CN" w:bidi="ar"/>
              </w:rPr>
              <w:t>滦州市政府网站</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E93D0A">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59D079">
            <w:pPr>
              <w:jc w:val="both"/>
              <w:rPr>
                <w:rFonts w:hint="eastAsia" w:ascii="仿宋" w:hAnsi="仿宋" w:eastAsia="仿宋" w:cs="仿宋"/>
                <w:i w:val="0"/>
                <w:color w:val="000000"/>
                <w:sz w:val="18"/>
                <w:szCs w:val="18"/>
                <w:u w:val="none"/>
              </w:rPr>
            </w:pP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450654">
            <w:pPr>
              <w:jc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AAC936">
            <w:pPr>
              <w:jc w:val="both"/>
              <w:rPr>
                <w:rFonts w:hint="eastAsia" w:ascii="仿宋" w:hAnsi="仿宋" w:eastAsia="仿宋" w:cs="仿宋"/>
                <w:i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5BD08B">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625A4C">
            <w:pPr>
              <w:rPr>
                <w:rFonts w:hint="eastAsia" w:ascii="仿宋" w:hAnsi="仿宋" w:eastAsia="仿宋" w:cs="仿宋"/>
                <w:i w:val="0"/>
                <w:color w:val="000000"/>
                <w:sz w:val="18"/>
                <w:szCs w:val="18"/>
                <w:u w:val="none"/>
              </w:rPr>
            </w:pPr>
          </w:p>
        </w:tc>
      </w:tr>
      <w:tr w14:paraId="7633611C">
        <w:tblPrEx>
          <w:tblCellMar>
            <w:top w:w="0" w:type="dxa"/>
            <w:left w:w="0" w:type="dxa"/>
            <w:bottom w:w="0" w:type="dxa"/>
            <w:right w:w="0" w:type="dxa"/>
          </w:tblCellMar>
        </w:tblPrEx>
        <w:trPr>
          <w:trHeight w:val="1440" w:hRule="atLeast"/>
        </w:trPr>
        <w:tc>
          <w:tcPr>
            <w:tcW w:w="3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BF0D57">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10</w:t>
            </w:r>
          </w:p>
        </w:tc>
        <w:tc>
          <w:tcPr>
            <w:tcW w:w="66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597EC5">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政民互动</w:t>
            </w:r>
          </w:p>
        </w:tc>
        <w:tc>
          <w:tcPr>
            <w:tcW w:w="6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A5376B">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回应关切</w:t>
            </w:r>
          </w:p>
        </w:tc>
        <w:tc>
          <w:tcPr>
            <w:tcW w:w="3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42BECC">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针对涉及本乡镇的热点舆情发布的回应信息</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C5BD2F">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《中华人民共和国政府信息公开条例》《河北省实施&lt;中华人民共和国政府信息公开条例&gt;办法》等法律法规规章规范性文件</w:t>
            </w:r>
          </w:p>
        </w:tc>
        <w:tc>
          <w:tcPr>
            <w:tcW w:w="29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365CFB">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信息产生、变更之日起20个工作日内公开，保持长期公开（相关政策法规另有规定的应从其规定）</w:t>
            </w:r>
          </w:p>
        </w:tc>
        <w:tc>
          <w:tcPr>
            <w:tcW w:w="1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648E91">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杨柳庄镇</w:t>
            </w:r>
          </w:p>
          <w:p w14:paraId="21E70C1B">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综合文化服务站</w:t>
            </w:r>
          </w:p>
          <w:p w14:paraId="6C347C59">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p>
        </w:tc>
        <w:tc>
          <w:tcPr>
            <w:tcW w:w="1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6276FB">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滦州市政府网站</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广播电视</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E7F7F1">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5F59DB">
            <w:pPr>
              <w:jc w:val="both"/>
              <w:rPr>
                <w:rFonts w:hint="eastAsia" w:ascii="仿宋" w:hAnsi="仿宋" w:eastAsia="仿宋" w:cs="仿宋"/>
                <w:i w:val="0"/>
                <w:color w:val="000000"/>
                <w:sz w:val="18"/>
                <w:szCs w:val="18"/>
                <w:u w:val="none"/>
              </w:rPr>
            </w:pP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21B205">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4515D3">
            <w:pPr>
              <w:jc w:val="both"/>
              <w:rPr>
                <w:rFonts w:hint="eastAsia" w:ascii="仿宋" w:hAnsi="仿宋" w:eastAsia="仿宋" w:cs="仿宋"/>
                <w:i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D682DE">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E44A64">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r>
      <w:tr w14:paraId="422E1CCB">
        <w:tblPrEx>
          <w:tblCellMar>
            <w:top w:w="0" w:type="dxa"/>
            <w:left w:w="0" w:type="dxa"/>
            <w:bottom w:w="0" w:type="dxa"/>
            <w:right w:w="0" w:type="dxa"/>
          </w:tblCellMar>
        </w:tblPrEx>
        <w:trPr>
          <w:trHeight w:val="1440" w:hRule="atLeast"/>
        </w:trPr>
        <w:tc>
          <w:tcPr>
            <w:tcW w:w="3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486752">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11</w:t>
            </w:r>
          </w:p>
        </w:tc>
        <w:tc>
          <w:tcPr>
            <w:tcW w:w="66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882C6A">
            <w:pPr>
              <w:jc w:val="center"/>
              <w:rPr>
                <w:rFonts w:hint="eastAsia" w:ascii="仿宋" w:hAnsi="仿宋" w:eastAsia="仿宋" w:cs="仿宋"/>
                <w:i w:val="0"/>
                <w:color w:val="000000"/>
                <w:sz w:val="18"/>
                <w:szCs w:val="18"/>
                <w:u w:val="none"/>
              </w:rPr>
            </w:pPr>
          </w:p>
        </w:tc>
        <w:tc>
          <w:tcPr>
            <w:tcW w:w="640"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241FF02A">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咨询、投诉、举报、建议</w:t>
            </w:r>
          </w:p>
        </w:tc>
        <w:tc>
          <w:tcPr>
            <w:tcW w:w="3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EDBD00">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1.镇长、街道主任信箱</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2.投诉举报电话</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3.网民留言</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4.回复选登</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0F83C5">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《中华人民共和国政府信息公开条例》《河北省实施&lt;中华人民共和国政府信息公开条例&gt;办法》等法律法规规章规范性文件</w:t>
            </w:r>
          </w:p>
        </w:tc>
        <w:tc>
          <w:tcPr>
            <w:tcW w:w="29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462EE0">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信息产生、变更之日起20个工作日内公开，保持长期公开（相关政策法规另有规定的应从其规定）</w:t>
            </w:r>
          </w:p>
        </w:tc>
        <w:tc>
          <w:tcPr>
            <w:tcW w:w="1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4CB327">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杨柳庄镇社会治理办公室</w:t>
            </w:r>
          </w:p>
          <w:p w14:paraId="0EBC242B">
            <w:pPr>
              <w:keepNext w:val="0"/>
              <w:keepLines w:val="0"/>
              <w:widowControl/>
              <w:suppressLineNumbers w:val="0"/>
              <w:jc w:val="both"/>
              <w:textAlignment w:val="center"/>
              <w:rPr>
                <w:rFonts w:hint="default" w:ascii="仿宋" w:hAnsi="仿宋" w:eastAsia="仿宋" w:cs="仿宋"/>
                <w:i w:val="0"/>
                <w:color w:val="000000"/>
                <w:kern w:val="0"/>
                <w:sz w:val="18"/>
                <w:szCs w:val="18"/>
                <w:u w:val="none"/>
                <w:lang w:val="en-US" w:eastAsia="zh-CN" w:bidi="ar"/>
              </w:rPr>
            </w:pPr>
          </w:p>
        </w:tc>
        <w:tc>
          <w:tcPr>
            <w:tcW w:w="1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BDAA4F">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Style w:val="9"/>
                <w:rFonts w:hint="eastAsia" w:ascii="仿宋" w:hAnsi="仿宋" w:eastAsia="仿宋" w:cs="仿宋"/>
                <w:sz w:val="18"/>
                <w:szCs w:val="18"/>
                <w:lang w:val="en-US" w:eastAsia="zh-CN" w:bidi="ar"/>
              </w:rPr>
              <w:t>滦州市政府网站</w:t>
            </w:r>
            <w:r>
              <w:rPr>
                <w:rStyle w:val="10"/>
                <w:rFonts w:hint="eastAsia" w:ascii="仿宋" w:hAnsi="仿宋" w:eastAsia="仿宋" w:cs="仿宋"/>
                <w:sz w:val="18"/>
                <w:szCs w:val="18"/>
                <w:lang w:val="en-US" w:eastAsia="zh-CN" w:bidi="ar"/>
              </w:rPr>
              <w:t xml:space="preserve">  </w:t>
            </w:r>
            <w:r>
              <w:rPr>
                <w:rStyle w:val="9"/>
                <w:rFonts w:hint="eastAsia" w:ascii="仿宋" w:hAnsi="仿宋" w:eastAsia="仿宋" w:cs="仿宋"/>
                <w:sz w:val="18"/>
                <w:szCs w:val="18"/>
                <w:lang w:val="en-US" w:eastAsia="zh-CN" w:bidi="ar"/>
              </w:rPr>
              <w:br w:type="textWrapping"/>
            </w:r>
            <w:r>
              <w:rPr>
                <w:rStyle w:val="9"/>
                <w:rFonts w:hint="eastAsia" w:ascii="仿宋" w:hAnsi="仿宋" w:eastAsia="仿宋" w:cs="仿宋"/>
                <w:sz w:val="18"/>
                <w:szCs w:val="18"/>
                <w:lang w:val="en-US" w:eastAsia="zh-CN" w:bidi="ar"/>
              </w:rPr>
              <w:t>政务公开栏</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72C258">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BE1406">
            <w:pPr>
              <w:jc w:val="both"/>
              <w:rPr>
                <w:rFonts w:hint="eastAsia" w:ascii="仿宋" w:hAnsi="仿宋" w:eastAsia="仿宋" w:cs="仿宋"/>
                <w:i w:val="0"/>
                <w:color w:val="000000"/>
                <w:sz w:val="18"/>
                <w:szCs w:val="18"/>
                <w:u w:val="none"/>
              </w:rPr>
            </w:pP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700AFA">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10D77A">
            <w:pPr>
              <w:jc w:val="both"/>
              <w:rPr>
                <w:rFonts w:hint="eastAsia" w:ascii="仿宋" w:hAnsi="仿宋" w:eastAsia="仿宋" w:cs="仿宋"/>
                <w:i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029600">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7DA069">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r>
      <w:tr w14:paraId="3D99544C">
        <w:tblPrEx>
          <w:tblCellMar>
            <w:top w:w="0" w:type="dxa"/>
            <w:left w:w="0" w:type="dxa"/>
            <w:bottom w:w="0" w:type="dxa"/>
            <w:right w:w="0" w:type="dxa"/>
          </w:tblCellMar>
        </w:tblPrEx>
        <w:trPr>
          <w:trHeight w:val="1440" w:hRule="atLeast"/>
        </w:trPr>
        <w:tc>
          <w:tcPr>
            <w:tcW w:w="3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B9D906">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12</w:t>
            </w:r>
          </w:p>
        </w:tc>
        <w:tc>
          <w:tcPr>
            <w:tcW w:w="66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56E7BC">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政务新媒体</w:t>
            </w:r>
          </w:p>
        </w:tc>
        <w:tc>
          <w:tcPr>
            <w:tcW w:w="6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F4BD05">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政务微信（有则公开）</w:t>
            </w:r>
          </w:p>
        </w:tc>
        <w:tc>
          <w:tcPr>
            <w:tcW w:w="3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A2C4ED">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1.本级政务微信主账号名称</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2.本级政务微信主账号图标</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3.本级政务微信主账号二维码</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B5C528">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《中华人民共和国政府信息公开条例》《河北省实施&lt;中华人民共和国政府信息公开条例&gt;办法》等法律法规规章规范性文件</w:t>
            </w:r>
          </w:p>
        </w:tc>
        <w:tc>
          <w:tcPr>
            <w:tcW w:w="29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DBB01A">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信息产生、变更之日起20个工作日内公开，保持长期公开（相关政策法规另有规定的应从其规定）</w:t>
            </w:r>
          </w:p>
        </w:tc>
        <w:tc>
          <w:tcPr>
            <w:tcW w:w="1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8F711B">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杨柳庄镇</w:t>
            </w:r>
          </w:p>
          <w:p w14:paraId="1464603B">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综合文化服务站</w:t>
            </w:r>
          </w:p>
          <w:p w14:paraId="1A39226B">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p>
        </w:tc>
        <w:tc>
          <w:tcPr>
            <w:tcW w:w="1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10ADA3">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Style w:val="9"/>
                <w:rFonts w:hint="eastAsia" w:ascii="仿宋" w:hAnsi="仿宋" w:eastAsia="仿宋" w:cs="仿宋"/>
                <w:sz w:val="18"/>
                <w:szCs w:val="18"/>
                <w:lang w:val="en-US" w:eastAsia="zh-CN" w:bidi="ar"/>
              </w:rPr>
              <w:t>滦州市政府网站</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E48404">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770B7B">
            <w:pPr>
              <w:jc w:val="both"/>
              <w:rPr>
                <w:rFonts w:hint="eastAsia" w:ascii="仿宋" w:hAnsi="仿宋" w:eastAsia="仿宋" w:cs="仿宋"/>
                <w:i w:val="0"/>
                <w:color w:val="000000"/>
                <w:sz w:val="18"/>
                <w:szCs w:val="18"/>
                <w:u w:val="none"/>
              </w:rPr>
            </w:pP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A65DC7">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AE5520">
            <w:pPr>
              <w:jc w:val="both"/>
              <w:rPr>
                <w:rFonts w:hint="eastAsia" w:ascii="仿宋" w:hAnsi="仿宋" w:eastAsia="仿宋" w:cs="仿宋"/>
                <w:i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03D511">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0AFA97">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r>
      <w:tr w14:paraId="4E7DFD68">
        <w:tblPrEx>
          <w:tblCellMar>
            <w:top w:w="0" w:type="dxa"/>
            <w:left w:w="0" w:type="dxa"/>
            <w:bottom w:w="0" w:type="dxa"/>
            <w:right w:w="0" w:type="dxa"/>
          </w:tblCellMar>
        </w:tblPrEx>
        <w:trPr>
          <w:trHeight w:val="1440" w:hRule="atLeast"/>
        </w:trPr>
        <w:tc>
          <w:tcPr>
            <w:tcW w:w="3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08FC81">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13</w:t>
            </w:r>
          </w:p>
        </w:tc>
        <w:tc>
          <w:tcPr>
            <w:tcW w:w="66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A79848">
            <w:pPr>
              <w:jc w:val="center"/>
              <w:rPr>
                <w:rFonts w:hint="eastAsia" w:ascii="仿宋" w:hAnsi="仿宋" w:eastAsia="仿宋" w:cs="仿宋"/>
                <w:i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729380">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政务微博（有则公开）</w:t>
            </w:r>
          </w:p>
        </w:tc>
        <w:tc>
          <w:tcPr>
            <w:tcW w:w="3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C4F47F">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1.本级政务微博主账号名称</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2.本级政务微博主账号图标</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3.本级政务微博主账号链接</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02BED6">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《中华人民共和国政府信息公开条例》《河北省实施&lt;中华人民共和国政府信息公开条例&gt;办法》等法律法规规章规范性文件</w:t>
            </w:r>
          </w:p>
        </w:tc>
        <w:tc>
          <w:tcPr>
            <w:tcW w:w="29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8E8059">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信息产生、变更之日起20个工作日内公开，保持长期公开（相关政策法规另有规定的，从其规定）</w:t>
            </w:r>
          </w:p>
        </w:tc>
        <w:tc>
          <w:tcPr>
            <w:tcW w:w="1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9F2BAD">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杨柳庄镇</w:t>
            </w:r>
          </w:p>
          <w:p w14:paraId="49DD9CD0">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综合文化服务站</w:t>
            </w:r>
          </w:p>
          <w:p w14:paraId="7624BE3A">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p>
        </w:tc>
        <w:tc>
          <w:tcPr>
            <w:tcW w:w="1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BC46F0">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Style w:val="9"/>
                <w:rFonts w:hint="eastAsia" w:ascii="仿宋" w:hAnsi="仿宋" w:eastAsia="仿宋" w:cs="仿宋"/>
                <w:sz w:val="18"/>
                <w:szCs w:val="18"/>
                <w:lang w:val="en-US" w:eastAsia="zh-CN" w:bidi="ar"/>
              </w:rPr>
              <w:t>滦州市政府网站</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398F72">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95028D">
            <w:pPr>
              <w:jc w:val="both"/>
              <w:rPr>
                <w:rFonts w:hint="eastAsia" w:ascii="仿宋" w:hAnsi="仿宋" w:eastAsia="仿宋" w:cs="仿宋"/>
                <w:i w:val="0"/>
                <w:color w:val="000000"/>
                <w:sz w:val="18"/>
                <w:szCs w:val="18"/>
                <w:u w:val="none"/>
              </w:rPr>
            </w:pP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8EE438">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AAD2D6">
            <w:pPr>
              <w:jc w:val="both"/>
              <w:rPr>
                <w:rFonts w:hint="eastAsia" w:ascii="仿宋" w:hAnsi="仿宋" w:eastAsia="仿宋" w:cs="仿宋"/>
                <w:i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1CDE79">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DED249">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r>
      <w:tr w14:paraId="1621CE76">
        <w:tblPrEx>
          <w:tblCellMar>
            <w:top w:w="0" w:type="dxa"/>
            <w:left w:w="0" w:type="dxa"/>
            <w:bottom w:w="0" w:type="dxa"/>
            <w:right w:w="0" w:type="dxa"/>
          </w:tblCellMar>
        </w:tblPrEx>
        <w:trPr>
          <w:trHeight w:val="1440" w:hRule="atLeast"/>
        </w:trPr>
        <w:tc>
          <w:tcPr>
            <w:tcW w:w="3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814C03">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14</w:t>
            </w:r>
          </w:p>
        </w:tc>
        <w:tc>
          <w:tcPr>
            <w:tcW w:w="66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17E295">
            <w:pPr>
              <w:jc w:val="center"/>
              <w:rPr>
                <w:rFonts w:hint="eastAsia" w:ascii="仿宋" w:hAnsi="仿宋" w:eastAsia="仿宋" w:cs="仿宋"/>
                <w:i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B83212">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政务APP（有则公开）</w:t>
            </w:r>
          </w:p>
        </w:tc>
        <w:tc>
          <w:tcPr>
            <w:tcW w:w="3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77CAF4">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1.本级政务APP名称</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2.本级政务APP图标</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3.本级政务APP二维码</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ED6117">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《中华人民共和国政府信息公开条例》《河北省实施&lt;中华人民共和国政府信息公开条例&gt;办法》等法律法规规章规范性文件</w:t>
            </w:r>
          </w:p>
        </w:tc>
        <w:tc>
          <w:tcPr>
            <w:tcW w:w="29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938EA6">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信息产生、变更之日起20个工作日内公开，保持长期公开（相关政策法规另有规定的，从其规定）</w:t>
            </w:r>
          </w:p>
        </w:tc>
        <w:tc>
          <w:tcPr>
            <w:tcW w:w="1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35D3167">
            <w:pPr>
              <w:keepNext w:val="0"/>
              <w:keepLines w:val="0"/>
              <w:widowControl/>
              <w:suppressLineNumbers w:val="0"/>
              <w:jc w:val="center"/>
              <w:textAlignment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w:t>
            </w:r>
          </w:p>
          <w:p w14:paraId="0379AF47">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综合文化服务站</w:t>
            </w:r>
          </w:p>
          <w:p w14:paraId="3C7CC266">
            <w:pPr>
              <w:keepNext w:val="0"/>
              <w:keepLines w:val="0"/>
              <w:widowControl/>
              <w:suppressLineNumbers w:val="0"/>
              <w:ind w:firstLine="360" w:firstLineChars="200"/>
              <w:jc w:val="both"/>
              <w:textAlignment w:val="center"/>
              <w:rPr>
                <w:rFonts w:hint="default" w:ascii="仿宋" w:hAnsi="仿宋" w:eastAsia="仿宋" w:cs="仿宋"/>
                <w:i w:val="0"/>
                <w:color w:val="000000"/>
                <w:sz w:val="18"/>
                <w:szCs w:val="18"/>
                <w:u w:val="none"/>
                <w:lang w:val="en-US" w:eastAsia="zh-CN"/>
              </w:rPr>
            </w:pPr>
          </w:p>
        </w:tc>
        <w:tc>
          <w:tcPr>
            <w:tcW w:w="1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2489EF">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Style w:val="9"/>
                <w:rFonts w:hint="eastAsia" w:ascii="仿宋" w:hAnsi="仿宋" w:eastAsia="仿宋" w:cs="仿宋"/>
                <w:sz w:val="18"/>
                <w:szCs w:val="18"/>
                <w:lang w:val="en-US" w:eastAsia="zh-CN" w:bidi="ar"/>
              </w:rPr>
              <w:t>滦州市政府网站</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829109">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76E7A9">
            <w:pPr>
              <w:jc w:val="both"/>
              <w:rPr>
                <w:rFonts w:hint="eastAsia" w:ascii="仿宋" w:hAnsi="仿宋" w:eastAsia="仿宋" w:cs="仿宋"/>
                <w:i w:val="0"/>
                <w:color w:val="000000"/>
                <w:sz w:val="18"/>
                <w:szCs w:val="18"/>
                <w:u w:val="none"/>
              </w:rPr>
            </w:pP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92AEC8">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D3CAC9">
            <w:pPr>
              <w:jc w:val="both"/>
              <w:rPr>
                <w:rFonts w:hint="eastAsia" w:ascii="仿宋" w:hAnsi="仿宋" w:eastAsia="仿宋" w:cs="仿宋"/>
                <w:i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BBC7D1">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C0BCAF">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r>
      <w:tr w14:paraId="33A0F72C">
        <w:tblPrEx>
          <w:tblCellMar>
            <w:top w:w="0" w:type="dxa"/>
            <w:left w:w="0" w:type="dxa"/>
            <w:bottom w:w="0" w:type="dxa"/>
            <w:right w:w="0" w:type="dxa"/>
          </w:tblCellMar>
        </w:tblPrEx>
        <w:trPr>
          <w:trHeight w:val="1440" w:hRule="atLeast"/>
        </w:trPr>
        <w:tc>
          <w:tcPr>
            <w:tcW w:w="3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30C733">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15</w:t>
            </w:r>
          </w:p>
        </w:tc>
        <w:tc>
          <w:tcPr>
            <w:tcW w:w="66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C8B70C">
            <w:pPr>
              <w:jc w:val="center"/>
              <w:rPr>
                <w:rFonts w:hint="eastAsia" w:ascii="仿宋" w:hAnsi="仿宋" w:eastAsia="仿宋" w:cs="仿宋"/>
                <w:i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B554A1">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微信小程序（有则公开）</w:t>
            </w:r>
          </w:p>
        </w:tc>
        <w:tc>
          <w:tcPr>
            <w:tcW w:w="3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FAF82B">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1.本级政务微信小程序名称</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2.本级政务微信小程序图标</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3.本级政务微信小程序二维码</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FA4C01">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《中华人民共和国政府信息公开条例》《河北省实施&lt;中华人民共和国政府信息公开条例&gt;办法》等法律法规规章规范性文件</w:t>
            </w:r>
          </w:p>
        </w:tc>
        <w:tc>
          <w:tcPr>
            <w:tcW w:w="29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3F499E">
            <w:pPr>
              <w:keepNext w:val="0"/>
              <w:keepLines w:val="0"/>
              <w:widowControl/>
              <w:suppressLineNumbers w:val="0"/>
              <w:jc w:val="both"/>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信息产生、变更之日起20个工作日内公开，保持长期公开（相关政策法规另有规定的，从其规定）</w:t>
            </w:r>
          </w:p>
        </w:tc>
        <w:tc>
          <w:tcPr>
            <w:tcW w:w="10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6839FB">
            <w:pPr>
              <w:keepNext w:val="0"/>
              <w:keepLines w:val="0"/>
              <w:widowControl/>
              <w:suppressLineNumbers w:val="0"/>
              <w:jc w:val="center"/>
              <w:textAlignment w:val="center"/>
              <w:rPr>
                <w:rFonts w:hint="eastAsia" w:ascii="仿宋_GB2312" w:hAnsi="宋体" w:eastAsia="仿宋_GB2312"/>
                <w:color w:val="auto"/>
                <w:sz w:val="18"/>
                <w:szCs w:val="18"/>
                <w:lang w:eastAsia="zh-CN"/>
              </w:rPr>
            </w:pPr>
            <w:r>
              <w:rPr>
                <w:rFonts w:hint="eastAsia" w:ascii="仿宋" w:hAnsi="仿宋" w:eastAsia="仿宋" w:cs="仿宋"/>
                <w:i w:val="0"/>
                <w:color w:val="000000"/>
                <w:sz w:val="18"/>
                <w:szCs w:val="18"/>
                <w:u w:val="none"/>
                <w:lang w:val="en-US" w:eastAsia="zh-CN"/>
              </w:rPr>
              <w:t xml:space="preserve">  </w:t>
            </w:r>
            <w:r>
              <w:rPr>
                <w:rFonts w:hint="eastAsia" w:ascii="仿宋_GB2312" w:hAnsi="宋体" w:eastAsia="仿宋_GB2312"/>
                <w:color w:val="auto"/>
                <w:sz w:val="18"/>
                <w:szCs w:val="18"/>
                <w:lang w:eastAsia="zh-CN"/>
              </w:rPr>
              <w:t>杨柳庄镇</w:t>
            </w:r>
          </w:p>
          <w:p w14:paraId="4F3A731F">
            <w:pPr>
              <w:keepNext w:val="0"/>
              <w:keepLines w:val="0"/>
              <w:widowControl/>
              <w:suppressLineNumbers w:val="0"/>
              <w:jc w:val="both"/>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综合文化服务站</w:t>
            </w:r>
          </w:p>
          <w:p w14:paraId="7AF4B5CA">
            <w:pPr>
              <w:keepNext w:val="0"/>
              <w:keepLines w:val="0"/>
              <w:widowControl/>
              <w:suppressLineNumbers w:val="0"/>
              <w:ind w:firstLine="360" w:firstLineChars="200"/>
              <w:jc w:val="both"/>
              <w:textAlignment w:val="center"/>
              <w:rPr>
                <w:rFonts w:hint="default" w:ascii="仿宋" w:hAnsi="仿宋" w:eastAsia="仿宋" w:cs="仿宋"/>
                <w:i w:val="0"/>
                <w:color w:val="000000"/>
                <w:sz w:val="18"/>
                <w:szCs w:val="18"/>
                <w:u w:val="none"/>
                <w:lang w:val="en-US" w:eastAsia="zh-CN"/>
              </w:rPr>
            </w:pPr>
          </w:p>
        </w:tc>
        <w:tc>
          <w:tcPr>
            <w:tcW w:w="1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FA978A">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Style w:val="9"/>
                <w:rFonts w:hint="eastAsia" w:ascii="仿宋" w:hAnsi="仿宋" w:eastAsia="仿宋" w:cs="仿宋"/>
                <w:sz w:val="18"/>
                <w:szCs w:val="18"/>
                <w:lang w:val="en-US" w:eastAsia="zh-CN" w:bidi="ar"/>
              </w:rPr>
              <w:t>滦州市政府网站</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9C6E6F">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1CFC42">
            <w:pPr>
              <w:jc w:val="both"/>
              <w:rPr>
                <w:rFonts w:hint="eastAsia" w:ascii="仿宋" w:hAnsi="仿宋" w:eastAsia="仿宋" w:cs="仿宋"/>
                <w:i w:val="0"/>
                <w:color w:val="000000"/>
                <w:sz w:val="18"/>
                <w:szCs w:val="18"/>
                <w:u w:val="none"/>
              </w:rPr>
            </w:pP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CBC8B9">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D3F3A2">
            <w:pPr>
              <w:jc w:val="both"/>
              <w:rPr>
                <w:rFonts w:hint="eastAsia" w:ascii="仿宋" w:hAnsi="仿宋" w:eastAsia="仿宋" w:cs="仿宋"/>
                <w:i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7A1028">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6E4A93">
            <w:pP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r>
    </w:tbl>
    <w:p w14:paraId="6B045D0A">
      <w:pPr>
        <w:pStyle w:val="2"/>
        <w:rPr>
          <w:rStyle w:val="8"/>
          <w:rFonts w:hint="eastAsia" w:ascii="仿宋" w:hAnsi="仿宋" w:eastAsia="仿宋" w:cs="仿宋"/>
          <w:color w:val="auto"/>
          <w:kern w:val="2"/>
          <w:sz w:val="18"/>
          <w:szCs w:val="18"/>
        </w:rPr>
        <w:sectPr>
          <w:footerReference r:id="rId7" w:type="default"/>
          <w:pgSz w:w="16838" w:h="11906" w:orient="landscape"/>
          <w:pgMar w:top="737" w:right="873" w:bottom="851" w:left="873" w:header="851" w:footer="992" w:gutter="0"/>
          <w:pgBorders>
            <w:top w:val="none" w:sz="0" w:space="0"/>
            <w:left w:val="none" w:sz="0" w:space="0"/>
            <w:bottom w:val="none" w:sz="0" w:space="0"/>
            <w:right w:val="none" w:sz="0" w:space="0"/>
          </w:pgBorders>
          <w:pgNumType w:start="1"/>
          <w:cols w:space="720" w:num="1"/>
          <w:docGrid w:type="lines" w:linePitch="312" w:charSpace="0"/>
        </w:sectPr>
      </w:pPr>
    </w:p>
    <w:p w14:paraId="1C5A2046">
      <w:pPr>
        <w:pStyle w:val="2"/>
        <w:jc w:val="center"/>
        <w:rPr>
          <w:rFonts w:ascii="方正小标宋_GBK" w:hAnsi="方正小标宋_GBK" w:eastAsia="方正小标宋_GBK"/>
          <w:b w:val="0"/>
          <w:bCs w:val="0"/>
          <w:color w:val="auto"/>
          <w:sz w:val="30"/>
        </w:rPr>
      </w:pPr>
      <w:bookmarkStart w:id="0" w:name="_Toc24724706"/>
      <w:r>
        <w:rPr>
          <w:rFonts w:hint="eastAsia" w:ascii="方正小标宋_GBK" w:hAnsi="方正小标宋_GBK" w:eastAsia="方正小标宋_GBK"/>
          <w:b w:val="0"/>
          <w:bCs w:val="0"/>
          <w:color w:val="auto"/>
          <w:sz w:val="30"/>
        </w:rPr>
        <w:t>（</w:t>
      </w:r>
      <w:r>
        <w:rPr>
          <w:rFonts w:hint="eastAsia" w:ascii="方正小标宋_GBK" w:hAnsi="方正小标宋_GBK" w:eastAsia="方正小标宋_GBK"/>
          <w:b w:val="0"/>
          <w:bCs w:val="0"/>
          <w:color w:val="auto"/>
          <w:sz w:val="30"/>
          <w:lang w:eastAsia="zh-CN"/>
        </w:rPr>
        <w:t>一</w:t>
      </w:r>
      <w:r>
        <w:rPr>
          <w:rFonts w:hint="eastAsia" w:ascii="方正小标宋_GBK" w:hAnsi="方正小标宋_GBK" w:eastAsia="方正小标宋_GBK"/>
          <w:b w:val="0"/>
          <w:bCs w:val="0"/>
          <w:color w:val="auto"/>
          <w:sz w:val="30"/>
        </w:rPr>
        <w:t>）义务教育领域基层政务公开标准目录</w:t>
      </w:r>
      <w:bookmarkEnd w:id="0"/>
    </w:p>
    <w:tbl>
      <w:tblPr>
        <w:tblStyle w:val="5"/>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2340"/>
        <w:gridCol w:w="2520"/>
        <w:gridCol w:w="1620"/>
        <w:gridCol w:w="900"/>
        <w:gridCol w:w="2160"/>
        <w:gridCol w:w="695"/>
        <w:gridCol w:w="615"/>
        <w:gridCol w:w="554"/>
        <w:gridCol w:w="706"/>
        <w:gridCol w:w="670"/>
        <w:gridCol w:w="720"/>
      </w:tblGrid>
      <w:tr w14:paraId="71B48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0"/>
            <w:vAlign w:val="center"/>
          </w:tcPr>
          <w:p w14:paraId="2045C45A">
            <w:pPr>
              <w:widowControl/>
              <w:jc w:val="center"/>
              <w:rPr>
                <w:rFonts w:hint="eastAsia" w:ascii="黑体" w:hAnsi="Times New Roman" w:eastAsia="黑体"/>
                <w:color w:val="auto"/>
                <w:kern w:val="0"/>
                <w:sz w:val="22"/>
              </w:rPr>
            </w:pPr>
            <w:r>
              <w:rPr>
                <w:rFonts w:hint="eastAsia" w:ascii="黑体" w:hAnsi="宋体" w:eastAsia="黑体"/>
                <w:color w:val="auto"/>
                <w:kern w:val="0"/>
                <w:sz w:val="22"/>
              </w:rPr>
              <w:t>序号</w:t>
            </w:r>
          </w:p>
        </w:tc>
        <w:tc>
          <w:tcPr>
            <w:tcW w:w="1440" w:type="dxa"/>
            <w:gridSpan w:val="2"/>
            <w:noWrap w:val="0"/>
            <w:vAlign w:val="center"/>
          </w:tcPr>
          <w:p w14:paraId="09B46663">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公开事项</w:t>
            </w:r>
          </w:p>
        </w:tc>
        <w:tc>
          <w:tcPr>
            <w:tcW w:w="2340" w:type="dxa"/>
            <w:vMerge w:val="restart"/>
            <w:noWrap w:val="0"/>
            <w:vAlign w:val="center"/>
          </w:tcPr>
          <w:p w14:paraId="0426E671">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公开内容（要素）</w:t>
            </w:r>
          </w:p>
        </w:tc>
        <w:tc>
          <w:tcPr>
            <w:tcW w:w="2520" w:type="dxa"/>
            <w:vMerge w:val="restart"/>
            <w:noWrap w:val="0"/>
            <w:vAlign w:val="center"/>
          </w:tcPr>
          <w:p w14:paraId="04C5479A">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公开依据</w:t>
            </w:r>
          </w:p>
        </w:tc>
        <w:tc>
          <w:tcPr>
            <w:tcW w:w="1620" w:type="dxa"/>
            <w:vMerge w:val="restart"/>
            <w:noWrap w:val="0"/>
            <w:vAlign w:val="center"/>
          </w:tcPr>
          <w:p w14:paraId="2E918E1B">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公开时限</w:t>
            </w:r>
          </w:p>
        </w:tc>
        <w:tc>
          <w:tcPr>
            <w:tcW w:w="900" w:type="dxa"/>
            <w:vMerge w:val="restart"/>
            <w:noWrap w:val="0"/>
            <w:vAlign w:val="center"/>
          </w:tcPr>
          <w:p w14:paraId="5CEB78F4">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公开主体</w:t>
            </w:r>
          </w:p>
        </w:tc>
        <w:tc>
          <w:tcPr>
            <w:tcW w:w="2160" w:type="dxa"/>
            <w:vMerge w:val="restart"/>
            <w:noWrap w:val="0"/>
            <w:vAlign w:val="center"/>
          </w:tcPr>
          <w:p w14:paraId="6D868162">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310" w:type="dxa"/>
            <w:gridSpan w:val="2"/>
            <w:noWrap w:val="0"/>
            <w:vAlign w:val="center"/>
          </w:tcPr>
          <w:p w14:paraId="5CAB338D">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公开对象</w:t>
            </w:r>
          </w:p>
        </w:tc>
        <w:tc>
          <w:tcPr>
            <w:tcW w:w="1260" w:type="dxa"/>
            <w:gridSpan w:val="2"/>
            <w:noWrap w:val="0"/>
            <w:vAlign w:val="center"/>
          </w:tcPr>
          <w:p w14:paraId="00177FD0">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公开方式</w:t>
            </w:r>
          </w:p>
        </w:tc>
        <w:tc>
          <w:tcPr>
            <w:tcW w:w="1390" w:type="dxa"/>
            <w:gridSpan w:val="2"/>
            <w:noWrap w:val="0"/>
            <w:vAlign w:val="center"/>
          </w:tcPr>
          <w:p w14:paraId="6D46BE93">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公开层级</w:t>
            </w:r>
          </w:p>
        </w:tc>
      </w:tr>
      <w:tr w14:paraId="7861E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14:paraId="0989DCC6">
            <w:pPr>
              <w:widowControl/>
              <w:jc w:val="left"/>
              <w:rPr>
                <w:rFonts w:hint="eastAsia" w:ascii="黑体" w:hAnsi="Times New Roman" w:eastAsia="黑体"/>
                <w:color w:val="auto"/>
                <w:kern w:val="0"/>
                <w:sz w:val="22"/>
              </w:rPr>
            </w:pPr>
          </w:p>
        </w:tc>
        <w:tc>
          <w:tcPr>
            <w:tcW w:w="540" w:type="dxa"/>
            <w:noWrap w:val="0"/>
            <w:vAlign w:val="center"/>
          </w:tcPr>
          <w:p w14:paraId="4A03A754">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一级事项</w:t>
            </w:r>
          </w:p>
        </w:tc>
        <w:tc>
          <w:tcPr>
            <w:tcW w:w="900" w:type="dxa"/>
            <w:noWrap w:val="0"/>
            <w:vAlign w:val="center"/>
          </w:tcPr>
          <w:p w14:paraId="7571B644">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二级事项</w:t>
            </w:r>
          </w:p>
        </w:tc>
        <w:tc>
          <w:tcPr>
            <w:tcW w:w="2340" w:type="dxa"/>
            <w:vMerge w:val="continue"/>
            <w:noWrap w:val="0"/>
            <w:vAlign w:val="center"/>
          </w:tcPr>
          <w:p w14:paraId="3CCCA58F">
            <w:pPr>
              <w:widowControl/>
              <w:jc w:val="left"/>
              <w:rPr>
                <w:rFonts w:hint="eastAsia" w:ascii="黑体" w:hAnsi="宋体" w:eastAsia="黑体" w:cs="宋体"/>
                <w:color w:val="auto"/>
                <w:kern w:val="0"/>
                <w:sz w:val="22"/>
              </w:rPr>
            </w:pPr>
          </w:p>
        </w:tc>
        <w:tc>
          <w:tcPr>
            <w:tcW w:w="2520" w:type="dxa"/>
            <w:vMerge w:val="continue"/>
            <w:noWrap w:val="0"/>
            <w:vAlign w:val="center"/>
          </w:tcPr>
          <w:p w14:paraId="05CF4716">
            <w:pPr>
              <w:widowControl/>
              <w:jc w:val="left"/>
              <w:rPr>
                <w:rFonts w:hint="eastAsia" w:ascii="黑体" w:hAnsi="宋体" w:eastAsia="黑体" w:cs="宋体"/>
                <w:color w:val="auto"/>
                <w:kern w:val="0"/>
                <w:sz w:val="22"/>
              </w:rPr>
            </w:pPr>
          </w:p>
        </w:tc>
        <w:tc>
          <w:tcPr>
            <w:tcW w:w="1620" w:type="dxa"/>
            <w:vMerge w:val="continue"/>
            <w:noWrap w:val="0"/>
            <w:vAlign w:val="center"/>
          </w:tcPr>
          <w:p w14:paraId="51BA4997">
            <w:pPr>
              <w:widowControl/>
              <w:jc w:val="left"/>
              <w:rPr>
                <w:rFonts w:hint="eastAsia" w:ascii="黑体" w:hAnsi="宋体" w:eastAsia="黑体" w:cs="宋体"/>
                <w:color w:val="auto"/>
                <w:kern w:val="0"/>
                <w:sz w:val="22"/>
              </w:rPr>
            </w:pPr>
          </w:p>
        </w:tc>
        <w:tc>
          <w:tcPr>
            <w:tcW w:w="900" w:type="dxa"/>
            <w:vMerge w:val="continue"/>
            <w:noWrap w:val="0"/>
            <w:vAlign w:val="center"/>
          </w:tcPr>
          <w:p w14:paraId="59901A83">
            <w:pPr>
              <w:widowControl/>
              <w:jc w:val="left"/>
              <w:rPr>
                <w:rFonts w:hint="eastAsia" w:ascii="黑体" w:hAnsi="宋体" w:eastAsia="黑体" w:cs="宋体"/>
                <w:color w:val="auto"/>
                <w:kern w:val="0"/>
                <w:sz w:val="22"/>
              </w:rPr>
            </w:pPr>
          </w:p>
        </w:tc>
        <w:tc>
          <w:tcPr>
            <w:tcW w:w="2160" w:type="dxa"/>
            <w:vMerge w:val="continue"/>
            <w:noWrap w:val="0"/>
            <w:vAlign w:val="center"/>
          </w:tcPr>
          <w:p w14:paraId="13D8E53F">
            <w:pPr>
              <w:widowControl/>
              <w:jc w:val="left"/>
              <w:rPr>
                <w:rFonts w:hint="eastAsia" w:ascii="黑体" w:hAnsi="宋体" w:eastAsia="黑体" w:cs="宋体"/>
                <w:color w:val="auto"/>
                <w:kern w:val="0"/>
                <w:sz w:val="22"/>
              </w:rPr>
            </w:pPr>
          </w:p>
        </w:tc>
        <w:tc>
          <w:tcPr>
            <w:tcW w:w="695" w:type="dxa"/>
            <w:noWrap w:val="0"/>
            <w:vAlign w:val="center"/>
          </w:tcPr>
          <w:p w14:paraId="3AEFF44B">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全社会</w:t>
            </w:r>
          </w:p>
        </w:tc>
        <w:tc>
          <w:tcPr>
            <w:tcW w:w="615" w:type="dxa"/>
            <w:noWrap w:val="0"/>
            <w:vAlign w:val="center"/>
          </w:tcPr>
          <w:p w14:paraId="79B11B46">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rPr>
              <w:t>特定</w:t>
            </w:r>
            <w:r>
              <w:rPr>
                <w:rFonts w:hint="eastAsia" w:ascii="黑体" w:hAnsi="宋体" w:eastAsia="黑体" w:cs="宋体"/>
                <w:color w:val="auto"/>
                <w:kern w:val="0"/>
                <w:sz w:val="22"/>
                <w:lang w:val="en-US" w:eastAsia="zh-CN"/>
              </w:rPr>
              <w:t>对象</w:t>
            </w:r>
          </w:p>
        </w:tc>
        <w:tc>
          <w:tcPr>
            <w:tcW w:w="554" w:type="dxa"/>
            <w:noWrap w:val="0"/>
            <w:vAlign w:val="center"/>
          </w:tcPr>
          <w:p w14:paraId="080055C7">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主动</w:t>
            </w:r>
          </w:p>
        </w:tc>
        <w:tc>
          <w:tcPr>
            <w:tcW w:w="706" w:type="dxa"/>
            <w:noWrap w:val="0"/>
            <w:vAlign w:val="center"/>
          </w:tcPr>
          <w:p w14:paraId="397291C8">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依申请公开</w:t>
            </w:r>
          </w:p>
        </w:tc>
        <w:tc>
          <w:tcPr>
            <w:tcW w:w="670" w:type="dxa"/>
            <w:noWrap w:val="0"/>
            <w:vAlign w:val="center"/>
          </w:tcPr>
          <w:p w14:paraId="1FD8071C">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市级</w:t>
            </w:r>
          </w:p>
        </w:tc>
        <w:tc>
          <w:tcPr>
            <w:tcW w:w="720" w:type="dxa"/>
            <w:noWrap w:val="0"/>
            <w:vAlign w:val="center"/>
          </w:tcPr>
          <w:p w14:paraId="1CF05998">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镇、村级</w:t>
            </w:r>
          </w:p>
        </w:tc>
      </w:tr>
      <w:tr w14:paraId="3E9CC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0" w:hRule="atLeast"/>
        </w:trPr>
        <w:tc>
          <w:tcPr>
            <w:tcW w:w="540" w:type="dxa"/>
            <w:noWrap/>
            <w:vAlign w:val="center"/>
          </w:tcPr>
          <w:p w14:paraId="0B00115B">
            <w:pPr>
              <w:jc w:val="center"/>
              <w:rPr>
                <w:rFonts w:hint="eastAsia" w:ascii="仿宋_GB2312" w:hAnsi="宋体" w:eastAsia="仿宋_GB2312" w:cs="宋体"/>
                <w:color w:val="auto"/>
                <w:sz w:val="18"/>
                <w:szCs w:val="18"/>
                <w:lang w:eastAsia="zh-CN"/>
              </w:rPr>
            </w:pPr>
            <w:r>
              <w:rPr>
                <w:rFonts w:hint="eastAsia" w:ascii="仿宋_GB2312" w:hAnsi="宋体" w:eastAsia="仿宋_GB2312"/>
                <w:color w:val="auto"/>
                <w:sz w:val="18"/>
                <w:szCs w:val="18"/>
                <w:lang w:val="en-US" w:eastAsia="zh-CN"/>
              </w:rPr>
              <w:t>1</w:t>
            </w:r>
          </w:p>
        </w:tc>
        <w:tc>
          <w:tcPr>
            <w:tcW w:w="540" w:type="dxa"/>
            <w:noWrap/>
            <w:vAlign w:val="center"/>
          </w:tcPr>
          <w:p w14:paraId="35ED52DC">
            <w:pPr>
              <w:jc w:val="center"/>
              <w:rPr>
                <w:rFonts w:hint="eastAsia" w:ascii="仿宋_GB2312" w:hAnsi="宋体" w:eastAsia="仿宋_GB2312" w:cs="宋体"/>
                <w:color w:val="auto"/>
                <w:sz w:val="18"/>
                <w:szCs w:val="18"/>
              </w:rPr>
            </w:pPr>
            <w:r>
              <w:rPr>
                <w:rFonts w:hint="eastAsia" w:ascii="仿宋_GB2312" w:hAnsi="宋体" w:eastAsia="仿宋_GB2312"/>
                <w:color w:val="auto"/>
                <w:sz w:val="18"/>
                <w:szCs w:val="18"/>
              </w:rPr>
              <w:t>招生管理</w:t>
            </w:r>
          </w:p>
        </w:tc>
        <w:tc>
          <w:tcPr>
            <w:tcW w:w="900" w:type="dxa"/>
            <w:noWrap w:val="0"/>
            <w:vAlign w:val="center"/>
          </w:tcPr>
          <w:p w14:paraId="3328780B">
            <w:pPr>
              <w:rPr>
                <w:rFonts w:hint="eastAsia" w:ascii="仿宋_GB2312" w:hAnsi="宋体" w:eastAsia="仿宋_GB2312" w:cs="宋体"/>
                <w:color w:val="auto"/>
                <w:sz w:val="18"/>
                <w:szCs w:val="18"/>
              </w:rPr>
            </w:pPr>
            <w:r>
              <w:rPr>
                <w:rFonts w:hint="eastAsia" w:ascii="仿宋_GB2312" w:hAnsi="宋体" w:eastAsia="仿宋_GB2312"/>
                <w:color w:val="auto"/>
                <w:sz w:val="18"/>
                <w:szCs w:val="18"/>
              </w:rPr>
              <w:t>学校介绍</w:t>
            </w:r>
          </w:p>
        </w:tc>
        <w:tc>
          <w:tcPr>
            <w:tcW w:w="2340" w:type="dxa"/>
            <w:noWrap w:val="0"/>
            <w:vAlign w:val="center"/>
          </w:tcPr>
          <w:p w14:paraId="7F1255DE">
            <w:pPr>
              <w:rPr>
                <w:rFonts w:hint="eastAsia" w:ascii="仿宋_GB2312" w:hAnsi="宋体" w:eastAsia="仿宋_GB2312" w:cs="宋体"/>
                <w:color w:val="auto"/>
                <w:sz w:val="18"/>
                <w:szCs w:val="18"/>
              </w:rPr>
            </w:pPr>
            <w:r>
              <w:rPr>
                <w:rFonts w:hint="eastAsia" w:ascii="仿宋_GB2312" w:hAnsi="宋体" w:eastAsia="仿宋_GB2312"/>
                <w:color w:val="auto"/>
                <w:sz w:val="18"/>
                <w:szCs w:val="18"/>
              </w:rPr>
              <w:t>办学性质、办学地点、办学规模、办学基本条件、联系方式等</w:t>
            </w:r>
          </w:p>
        </w:tc>
        <w:tc>
          <w:tcPr>
            <w:tcW w:w="2520" w:type="dxa"/>
            <w:noWrap w:val="0"/>
            <w:vAlign w:val="center"/>
          </w:tcPr>
          <w:p w14:paraId="455190B6">
            <w:pPr>
              <w:rPr>
                <w:rFonts w:hint="eastAsia" w:ascii="仿宋_GB2312" w:hAnsi="宋体" w:eastAsia="仿宋_GB2312" w:cs="宋体"/>
                <w:color w:val="auto"/>
                <w:sz w:val="18"/>
                <w:szCs w:val="18"/>
              </w:rPr>
            </w:pPr>
            <w:r>
              <w:rPr>
                <w:rFonts w:hint="eastAsia" w:ascii="仿宋_GB2312" w:hAnsi="宋体" w:eastAsia="仿宋_GB2312"/>
                <w:color w:val="auto"/>
                <w:sz w:val="18"/>
                <w:szCs w:val="18"/>
              </w:rPr>
              <w:t>《中华人民共和国政府信息公开条例》/政府信息公开条例、《教育部关于进一步做好小学升入初中免试就近入学工作的实施意见》、《教育部关于推进中小学信息公开工作的意见》</w:t>
            </w:r>
          </w:p>
        </w:tc>
        <w:tc>
          <w:tcPr>
            <w:tcW w:w="1620" w:type="dxa"/>
            <w:noWrap w:val="0"/>
            <w:vAlign w:val="center"/>
          </w:tcPr>
          <w:p w14:paraId="766072D4">
            <w:pPr>
              <w:rPr>
                <w:rFonts w:hint="eastAsia" w:ascii="仿宋_GB2312" w:hAnsi="仿宋" w:eastAsia="仿宋_GB2312" w:cs="宋体"/>
                <w:color w:val="auto"/>
                <w:sz w:val="18"/>
                <w:szCs w:val="18"/>
              </w:rPr>
            </w:pPr>
            <w:r>
              <w:rPr>
                <w:rFonts w:hint="eastAsia" w:ascii="仿宋_GB2312" w:hAnsi="仿宋" w:eastAsia="仿宋_GB2312"/>
                <w:color w:val="auto"/>
                <w:sz w:val="18"/>
                <w:szCs w:val="18"/>
              </w:rPr>
              <w:t>信息形成或者变更之日起20个工作日内</w:t>
            </w:r>
          </w:p>
        </w:tc>
        <w:tc>
          <w:tcPr>
            <w:tcW w:w="900" w:type="dxa"/>
            <w:noWrap w:val="0"/>
            <w:vAlign w:val="center"/>
          </w:tcPr>
          <w:p w14:paraId="77752FE8">
            <w:pPr>
              <w:jc w:val="center"/>
              <w:rPr>
                <w:rFonts w:hint="eastAsia" w:ascii="仿宋_GB2312" w:hAnsi="仿宋" w:eastAsia="仿宋_GB2312" w:cs="宋体"/>
                <w:color w:val="auto"/>
                <w:sz w:val="18"/>
                <w:szCs w:val="18"/>
                <w:lang w:eastAsia="zh-CN"/>
              </w:rPr>
            </w:pPr>
            <w:r>
              <w:rPr>
                <w:rFonts w:hint="eastAsia" w:ascii="仿宋_GB2312" w:hAnsi="仿宋" w:eastAsia="仿宋_GB2312"/>
                <w:color w:val="auto"/>
                <w:sz w:val="18"/>
                <w:szCs w:val="18"/>
                <w:lang w:eastAsia="zh-CN"/>
              </w:rPr>
              <w:t>杨柳庄镇中心学校</w:t>
            </w:r>
          </w:p>
        </w:tc>
        <w:tc>
          <w:tcPr>
            <w:tcW w:w="2160" w:type="dxa"/>
            <w:noWrap w:val="0"/>
            <w:vAlign w:val="center"/>
          </w:tcPr>
          <w:p w14:paraId="02008462">
            <w:pPr>
              <w:jc w:val="center"/>
              <w:rPr>
                <w:rFonts w:hint="eastAsia" w:ascii="仿宋_GB2312" w:hAnsi="仿宋" w:eastAsia="仿宋_GB2312"/>
                <w:color w:val="auto"/>
                <w:sz w:val="18"/>
                <w:szCs w:val="18"/>
                <w:lang w:eastAsia="zh-CN"/>
              </w:rPr>
            </w:pPr>
            <w:r>
              <w:rPr>
                <w:rFonts w:hint="eastAsia" w:ascii="仿宋_GB2312" w:hAnsi="仿宋" w:eastAsia="仿宋_GB2312"/>
                <w:color w:val="auto"/>
                <w:sz w:val="18"/>
                <w:szCs w:val="18"/>
                <w:lang w:eastAsia="zh-CN"/>
              </w:rPr>
              <w:t>滦州市政府网站</w:t>
            </w:r>
          </w:p>
          <w:p w14:paraId="2DCC721B">
            <w:pPr>
              <w:jc w:val="center"/>
              <w:rPr>
                <w:rFonts w:hint="eastAsia" w:ascii="仿宋_GB2312" w:hAnsi="仿宋" w:eastAsia="仿宋_GB2312" w:cs="宋体"/>
                <w:color w:val="auto"/>
                <w:sz w:val="18"/>
                <w:szCs w:val="18"/>
                <w:lang w:eastAsia="zh-CN"/>
              </w:rPr>
            </w:pPr>
            <w:r>
              <w:rPr>
                <w:rFonts w:hint="eastAsia" w:ascii="仿宋_GB2312" w:hAnsi="仿宋" w:eastAsia="仿宋_GB2312"/>
                <w:color w:val="auto"/>
                <w:sz w:val="18"/>
                <w:szCs w:val="18"/>
                <w:lang w:eastAsia="zh-CN"/>
              </w:rPr>
              <w:t>各校公开栏</w:t>
            </w:r>
          </w:p>
        </w:tc>
        <w:tc>
          <w:tcPr>
            <w:tcW w:w="695" w:type="dxa"/>
            <w:noWrap w:val="0"/>
            <w:vAlign w:val="center"/>
          </w:tcPr>
          <w:p w14:paraId="6EAFD069">
            <w:pPr>
              <w:jc w:val="center"/>
              <w:rPr>
                <w:rFonts w:hint="eastAsia" w:ascii="仿宋_GB2312" w:hAnsi="仿宋" w:eastAsia="仿宋_GB2312" w:cs="宋体"/>
                <w:color w:val="auto"/>
                <w:sz w:val="18"/>
                <w:szCs w:val="18"/>
                <w:lang w:eastAsia="zh-CN"/>
              </w:rPr>
            </w:pPr>
            <w:r>
              <w:rPr>
                <w:rFonts w:hint="eastAsia" w:ascii="仿宋_GB2312" w:hAnsi="仿宋" w:eastAsia="仿宋_GB2312"/>
                <w:color w:val="auto"/>
                <w:sz w:val="18"/>
                <w:szCs w:val="18"/>
                <w:lang w:eastAsia="zh-CN"/>
              </w:rPr>
              <w:t>√</w:t>
            </w:r>
          </w:p>
        </w:tc>
        <w:tc>
          <w:tcPr>
            <w:tcW w:w="615" w:type="dxa"/>
            <w:noWrap w:val="0"/>
            <w:vAlign w:val="center"/>
          </w:tcPr>
          <w:p w14:paraId="03DB0943">
            <w:pPr>
              <w:jc w:val="center"/>
              <w:rPr>
                <w:rFonts w:hint="eastAsia" w:ascii="仿宋_GB2312" w:hAnsi="仿宋" w:eastAsia="仿宋_GB2312" w:cs="宋体"/>
                <w:color w:val="auto"/>
                <w:sz w:val="18"/>
                <w:szCs w:val="18"/>
              </w:rPr>
            </w:pPr>
            <w:r>
              <w:rPr>
                <w:rFonts w:hint="eastAsia" w:ascii="仿宋_GB2312" w:hAnsi="仿宋" w:eastAsia="仿宋_GB2312"/>
                <w:color w:val="auto"/>
                <w:sz w:val="18"/>
                <w:szCs w:val="18"/>
              </w:rPr>
              <w:t>　</w:t>
            </w:r>
          </w:p>
        </w:tc>
        <w:tc>
          <w:tcPr>
            <w:tcW w:w="554" w:type="dxa"/>
            <w:noWrap w:val="0"/>
            <w:vAlign w:val="center"/>
          </w:tcPr>
          <w:p w14:paraId="033E0236">
            <w:pPr>
              <w:jc w:val="center"/>
              <w:rPr>
                <w:rFonts w:hint="eastAsia" w:ascii="仿宋_GB2312" w:hAnsi="仿宋" w:eastAsia="仿宋_GB2312" w:cs="宋体"/>
                <w:color w:val="auto"/>
                <w:sz w:val="18"/>
                <w:szCs w:val="18"/>
                <w:lang w:eastAsia="zh-CN"/>
              </w:rPr>
            </w:pPr>
            <w:r>
              <w:rPr>
                <w:rFonts w:hint="eastAsia" w:ascii="仿宋_GB2312" w:hAnsi="仿宋" w:eastAsia="仿宋_GB2312"/>
                <w:color w:val="auto"/>
                <w:sz w:val="18"/>
                <w:szCs w:val="18"/>
                <w:lang w:eastAsia="zh-CN"/>
              </w:rPr>
              <w:t>√</w:t>
            </w:r>
          </w:p>
        </w:tc>
        <w:tc>
          <w:tcPr>
            <w:tcW w:w="706" w:type="dxa"/>
            <w:noWrap w:val="0"/>
            <w:vAlign w:val="center"/>
          </w:tcPr>
          <w:p w14:paraId="501AD605">
            <w:pPr>
              <w:jc w:val="center"/>
              <w:rPr>
                <w:rFonts w:hint="eastAsia" w:ascii="仿宋_GB2312" w:hAnsi="仿宋" w:eastAsia="仿宋_GB2312" w:cs="宋体"/>
                <w:color w:val="auto"/>
                <w:sz w:val="18"/>
                <w:szCs w:val="18"/>
              </w:rPr>
            </w:pPr>
            <w:r>
              <w:rPr>
                <w:rFonts w:hint="eastAsia" w:ascii="仿宋_GB2312" w:hAnsi="仿宋" w:eastAsia="仿宋_GB2312"/>
                <w:color w:val="auto"/>
                <w:sz w:val="18"/>
                <w:szCs w:val="18"/>
              </w:rPr>
              <w:t>　</w:t>
            </w:r>
          </w:p>
        </w:tc>
        <w:tc>
          <w:tcPr>
            <w:tcW w:w="670" w:type="dxa"/>
            <w:noWrap w:val="0"/>
            <w:vAlign w:val="center"/>
          </w:tcPr>
          <w:p w14:paraId="2D2E55DC">
            <w:pPr>
              <w:jc w:val="center"/>
              <w:rPr>
                <w:rFonts w:hint="eastAsia" w:ascii="仿宋_GB2312" w:hAnsi="仿宋" w:eastAsia="仿宋_GB2312" w:cs="宋体"/>
                <w:color w:val="auto"/>
                <w:sz w:val="18"/>
                <w:szCs w:val="18"/>
                <w:lang w:eastAsia="zh-CN"/>
              </w:rPr>
            </w:pPr>
            <w:r>
              <w:rPr>
                <w:rFonts w:hint="eastAsia" w:ascii="仿宋_GB2312" w:hAnsi="仿宋" w:eastAsia="仿宋_GB2312"/>
                <w:color w:val="auto"/>
                <w:sz w:val="18"/>
                <w:szCs w:val="18"/>
                <w:lang w:eastAsia="zh-CN"/>
              </w:rPr>
              <w:t>√</w:t>
            </w:r>
          </w:p>
        </w:tc>
        <w:tc>
          <w:tcPr>
            <w:tcW w:w="720" w:type="dxa"/>
            <w:noWrap w:val="0"/>
            <w:vAlign w:val="center"/>
          </w:tcPr>
          <w:p w14:paraId="54A69D0D">
            <w:pPr>
              <w:jc w:val="center"/>
              <w:rPr>
                <w:rFonts w:hint="eastAsia" w:ascii="仿宋_GB2312" w:hAnsi="仿宋" w:eastAsia="仿宋_GB2312" w:cs="宋体"/>
                <w:color w:val="auto"/>
                <w:sz w:val="18"/>
                <w:szCs w:val="18"/>
                <w:lang w:eastAsia="zh-CN"/>
              </w:rPr>
            </w:pPr>
            <w:r>
              <w:rPr>
                <w:rFonts w:hint="eastAsia" w:ascii="仿宋_GB2312" w:hAnsi="仿宋" w:eastAsia="仿宋_GB2312"/>
                <w:color w:val="auto"/>
                <w:sz w:val="18"/>
                <w:szCs w:val="18"/>
                <w:lang w:eastAsia="zh-CN"/>
              </w:rPr>
              <w:t>√</w:t>
            </w:r>
          </w:p>
        </w:tc>
      </w:tr>
      <w:tr w14:paraId="28D9B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0" w:hRule="atLeast"/>
        </w:trPr>
        <w:tc>
          <w:tcPr>
            <w:tcW w:w="540" w:type="dxa"/>
            <w:noWrap/>
            <w:vAlign w:val="center"/>
          </w:tcPr>
          <w:p w14:paraId="4C61B39A">
            <w:pPr>
              <w:jc w:val="center"/>
              <w:rPr>
                <w:rFonts w:hint="default" w:ascii="仿宋_GB2312" w:hAnsi="宋体" w:eastAsia="仿宋_GB2312"/>
                <w:color w:val="auto"/>
                <w:sz w:val="18"/>
                <w:szCs w:val="18"/>
                <w:lang w:val="en-US" w:eastAsia="zh-CN"/>
              </w:rPr>
            </w:pPr>
            <w:r>
              <w:rPr>
                <w:rFonts w:hint="eastAsia" w:ascii="仿宋_GB2312" w:hAnsi="宋体" w:eastAsia="仿宋_GB2312"/>
                <w:color w:val="auto"/>
                <w:sz w:val="18"/>
                <w:szCs w:val="18"/>
                <w:lang w:val="en-US" w:eastAsia="zh-CN"/>
              </w:rPr>
              <w:t>2</w:t>
            </w:r>
          </w:p>
        </w:tc>
        <w:tc>
          <w:tcPr>
            <w:tcW w:w="540" w:type="dxa"/>
            <w:noWrap/>
            <w:vAlign w:val="center"/>
          </w:tcPr>
          <w:p w14:paraId="07D2907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学生管理</w:t>
            </w:r>
          </w:p>
        </w:tc>
        <w:tc>
          <w:tcPr>
            <w:tcW w:w="900" w:type="dxa"/>
            <w:noWrap w:val="0"/>
            <w:vAlign w:val="center"/>
          </w:tcPr>
          <w:p w14:paraId="533F61E7">
            <w:pPr>
              <w:rPr>
                <w:rFonts w:hint="eastAsia" w:ascii="仿宋_GB2312" w:hAnsi="宋体" w:eastAsia="仿宋_GB2312"/>
                <w:kern w:val="2"/>
                <w:sz w:val="18"/>
                <w:szCs w:val="18"/>
                <w:lang w:val="en-US" w:eastAsia="zh-CN" w:bidi="ar-SA"/>
              </w:rPr>
            </w:pPr>
            <w:r>
              <w:rPr>
                <w:rFonts w:hint="eastAsia" w:ascii="仿宋_GB2312" w:hAnsi="宋体" w:eastAsia="仿宋_GB2312"/>
                <w:sz w:val="18"/>
                <w:szCs w:val="18"/>
              </w:rPr>
              <w:t>义务教育学生资助政策</w:t>
            </w:r>
          </w:p>
        </w:tc>
        <w:tc>
          <w:tcPr>
            <w:tcW w:w="2340" w:type="dxa"/>
            <w:noWrap w:val="0"/>
            <w:vAlign w:val="center"/>
          </w:tcPr>
          <w:p w14:paraId="50549161">
            <w:pP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统一城乡义务教育“两免一补”政策</w:t>
            </w:r>
          </w:p>
        </w:tc>
        <w:tc>
          <w:tcPr>
            <w:tcW w:w="2520" w:type="dxa"/>
            <w:noWrap w:val="0"/>
            <w:vAlign w:val="center"/>
          </w:tcPr>
          <w:p w14:paraId="07207622">
            <w:pP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《中华人民共和国政府信息公开条例》/政府信息公开条例、《国务院关于进一步完善城乡义务教育经费保障机制的通知》</w:t>
            </w:r>
          </w:p>
        </w:tc>
        <w:tc>
          <w:tcPr>
            <w:tcW w:w="1620" w:type="dxa"/>
            <w:noWrap w:val="0"/>
            <w:vAlign w:val="center"/>
          </w:tcPr>
          <w:p w14:paraId="75EEE826">
            <w:pP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000000"/>
                <w:sz w:val="18"/>
                <w:szCs w:val="18"/>
              </w:rPr>
              <w:t>信息形成或者变更之日起20个工作日内</w:t>
            </w:r>
          </w:p>
        </w:tc>
        <w:tc>
          <w:tcPr>
            <w:tcW w:w="900" w:type="dxa"/>
            <w:noWrap w:val="0"/>
            <w:vAlign w:val="center"/>
          </w:tcPr>
          <w:p w14:paraId="1BD173E2">
            <w:pPr>
              <w:jc w:val="center"/>
              <w:rPr>
                <w:rFonts w:hint="eastAsia" w:ascii="仿宋_GB2312" w:hAnsi="仿宋" w:eastAsia="仿宋_GB2312" w:cs="宋体"/>
                <w:kern w:val="2"/>
                <w:sz w:val="18"/>
                <w:szCs w:val="18"/>
                <w:lang w:val="en-US" w:eastAsia="zh-CN" w:bidi="ar-SA"/>
              </w:rPr>
            </w:pPr>
            <w:r>
              <w:rPr>
                <w:rFonts w:hint="eastAsia" w:ascii="仿宋_GB2312" w:hAnsi="仿宋" w:eastAsia="仿宋_GB2312"/>
                <w:color w:val="auto"/>
                <w:sz w:val="18"/>
                <w:szCs w:val="18"/>
                <w:lang w:eastAsia="zh-CN"/>
              </w:rPr>
              <w:t>杨柳庄镇中心学校</w:t>
            </w:r>
          </w:p>
        </w:tc>
        <w:tc>
          <w:tcPr>
            <w:tcW w:w="2160" w:type="dxa"/>
            <w:noWrap w:val="0"/>
            <w:vAlign w:val="center"/>
          </w:tcPr>
          <w:p w14:paraId="79DD0E87">
            <w:pPr>
              <w:jc w:val="center"/>
              <w:rPr>
                <w:rFonts w:hint="eastAsia" w:ascii="仿宋_GB2312" w:hAnsi="仿宋" w:eastAsia="仿宋_GB2312"/>
                <w:color w:val="auto"/>
                <w:sz w:val="18"/>
                <w:szCs w:val="18"/>
                <w:lang w:eastAsia="zh-CN"/>
              </w:rPr>
            </w:pPr>
            <w:r>
              <w:rPr>
                <w:rFonts w:hint="eastAsia" w:ascii="仿宋_GB2312" w:hAnsi="仿宋" w:eastAsia="仿宋_GB2312"/>
                <w:color w:val="auto"/>
                <w:sz w:val="18"/>
                <w:szCs w:val="18"/>
                <w:lang w:eastAsia="zh-CN"/>
              </w:rPr>
              <w:t>滦州市政府网站</w:t>
            </w:r>
          </w:p>
          <w:p w14:paraId="76F32DBE">
            <w:pPr>
              <w:jc w:val="cente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auto"/>
                <w:sz w:val="18"/>
                <w:szCs w:val="18"/>
                <w:lang w:eastAsia="zh-CN"/>
              </w:rPr>
              <w:t>各校公开栏</w:t>
            </w:r>
          </w:p>
        </w:tc>
        <w:tc>
          <w:tcPr>
            <w:tcW w:w="695" w:type="dxa"/>
            <w:noWrap w:val="0"/>
            <w:vAlign w:val="center"/>
          </w:tcPr>
          <w:p w14:paraId="20AE9EE4">
            <w:pPr>
              <w:jc w:val="cente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000000"/>
                <w:sz w:val="18"/>
                <w:szCs w:val="18"/>
                <w:lang w:eastAsia="zh-CN"/>
              </w:rPr>
              <w:t>√</w:t>
            </w:r>
          </w:p>
        </w:tc>
        <w:tc>
          <w:tcPr>
            <w:tcW w:w="615" w:type="dxa"/>
            <w:noWrap w:val="0"/>
            <w:vAlign w:val="center"/>
          </w:tcPr>
          <w:p w14:paraId="3B50F97B">
            <w:pPr>
              <w:jc w:val="cente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000000"/>
                <w:sz w:val="18"/>
                <w:szCs w:val="18"/>
              </w:rPr>
              <w:t>　</w:t>
            </w:r>
          </w:p>
        </w:tc>
        <w:tc>
          <w:tcPr>
            <w:tcW w:w="554" w:type="dxa"/>
            <w:noWrap w:val="0"/>
            <w:vAlign w:val="center"/>
          </w:tcPr>
          <w:p w14:paraId="1F78D120">
            <w:pPr>
              <w:jc w:val="cente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000000"/>
                <w:sz w:val="18"/>
                <w:szCs w:val="18"/>
                <w:lang w:eastAsia="zh-CN"/>
              </w:rPr>
              <w:t>√</w:t>
            </w:r>
          </w:p>
        </w:tc>
        <w:tc>
          <w:tcPr>
            <w:tcW w:w="706" w:type="dxa"/>
            <w:noWrap w:val="0"/>
            <w:vAlign w:val="center"/>
          </w:tcPr>
          <w:p w14:paraId="7B6A8370">
            <w:pPr>
              <w:jc w:val="cente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000000"/>
                <w:sz w:val="18"/>
                <w:szCs w:val="18"/>
              </w:rPr>
              <w:t>　</w:t>
            </w:r>
          </w:p>
        </w:tc>
        <w:tc>
          <w:tcPr>
            <w:tcW w:w="670" w:type="dxa"/>
            <w:noWrap w:val="0"/>
            <w:vAlign w:val="center"/>
          </w:tcPr>
          <w:p w14:paraId="37569B65">
            <w:pPr>
              <w:jc w:val="cente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000000"/>
                <w:sz w:val="18"/>
                <w:szCs w:val="18"/>
                <w:lang w:eastAsia="zh-CN"/>
              </w:rPr>
              <w:t>√</w:t>
            </w:r>
          </w:p>
        </w:tc>
        <w:tc>
          <w:tcPr>
            <w:tcW w:w="720" w:type="dxa"/>
            <w:noWrap w:val="0"/>
            <w:vAlign w:val="center"/>
          </w:tcPr>
          <w:p w14:paraId="2F3F8B14">
            <w:pPr>
              <w:jc w:val="cente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000000"/>
                <w:sz w:val="18"/>
                <w:szCs w:val="18"/>
                <w:lang w:eastAsia="zh-CN"/>
              </w:rPr>
              <w:t>√</w:t>
            </w:r>
          </w:p>
        </w:tc>
      </w:tr>
      <w:tr w14:paraId="5EC2C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0" w:hRule="atLeast"/>
        </w:trPr>
        <w:tc>
          <w:tcPr>
            <w:tcW w:w="540" w:type="dxa"/>
            <w:noWrap/>
            <w:vAlign w:val="center"/>
          </w:tcPr>
          <w:p w14:paraId="7B65ADBA">
            <w:pPr>
              <w:jc w:val="center"/>
              <w:rPr>
                <w:rFonts w:hint="default" w:ascii="仿宋_GB2312" w:hAnsi="宋体" w:eastAsia="仿宋_GB2312"/>
                <w:color w:val="auto"/>
                <w:sz w:val="18"/>
                <w:szCs w:val="18"/>
                <w:lang w:val="en-US" w:eastAsia="zh-CN"/>
              </w:rPr>
            </w:pPr>
            <w:r>
              <w:rPr>
                <w:rFonts w:hint="eastAsia" w:ascii="仿宋_GB2312" w:hAnsi="宋体" w:eastAsia="仿宋_GB2312"/>
                <w:color w:val="auto"/>
                <w:sz w:val="18"/>
                <w:szCs w:val="18"/>
                <w:lang w:val="en-US" w:eastAsia="zh-CN"/>
              </w:rPr>
              <w:t>3</w:t>
            </w:r>
          </w:p>
        </w:tc>
        <w:tc>
          <w:tcPr>
            <w:tcW w:w="540" w:type="dxa"/>
            <w:noWrap/>
            <w:vAlign w:val="center"/>
          </w:tcPr>
          <w:p w14:paraId="7E03D227">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s="宋体"/>
                <w:color w:val="000000"/>
                <w:kern w:val="2"/>
                <w:sz w:val="18"/>
                <w:szCs w:val="18"/>
                <w:lang w:val="en-US" w:eastAsia="zh-CN" w:bidi="ar-SA"/>
              </w:rPr>
              <w:t>教师管理</w:t>
            </w:r>
          </w:p>
        </w:tc>
        <w:tc>
          <w:tcPr>
            <w:tcW w:w="900" w:type="dxa"/>
            <w:noWrap w:val="0"/>
            <w:vAlign w:val="center"/>
          </w:tcPr>
          <w:p w14:paraId="25CCCE26">
            <w:pPr>
              <w:jc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教师职称评审</w:t>
            </w:r>
          </w:p>
        </w:tc>
        <w:tc>
          <w:tcPr>
            <w:tcW w:w="2340" w:type="dxa"/>
            <w:noWrap w:val="0"/>
            <w:vAlign w:val="center"/>
          </w:tcPr>
          <w:p w14:paraId="7248BE54">
            <w:pP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评审政策、评审通知、学校拟推荐人选名单、评审结果</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、最终结果</w:t>
            </w:r>
          </w:p>
        </w:tc>
        <w:tc>
          <w:tcPr>
            <w:tcW w:w="2520" w:type="dxa"/>
            <w:noWrap w:val="0"/>
            <w:vAlign w:val="center"/>
          </w:tcPr>
          <w:p w14:paraId="10F3B611">
            <w:pP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《中华人民共和国政府信息公开条例》/政府信息公开条例、《人力资源社会保障部教育部关于印发深化中小学教师职称制度改革的指导意见的通知》</w:t>
            </w:r>
          </w:p>
        </w:tc>
        <w:tc>
          <w:tcPr>
            <w:tcW w:w="1620" w:type="dxa"/>
            <w:noWrap w:val="0"/>
            <w:vAlign w:val="center"/>
          </w:tcPr>
          <w:p w14:paraId="34A9CE0B">
            <w:pP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000000"/>
                <w:sz w:val="18"/>
                <w:szCs w:val="18"/>
              </w:rPr>
              <w:t>信息形成（变更）3个工作日内，公示时间不少于7个工作日</w:t>
            </w:r>
          </w:p>
        </w:tc>
        <w:tc>
          <w:tcPr>
            <w:tcW w:w="900" w:type="dxa"/>
            <w:noWrap w:val="0"/>
            <w:vAlign w:val="center"/>
          </w:tcPr>
          <w:p w14:paraId="540C5D7C">
            <w:pPr>
              <w:jc w:val="cente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auto"/>
                <w:sz w:val="18"/>
                <w:szCs w:val="18"/>
                <w:lang w:eastAsia="zh-CN"/>
              </w:rPr>
              <w:t>杨柳庄镇中心学校</w:t>
            </w:r>
          </w:p>
        </w:tc>
        <w:tc>
          <w:tcPr>
            <w:tcW w:w="2160" w:type="dxa"/>
            <w:noWrap w:val="0"/>
            <w:vAlign w:val="center"/>
          </w:tcPr>
          <w:p w14:paraId="49151175">
            <w:pPr>
              <w:jc w:val="center"/>
              <w:rPr>
                <w:rFonts w:hint="eastAsia" w:ascii="仿宋_GB2312" w:hAnsi="仿宋" w:eastAsia="仿宋_GB2312"/>
                <w:color w:val="auto"/>
                <w:sz w:val="18"/>
                <w:szCs w:val="18"/>
                <w:lang w:eastAsia="zh-CN"/>
              </w:rPr>
            </w:pPr>
            <w:r>
              <w:rPr>
                <w:rFonts w:hint="eastAsia" w:ascii="仿宋_GB2312" w:hAnsi="仿宋" w:eastAsia="仿宋_GB2312"/>
                <w:color w:val="auto"/>
                <w:sz w:val="18"/>
                <w:szCs w:val="18"/>
                <w:lang w:eastAsia="zh-CN"/>
              </w:rPr>
              <w:t>滦州市政府网站</w:t>
            </w:r>
          </w:p>
          <w:p w14:paraId="028136DE">
            <w:pPr>
              <w:jc w:val="cente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auto"/>
                <w:sz w:val="18"/>
                <w:szCs w:val="18"/>
                <w:lang w:eastAsia="zh-CN"/>
              </w:rPr>
              <w:t>各校公开栏</w:t>
            </w:r>
          </w:p>
        </w:tc>
        <w:tc>
          <w:tcPr>
            <w:tcW w:w="695" w:type="dxa"/>
            <w:noWrap w:val="0"/>
            <w:vAlign w:val="center"/>
          </w:tcPr>
          <w:p w14:paraId="4659689B">
            <w:pPr>
              <w:jc w:val="center"/>
              <w:rPr>
                <w:rFonts w:hint="eastAsia" w:ascii="仿宋_GB2312" w:hAnsi="仿宋" w:eastAsia="仿宋_GB2312" w:cs="宋体"/>
                <w:color w:val="000000"/>
                <w:kern w:val="2"/>
                <w:sz w:val="18"/>
                <w:szCs w:val="18"/>
                <w:lang w:val="en-US" w:eastAsia="zh-CN" w:bidi="ar-SA"/>
              </w:rPr>
            </w:pPr>
          </w:p>
        </w:tc>
        <w:tc>
          <w:tcPr>
            <w:tcW w:w="615" w:type="dxa"/>
            <w:noWrap w:val="0"/>
            <w:vAlign w:val="center"/>
          </w:tcPr>
          <w:p w14:paraId="6D67FBCD">
            <w:pPr>
              <w:jc w:val="cente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000000"/>
                <w:sz w:val="18"/>
                <w:szCs w:val="18"/>
              </w:rPr>
              <w:t>教师</w:t>
            </w:r>
          </w:p>
        </w:tc>
        <w:tc>
          <w:tcPr>
            <w:tcW w:w="554" w:type="dxa"/>
            <w:noWrap w:val="0"/>
            <w:vAlign w:val="center"/>
          </w:tcPr>
          <w:p w14:paraId="0C6D91C5">
            <w:pPr>
              <w:jc w:val="cente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000000"/>
                <w:sz w:val="18"/>
                <w:szCs w:val="18"/>
                <w:lang w:eastAsia="zh-CN"/>
              </w:rPr>
              <w:t>√</w:t>
            </w:r>
          </w:p>
        </w:tc>
        <w:tc>
          <w:tcPr>
            <w:tcW w:w="706" w:type="dxa"/>
            <w:noWrap w:val="0"/>
            <w:vAlign w:val="center"/>
          </w:tcPr>
          <w:p w14:paraId="31930557">
            <w:pPr>
              <w:jc w:val="cente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000000"/>
                <w:sz w:val="18"/>
                <w:szCs w:val="18"/>
              </w:rPr>
              <w:t>　</w:t>
            </w:r>
          </w:p>
        </w:tc>
        <w:tc>
          <w:tcPr>
            <w:tcW w:w="670" w:type="dxa"/>
            <w:noWrap w:val="0"/>
            <w:vAlign w:val="center"/>
          </w:tcPr>
          <w:p w14:paraId="589F8CB4">
            <w:pPr>
              <w:jc w:val="cente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000000"/>
                <w:sz w:val="18"/>
                <w:szCs w:val="18"/>
                <w:lang w:eastAsia="zh-CN"/>
              </w:rPr>
              <w:t>√</w:t>
            </w:r>
          </w:p>
        </w:tc>
        <w:tc>
          <w:tcPr>
            <w:tcW w:w="720" w:type="dxa"/>
            <w:noWrap w:val="0"/>
            <w:vAlign w:val="center"/>
          </w:tcPr>
          <w:p w14:paraId="57AF97D5">
            <w:pPr>
              <w:jc w:val="center"/>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olor w:val="000000"/>
                <w:sz w:val="18"/>
                <w:szCs w:val="18"/>
                <w:lang w:eastAsia="zh-CN"/>
              </w:rPr>
              <w:t>√</w:t>
            </w:r>
          </w:p>
        </w:tc>
      </w:tr>
    </w:tbl>
    <w:p w14:paraId="2783812E">
      <w:pPr>
        <w:jc w:val="center"/>
        <w:rPr>
          <w:rFonts w:ascii="Times New Roman" w:hAnsi="Times New Roman" w:eastAsia="方正小标宋_GBK"/>
          <w:color w:val="auto"/>
          <w:sz w:val="28"/>
          <w:szCs w:val="28"/>
        </w:rPr>
      </w:pPr>
    </w:p>
    <w:p w14:paraId="369F2614">
      <w:pPr>
        <w:pStyle w:val="2"/>
        <w:jc w:val="center"/>
        <w:rPr>
          <w:rFonts w:ascii="方正小标宋_GBK" w:hAnsi="方正小标宋_GBK" w:eastAsia="方正小标宋_GBK"/>
          <w:b w:val="0"/>
          <w:bCs w:val="0"/>
          <w:color w:val="auto"/>
          <w:sz w:val="30"/>
        </w:rPr>
      </w:pPr>
      <w:r>
        <w:rPr>
          <w:color w:val="auto"/>
          <w:sz w:val="28"/>
          <w:szCs w:val="28"/>
        </w:rPr>
        <w:br w:type="page"/>
      </w:r>
      <w:bookmarkStart w:id="1" w:name="_Toc24724708"/>
      <w:r>
        <w:rPr>
          <w:rFonts w:hint="eastAsia" w:ascii="方正小标宋_GBK" w:hAnsi="方正小标宋_GBK" w:eastAsia="方正小标宋_GBK"/>
          <w:b w:val="0"/>
          <w:bCs w:val="0"/>
          <w:color w:val="auto"/>
          <w:sz w:val="30"/>
        </w:rPr>
        <w:t>（</w:t>
      </w:r>
      <w:r>
        <w:rPr>
          <w:rFonts w:hint="eastAsia" w:ascii="方正小标宋_GBK" w:hAnsi="方正小标宋_GBK" w:eastAsia="方正小标宋_GBK"/>
          <w:b w:val="0"/>
          <w:bCs w:val="0"/>
          <w:color w:val="auto"/>
          <w:sz w:val="30"/>
          <w:lang w:eastAsia="zh-CN"/>
        </w:rPr>
        <w:t>二</w:t>
      </w:r>
      <w:r>
        <w:rPr>
          <w:rFonts w:hint="eastAsia" w:ascii="方正小标宋_GBK" w:hAnsi="方正小标宋_GBK" w:eastAsia="方正小标宋_GBK"/>
          <w:b w:val="0"/>
          <w:bCs w:val="0"/>
          <w:color w:val="auto"/>
          <w:sz w:val="30"/>
        </w:rPr>
        <w:t>）社会救助领域基层政务公开标准目录</w:t>
      </w:r>
      <w:bookmarkEnd w:id="1"/>
    </w:p>
    <w:tbl>
      <w:tblPr>
        <w:tblStyle w:val="5"/>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4"/>
        <w:gridCol w:w="2520"/>
        <w:gridCol w:w="1620"/>
        <w:gridCol w:w="1256"/>
        <w:gridCol w:w="1800"/>
        <w:gridCol w:w="635"/>
        <w:gridCol w:w="614"/>
        <w:gridCol w:w="616"/>
        <w:gridCol w:w="735"/>
        <w:gridCol w:w="640"/>
        <w:gridCol w:w="720"/>
      </w:tblGrid>
      <w:tr w14:paraId="6E5F2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0"/>
            <w:vAlign w:val="center"/>
          </w:tcPr>
          <w:p w14:paraId="47697A04">
            <w:pPr>
              <w:widowControl/>
              <w:jc w:val="center"/>
              <w:rPr>
                <w:rFonts w:ascii="Times New Roman" w:hAnsi="Times New Roman"/>
                <w:color w:val="auto"/>
                <w:kern w:val="0"/>
                <w:sz w:val="22"/>
              </w:rPr>
            </w:pPr>
            <w:r>
              <w:rPr>
                <w:rFonts w:ascii="Times New Roman" w:hAnsi="宋体"/>
                <w:color w:val="auto"/>
                <w:kern w:val="0"/>
                <w:sz w:val="22"/>
              </w:rPr>
              <w:t>序号</w:t>
            </w:r>
          </w:p>
        </w:tc>
        <w:tc>
          <w:tcPr>
            <w:tcW w:w="1440" w:type="dxa"/>
            <w:gridSpan w:val="2"/>
            <w:noWrap w:val="0"/>
            <w:vAlign w:val="center"/>
          </w:tcPr>
          <w:p w14:paraId="68A4DFFB">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2344" w:type="dxa"/>
            <w:vMerge w:val="restart"/>
            <w:noWrap w:val="0"/>
            <w:vAlign w:val="center"/>
          </w:tcPr>
          <w:p w14:paraId="6EA4A2F0">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2520" w:type="dxa"/>
            <w:vMerge w:val="restart"/>
            <w:noWrap w:val="0"/>
            <w:vAlign w:val="center"/>
          </w:tcPr>
          <w:p w14:paraId="5D495FA5">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620" w:type="dxa"/>
            <w:vMerge w:val="restart"/>
            <w:noWrap w:val="0"/>
            <w:vAlign w:val="center"/>
          </w:tcPr>
          <w:p w14:paraId="1AB3553F">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1256" w:type="dxa"/>
            <w:vMerge w:val="restart"/>
            <w:noWrap w:val="0"/>
            <w:vAlign w:val="center"/>
          </w:tcPr>
          <w:p w14:paraId="15380484">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1800" w:type="dxa"/>
            <w:vMerge w:val="restart"/>
            <w:noWrap w:val="0"/>
            <w:vAlign w:val="center"/>
          </w:tcPr>
          <w:p w14:paraId="469BAB4F">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249" w:type="dxa"/>
            <w:gridSpan w:val="2"/>
            <w:noWrap w:val="0"/>
            <w:vAlign w:val="center"/>
          </w:tcPr>
          <w:p w14:paraId="3F914357">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351" w:type="dxa"/>
            <w:gridSpan w:val="2"/>
            <w:noWrap w:val="0"/>
            <w:vAlign w:val="center"/>
          </w:tcPr>
          <w:p w14:paraId="2EE89BE7">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360" w:type="dxa"/>
            <w:gridSpan w:val="2"/>
            <w:noWrap w:val="0"/>
            <w:vAlign w:val="center"/>
          </w:tcPr>
          <w:p w14:paraId="200D59A9">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14:paraId="40D5D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14:paraId="10F5F0A3">
            <w:pPr>
              <w:widowControl/>
              <w:jc w:val="left"/>
              <w:rPr>
                <w:rFonts w:ascii="Times New Roman" w:hAnsi="Times New Roman"/>
                <w:color w:val="auto"/>
                <w:kern w:val="0"/>
                <w:sz w:val="22"/>
              </w:rPr>
            </w:pPr>
          </w:p>
        </w:tc>
        <w:tc>
          <w:tcPr>
            <w:tcW w:w="720" w:type="dxa"/>
            <w:noWrap w:val="0"/>
            <w:vAlign w:val="center"/>
          </w:tcPr>
          <w:p w14:paraId="2D76D5C1">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720" w:type="dxa"/>
            <w:noWrap w:val="0"/>
            <w:vAlign w:val="center"/>
          </w:tcPr>
          <w:p w14:paraId="4CB31A2D">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2344" w:type="dxa"/>
            <w:vMerge w:val="continue"/>
            <w:noWrap w:val="0"/>
            <w:vAlign w:val="center"/>
          </w:tcPr>
          <w:p w14:paraId="0B8328A4">
            <w:pPr>
              <w:widowControl/>
              <w:jc w:val="left"/>
              <w:rPr>
                <w:rFonts w:ascii="黑体" w:hAnsi="宋体" w:eastAsia="黑体" w:cs="宋体"/>
                <w:color w:val="auto"/>
                <w:kern w:val="0"/>
                <w:sz w:val="22"/>
              </w:rPr>
            </w:pPr>
          </w:p>
        </w:tc>
        <w:tc>
          <w:tcPr>
            <w:tcW w:w="2520" w:type="dxa"/>
            <w:vMerge w:val="continue"/>
            <w:noWrap w:val="0"/>
            <w:vAlign w:val="center"/>
          </w:tcPr>
          <w:p w14:paraId="7FDCBB0F">
            <w:pPr>
              <w:widowControl/>
              <w:jc w:val="left"/>
              <w:rPr>
                <w:rFonts w:ascii="黑体" w:hAnsi="宋体" w:eastAsia="黑体" w:cs="宋体"/>
                <w:color w:val="auto"/>
                <w:kern w:val="0"/>
                <w:sz w:val="22"/>
              </w:rPr>
            </w:pPr>
          </w:p>
        </w:tc>
        <w:tc>
          <w:tcPr>
            <w:tcW w:w="1620" w:type="dxa"/>
            <w:vMerge w:val="continue"/>
            <w:noWrap w:val="0"/>
            <w:vAlign w:val="center"/>
          </w:tcPr>
          <w:p w14:paraId="40594938">
            <w:pPr>
              <w:widowControl/>
              <w:jc w:val="left"/>
              <w:rPr>
                <w:rFonts w:ascii="黑体" w:hAnsi="宋体" w:eastAsia="黑体" w:cs="宋体"/>
                <w:color w:val="auto"/>
                <w:kern w:val="0"/>
                <w:sz w:val="22"/>
              </w:rPr>
            </w:pPr>
          </w:p>
        </w:tc>
        <w:tc>
          <w:tcPr>
            <w:tcW w:w="1256" w:type="dxa"/>
            <w:vMerge w:val="continue"/>
            <w:noWrap w:val="0"/>
            <w:vAlign w:val="center"/>
          </w:tcPr>
          <w:p w14:paraId="60D0D5A2">
            <w:pPr>
              <w:widowControl/>
              <w:jc w:val="left"/>
              <w:rPr>
                <w:rFonts w:ascii="黑体" w:hAnsi="宋体" w:eastAsia="黑体" w:cs="宋体"/>
                <w:color w:val="auto"/>
                <w:kern w:val="0"/>
                <w:sz w:val="22"/>
              </w:rPr>
            </w:pPr>
          </w:p>
        </w:tc>
        <w:tc>
          <w:tcPr>
            <w:tcW w:w="1800" w:type="dxa"/>
            <w:vMerge w:val="continue"/>
            <w:noWrap w:val="0"/>
            <w:vAlign w:val="center"/>
          </w:tcPr>
          <w:p w14:paraId="5645864A">
            <w:pPr>
              <w:widowControl/>
              <w:jc w:val="left"/>
              <w:rPr>
                <w:rFonts w:ascii="黑体" w:hAnsi="宋体" w:eastAsia="黑体" w:cs="宋体"/>
                <w:color w:val="auto"/>
                <w:kern w:val="0"/>
                <w:sz w:val="22"/>
              </w:rPr>
            </w:pPr>
          </w:p>
        </w:tc>
        <w:tc>
          <w:tcPr>
            <w:tcW w:w="635" w:type="dxa"/>
            <w:noWrap w:val="0"/>
            <w:vAlign w:val="center"/>
          </w:tcPr>
          <w:p w14:paraId="5036EA54">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614" w:type="dxa"/>
            <w:noWrap w:val="0"/>
            <w:vAlign w:val="center"/>
          </w:tcPr>
          <w:p w14:paraId="264E5094">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rPr>
              <w:t>特定</w:t>
            </w:r>
            <w:r>
              <w:rPr>
                <w:rFonts w:hint="eastAsia" w:ascii="黑体" w:hAnsi="宋体" w:eastAsia="黑体" w:cs="宋体"/>
                <w:color w:val="auto"/>
                <w:kern w:val="0"/>
                <w:sz w:val="22"/>
                <w:lang w:val="en-US" w:eastAsia="zh-CN"/>
              </w:rPr>
              <w:t>对象</w:t>
            </w:r>
          </w:p>
        </w:tc>
        <w:tc>
          <w:tcPr>
            <w:tcW w:w="616" w:type="dxa"/>
            <w:noWrap w:val="0"/>
            <w:vAlign w:val="center"/>
          </w:tcPr>
          <w:p w14:paraId="04B7A4BC">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735" w:type="dxa"/>
            <w:noWrap w:val="0"/>
            <w:vAlign w:val="center"/>
          </w:tcPr>
          <w:p w14:paraId="5B9AE993">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640" w:type="dxa"/>
            <w:noWrap w:val="0"/>
            <w:vAlign w:val="center"/>
          </w:tcPr>
          <w:p w14:paraId="789A2987">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市级</w:t>
            </w:r>
          </w:p>
        </w:tc>
        <w:tc>
          <w:tcPr>
            <w:tcW w:w="720" w:type="dxa"/>
            <w:noWrap w:val="0"/>
            <w:vAlign w:val="center"/>
          </w:tcPr>
          <w:p w14:paraId="266F1DAD">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镇、村级</w:t>
            </w:r>
          </w:p>
        </w:tc>
      </w:tr>
      <w:tr w14:paraId="2E49B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540" w:type="dxa"/>
            <w:noWrap w:val="0"/>
            <w:vAlign w:val="center"/>
          </w:tcPr>
          <w:p w14:paraId="444D502B">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1</w:t>
            </w:r>
          </w:p>
          <w:p w14:paraId="64C04949">
            <w:pPr>
              <w:jc w:val="center"/>
              <w:rPr>
                <w:rFonts w:hint="eastAsia" w:ascii="仿宋_GB2312" w:hAnsi="宋体" w:eastAsia="仿宋_GB2312"/>
                <w:color w:val="auto"/>
                <w:sz w:val="18"/>
                <w:szCs w:val="18"/>
              </w:rPr>
            </w:pPr>
          </w:p>
        </w:tc>
        <w:tc>
          <w:tcPr>
            <w:tcW w:w="720" w:type="dxa"/>
            <w:noWrap w:val="0"/>
            <w:vAlign w:val="center"/>
          </w:tcPr>
          <w:p w14:paraId="6FC1B5D5">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综合业务</w:t>
            </w:r>
          </w:p>
        </w:tc>
        <w:tc>
          <w:tcPr>
            <w:tcW w:w="720" w:type="dxa"/>
            <w:noWrap w:val="0"/>
            <w:vAlign w:val="center"/>
          </w:tcPr>
          <w:p w14:paraId="0F56D67A">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政策</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法规</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文件</w:t>
            </w:r>
          </w:p>
        </w:tc>
        <w:tc>
          <w:tcPr>
            <w:tcW w:w="2344" w:type="dxa"/>
            <w:noWrap w:val="0"/>
            <w:vAlign w:val="center"/>
          </w:tcPr>
          <w:p w14:paraId="7DCE0046">
            <w:pPr>
              <w:rPr>
                <w:rFonts w:hint="eastAsia" w:ascii="仿宋_GB2312" w:hAnsi="宋体" w:eastAsia="仿宋_GB2312"/>
                <w:color w:val="auto"/>
                <w:sz w:val="18"/>
                <w:szCs w:val="18"/>
              </w:rPr>
            </w:pPr>
            <w:r>
              <w:rPr>
                <w:rFonts w:hint="eastAsia" w:ascii="仿宋_GB2312" w:hAnsi="宋体" w:eastAsia="仿宋_GB2312"/>
                <w:color w:val="auto"/>
                <w:sz w:val="18"/>
                <w:szCs w:val="18"/>
              </w:rPr>
              <w:t xml:space="preserve">《社会救助暂行办法》                 </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各地配套政策法规文件</w:t>
            </w:r>
          </w:p>
        </w:tc>
        <w:tc>
          <w:tcPr>
            <w:tcW w:w="2520" w:type="dxa"/>
            <w:noWrap w:val="0"/>
            <w:vAlign w:val="center"/>
          </w:tcPr>
          <w:p w14:paraId="07CD58F1">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《信息公开条例》及相关规定</w:t>
            </w:r>
          </w:p>
        </w:tc>
        <w:tc>
          <w:tcPr>
            <w:tcW w:w="1620" w:type="dxa"/>
            <w:noWrap w:val="0"/>
            <w:vAlign w:val="center"/>
          </w:tcPr>
          <w:p w14:paraId="4D2AF92B">
            <w:pPr>
              <w:rPr>
                <w:rFonts w:hint="eastAsia" w:ascii="仿宋_GB2312" w:hAnsi="宋体" w:eastAsia="仿宋_GB2312"/>
                <w:color w:val="auto"/>
                <w:sz w:val="18"/>
                <w:szCs w:val="18"/>
              </w:rPr>
            </w:pPr>
            <w:r>
              <w:rPr>
                <w:rFonts w:hint="eastAsia" w:ascii="仿宋_GB2312" w:hAnsi="宋体" w:eastAsia="仿宋_GB2312"/>
                <w:color w:val="auto"/>
                <w:sz w:val="18"/>
                <w:szCs w:val="18"/>
              </w:rPr>
              <w:t>制定或获取信息之日起10个工作日内</w:t>
            </w:r>
          </w:p>
        </w:tc>
        <w:tc>
          <w:tcPr>
            <w:tcW w:w="1256" w:type="dxa"/>
            <w:noWrap w:val="0"/>
            <w:vAlign w:val="center"/>
          </w:tcPr>
          <w:p w14:paraId="674FAC91">
            <w:pP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杨柳庄镇行政综合服务中心</w:t>
            </w:r>
          </w:p>
        </w:tc>
        <w:tc>
          <w:tcPr>
            <w:tcW w:w="1800" w:type="dxa"/>
            <w:noWrap w:val="0"/>
            <w:vAlign w:val="center"/>
          </w:tcPr>
          <w:p w14:paraId="0588AA6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62AF0C4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35" w:type="dxa"/>
            <w:noWrap w:val="0"/>
            <w:vAlign w:val="center"/>
          </w:tcPr>
          <w:p w14:paraId="3450C83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4" w:type="dxa"/>
            <w:noWrap w:val="0"/>
            <w:vAlign w:val="center"/>
          </w:tcPr>
          <w:p w14:paraId="346F26BF">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16" w:type="dxa"/>
            <w:noWrap w:val="0"/>
            <w:vAlign w:val="center"/>
          </w:tcPr>
          <w:p w14:paraId="5340967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35" w:type="dxa"/>
            <w:noWrap w:val="0"/>
            <w:vAlign w:val="center"/>
          </w:tcPr>
          <w:p w14:paraId="0A9075FE">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40" w:type="dxa"/>
            <w:noWrap w:val="0"/>
            <w:vAlign w:val="center"/>
          </w:tcPr>
          <w:p w14:paraId="2B0C9CC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68772C6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3244B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6D965470">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2</w:t>
            </w:r>
          </w:p>
        </w:tc>
        <w:tc>
          <w:tcPr>
            <w:tcW w:w="720" w:type="dxa"/>
            <w:vMerge w:val="restart"/>
            <w:noWrap w:val="0"/>
            <w:vAlign w:val="center"/>
          </w:tcPr>
          <w:p w14:paraId="38013E90">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最低生活保障</w:t>
            </w:r>
          </w:p>
        </w:tc>
        <w:tc>
          <w:tcPr>
            <w:tcW w:w="720" w:type="dxa"/>
            <w:noWrap w:val="0"/>
            <w:vAlign w:val="center"/>
          </w:tcPr>
          <w:p w14:paraId="7EF01802">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政策</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法规</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文件</w:t>
            </w:r>
          </w:p>
        </w:tc>
        <w:tc>
          <w:tcPr>
            <w:tcW w:w="2344" w:type="dxa"/>
            <w:noWrap w:val="0"/>
            <w:vAlign w:val="center"/>
          </w:tcPr>
          <w:p w14:paraId="7902DD55">
            <w:pPr>
              <w:jc w:val="left"/>
              <w:rPr>
                <w:rFonts w:hint="eastAsia" w:ascii="仿宋_GB2312" w:hAnsi="宋体" w:eastAsia="仿宋_GB2312"/>
                <w:color w:val="auto"/>
                <w:sz w:val="18"/>
                <w:szCs w:val="18"/>
              </w:rPr>
            </w:pPr>
            <w:r>
              <w:rPr>
                <w:rFonts w:hint="eastAsia" w:ascii="仿宋_GB2312" w:hAnsi="宋体" w:eastAsia="仿宋_GB2312"/>
                <w:color w:val="auto"/>
                <w:sz w:val="18"/>
                <w:szCs w:val="18"/>
              </w:rPr>
              <w:t>《国务院关于进一步加强和改进最低生活保障工作的意见》、《最低生活保障审核审批办法（试行）》、各地配套政策法规文件</w:t>
            </w:r>
          </w:p>
        </w:tc>
        <w:tc>
          <w:tcPr>
            <w:tcW w:w="2520" w:type="dxa"/>
            <w:noWrap w:val="0"/>
            <w:vAlign w:val="center"/>
          </w:tcPr>
          <w:p w14:paraId="0F348375">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《信息公开条例》及相关规定</w:t>
            </w:r>
          </w:p>
        </w:tc>
        <w:tc>
          <w:tcPr>
            <w:tcW w:w="1620" w:type="dxa"/>
            <w:noWrap w:val="0"/>
            <w:vAlign w:val="center"/>
          </w:tcPr>
          <w:p w14:paraId="0356CB95">
            <w:pPr>
              <w:rPr>
                <w:rFonts w:hint="eastAsia" w:ascii="仿宋_GB2312" w:hAnsi="宋体" w:eastAsia="仿宋_GB2312"/>
                <w:color w:val="auto"/>
                <w:sz w:val="18"/>
                <w:szCs w:val="18"/>
              </w:rPr>
            </w:pPr>
            <w:r>
              <w:rPr>
                <w:rFonts w:hint="eastAsia" w:ascii="仿宋_GB2312" w:hAnsi="宋体" w:eastAsia="仿宋_GB2312"/>
                <w:color w:val="auto"/>
                <w:sz w:val="18"/>
                <w:szCs w:val="18"/>
              </w:rPr>
              <w:t>制定或获取信息之日起10个工作日内</w:t>
            </w:r>
          </w:p>
        </w:tc>
        <w:tc>
          <w:tcPr>
            <w:tcW w:w="1256" w:type="dxa"/>
            <w:noWrap w:val="0"/>
            <w:vAlign w:val="center"/>
          </w:tcPr>
          <w:p w14:paraId="78B1D373">
            <w:pP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800" w:type="dxa"/>
            <w:noWrap w:val="0"/>
            <w:vAlign w:val="center"/>
          </w:tcPr>
          <w:p w14:paraId="1D3DB9E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78F92B4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35" w:type="dxa"/>
            <w:noWrap w:val="0"/>
            <w:vAlign w:val="center"/>
          </w:tcPr>
          <w:p w14:paraId="7B23757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4" w:type="dxa"/>
            <w:noWrap w:val="0"/>
            <w:vAlign w:val="center"/>
          </w:tcPr>
          <w:p w14:paraId="5F2E3704">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16" w:type="dxa"/>
            <w:noWrap w:val="0"/>
            <w:vAlign w:val="center"/>
          </w:tcPr>
          <w:p w14:paraId="56991C5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35" w:type="dxa"/>
            <w:noWrap w:val="0"/>
            <w:vAlign w:val="center"/>
          </w:tcPr>
          <w:p w14:paraId="2ECF4747">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40" w:type="dxa"/>
            <w:noWrap w:val="0"/>
            <w:vAlign w:val="center"/>
          </w:tcPr>
          <w:p w14:paraId="61E70F3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7F9A8D9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5B75F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141A314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3</w:t>
            </w:r>
          </w:p>
        </w:tc>
        <w:tc>
          <w:tcPr>
            <w:tcW w:w="720" w:type="dxa"/>
            <w:vMerge w:val="continue"/>
            <w:noWrap w:val="0"/>
            <w:vAlign w:val="center"/>
          </w:tcPr>
          <w:p w14:paraId="4FAD2A2F">
            <w:pPr>
              <w:rPr>
                <w:rFonts w:hint="eastAsia" w:ascii="仿宋_GB2312" w:hAnsi="宋体" w:eastAsia="仿宋_GB2312"/>
                <w:color w:val="auto"/>
                <w:sz w:val="18"/>
                <w:szCs w:val="18"/>
              </w:rPr>
            </w:pPr>
          </w:p>
        </w:tc>
        <w:tc>
          <w:tcPr>
            <w:tcW w:w="720" w:type="dxa"/>
            <w:noWrap w:val="0"/>
            <w:vAlign w:val="center"/>
          </w:tcPr>
          <w:p w14:paraId="424A0FF2">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办事  指南</w:t>
            </w:r>
          </w:p>
        </w:tc>
        <w:tc>
          <w:tcPr>
            <w:tcW w:w="2344" w:type="dxa"/>
            <w:noWrap w:val="0"/>
            <w:vAlign w:val="center"/>
          </w:tcPr>
          <w:p w14:paraId="2A6B0A7A">
            <w:pPr>
              <w:jc w:val="left"/>
              <w:rPr>
                <w:rFonts w:hint="eastAsia" w:ascii="仿宋_GB2312" w:hAnsi="宋体" w:eastAsia="仿宋_GB2312"/>
                <w:color w:val="auto"/>
                <w:sz w:val="18"/>
                <w:szCs w:val="18"/>
              </w:rPr>
            </w:pPr>
            <w:r>
              <w:rPr>
                <w:rFonts w:hint="eastAsia" w:ascii="仿宋_GB2312" w:hAnsi="宋体" w:eastAsia="仿宋_GB2312"/>
                <w:color w:val="auto"/>
                <w:sz w:val="18"/>
                <w:szCs w:val="18"/>
              </w:rPr>
              <w:t>办理事项、办理条件、最低生活保障标准、申请材料、办理流程、办理时间、地点、联系方式</w:t>
            </w:r>
          </w:p>
        </w:tc>
        <w:tc>
          <w:tcPr>
            <w:tcW w:w="2520" w:type="dxa"/>
            <w:noWrap w:val="0"/>
            <w:vAlign w:val="center"/>
          </w:tcPr>
          <w:p w14:paraId="664D210D">
            <w:pPr>
              <w:rPr>
                <w:rFonts w:hint="eastAsia" w:ascii="仿宋_GB2312" w:hAnsi="宋体" w:eastAsia="仿宋_GB2312"/>
                <w:color w:val="auto"/>
                <w:sz w:val="18"/>
                <w:szCs w:val="18"/>
              </w:rPr>
            </w:pPr>
            <w:r>
              <w:rPr>
                <w:rFonts w:hint="eastAsia" w:ascii="仿宋_GB2312" w:hAnsi="宋体" w:eastAsia="仿宋_GB2312"/>
                <w:color w:val="auto"/>
                <w:sz w:val="18"/>
                <w:szCs w:val="18"/>
              </w:rPr>
              <w:t>《国务院关于进一步加强和改进最低生活保障工作的意见》、各地相关政策法规文件</w:t>
            </w:r>
          </w:p>
        </w:tc>
        <w:tc>
          <w:tcPr>
            <w:tcW w:w="1620" w:type="dxa"/>
            <w:noWrap w:val="0"/>
            <w:vAlign w:val="center"/>
          </w:tcPr>
          <w:p w14:paraId="3B54A37B">
            <w:pPr>
              <w:rPr>
                <w:rFonts w:hint="eastAsia" w:ascii="仿宋_GB2312" w:hAnsi="宋体" w:eastAsia="仿宋_GB2312"/>
                <w:color w:val="auto"/>
                <w:sz w:val="18"/>
                <w:szCs w:val="18"/>
              </w:rPr>
            </w:pPr>
            <w:r>
              <w:rPr>
                <w:rFonts w:hint="eastAsia" w:ascii="仿宋_GB2312" w:hAnsi="宋体" w:eastAsia="仿宋_GB2312"/>
                <w:color w:val="auto"/>
                <w:sz w:val="18"/>
                <w:szCs w:val="18"/>
              </w:rPr>
              <w:t>制定或获取信息之日起10个工作日内</w:t>
            </w:r>
          </w:p>
        </w:tc>
        <w:tc>
          <w:tcPr>
            <w:tcW w:w="1256" w:type="dxa"/>
            <w:noWrap w:val="0"/>
            <w:vAlign w:val="center"/>
          </w:tcPr>
          <w:p w14:paraId="305445BB">
            <w:pP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800" w:type="dxa"/>
            <w:noWrap w:val="0"/>
            <w:vAlign w:val="center"/>
          </w:tcPr>
          <w:p w14:paraId="0CF2D2A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2E24811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35" w:type="dxa"/>
            <w:noWrap w:val="0"/>
            <w:vAlign w:val="center"/>
          </w:tcPr>
          <w:p w14:paraId="523DD80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4" w:type="dxa"/>
            <w:noWrap w:val="0"/>
            <w:vAlign w:val="center"/>
          </w:tcPr>
          <w:p w14:paraId="22022943">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16" w:type="dxa"/>
            <w:noWrap w:val="0"/>
            <w:vAlign w:val="center"/>
          </w:tcPr>
          <w:p w14:paraId="6A2C1C0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35" w:type="dxa"/>
            <w:noWrap w:val="0"/>
            <w:vAlign w:val="center"/>
          </w:tcPr>
          <w:p w14:paraId="3999D211">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40" w:type="dxa"/>
            <w:noWrap w:val="0"/>
            <w:vAlign w:val="center"/>
          </w:tcPr>
          <w:p w14:paraId="0D5F8E2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5C0E469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5E791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8" w:hRule="atLeast"/>
        </w:trPr>
        <w:tc>
          <w:tcPr>
            <w:tcW w:w="540" w:type="dxa"/>
            <w:noWrap w:val="0"/>
            <w:vAlign w:val="center"/>
          </w:tcPr>
          <w:p w14:paraId="1306C3F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4</w:t>
            </w:r>
          </w:p>
        </w:tc>
        <w:tc>
          <w:tcPr>
            <w:tcW w:w="720" w:type="dxa"/>
            <w:noWrap w:val="0"/>
            <w:vAlign w:val="center"/>
          </w:tcPr>
          <w:p w14:paraId="0A055973">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最低生活保障</w:t>
            </w:r>
          </w:p>
        </w:tc>
        <w:tc>
          <w:tcPr>
            <w:tcW w:w="720" w:type="dxa"/>
            <w:noWrap w:val="0"/>
            <w:vAlign w:val="center"/>
          </w:tcPr>
          <w:p w14:paraId="03395B89">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审核</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信息</w:t>
            </w:r>
          </w:p>
        </w:tc>
        <w:tc>
          <w:tcPr>
            <w:tcW w:w="2344" w:type="dxa"/>
            <w:noWrap w:val="0"/>
            <w:vAlign w:val="center"/>
          </w:tcPr>
          <w:p w14:paraId="12C3CCDA">
            <w:pPr>
              <w:rPr>
                <w:rFonts w:hint="eastAsia" w:ascii="仿宋_GB2312" w:hAnsi="宋体" w:eastAsia="仿宋_GB2312"/>
                <w:color w:val="auto"/>
                <w:sz w:val="18"/>
                <w:szCs w:val="18"/>
              </w:rPr>
            </w:pPr>
            <w:r>
              <w:rPr>
                <w:rFonts w:hint="eastAsia" w:ascii="仿宋_GB2312" w:hAnsi="宋体" w:eastAsia="仿宋_GB2312"/>
                <w:color w:val="auto"/>
                <w:sz w:val="18"/>
                <w:szCs w:val="18"/>
              </w:rPr>
              <w:t xml:space="preserve">初审对象名单及相关信息  </w:t>
            </w:r>
          </w:p>
        </w:tc>
        <w:tc>
          <w:tcPr>
            <w:tcW w:w="2520" w:type="dxa"/>
            <w:noWrap w:val="0"/>
            <w:vAlign w:val="center"/>
          </w:tcPr>
          <w:p w14:paraId="383FBFE4">
            <w:pPr>
              <w:rPr>
                <w:rFonts w:hint="eastAsia" w:ascii="仿宋_GB2312" w:hAnsi="宋体" w:eastAsia="仿宋_GB2312"/>
                <w:color w:val="auto"/>
                <w:sz w:val="18"/>
                <w:szCs w:val="18"/>
              </w:rPr>
            </w:pPr>
            <w:r>
              <w:rPr>
                <w:rFonts w:hint="eastAsia" w:ascii="仿宋_GB2312" w:hAnsi="宋体" w:eastAsia="仿宋_GB2312"/>
                <w:color w:val="auto"/>
                <w:sz w:val="18"/>
                <w:szCs w:val="18"/>
              </w:rPr>
              <w:t>《国务院关于进一步加强和改进最低生活保障工作的意见》、各地相关政策法规文件</w:t>
            </w:r>
          </w:p>
        </w:tc>
        <w:tc>
          <w:tcPr>
            <w:tcW w:w="1620" w:type="dxa"/>
            <w:noWrap w:val="0"/>
            <w:vAlign w:val="center"/>
          </w:tcPr>
          <w:p w14:paraId="5619FA31">
            <w:pPr>
              <w:rPr>
                <w:rFonts w:hint="eastAsia" w:ascii="仿宋_GB2312" w:hAnsi="宋体" w:eastAsia="仿宋_GB2312"/>
                <w:color w:val="auto"/>
                <w:sz w:val="18"/>
                <w:szCs w:val="18"/>
              </w:rPr>
            </w:pPr>
            <w:r>
              <w:rPr>
                <w:rFonts w:hint="eastAsia" w:ascii="仿宋_GB2312" w:hAnsi="宋体" w:eastAsia="仿宋_GB2312"/>
                <w:color w:val="auto"/>
                <w:sz w:val="18"/>
                <w:szCs w:val="18"/>
              </w:rPr>
              <w:t>制定或获取信息之日起10个工作日内，公示7个工作日</w:t>
            </w:r>
          </w:p>
        </w:tc>
        <w:tc>
          <w:tcPr>
            <w:tcW w:w="1256" w:type="dxa"/>
            <w:noWrap w:val="0"/>
            <w:vAlign w:val="center"/>
          </w:tcPr>
          <w:p w14:paraId="1AF4685E">
            <w:pP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800" w:type="dxa"/>
            <w:noWrap w:val="0"/>
            <w:vAlign w:val="center"/>
          </w:tcPr>
          <w:p w14:paraId="2808D43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6572594D">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35" w:type="dxa"/>
            <w:noWrap w:val="0"/>
            <w:vAlign w:val="center"/>
          </w:tcPr>
          <w:p w14:paraId="05CE1D1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4" w:type="dxa"/>
            <w:noWrap w:val="0"/>
            <w:vAlign w:val="center"/>
          </w:tcPr>
          <w:p w14:paraId="0FFB59B7">
            <w:pP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16" w:type="dxa"/>
            <w:noWrap w:val="0"/>
            <w:vAlign w:val="center"/>
          </w:tcPr>
          <w:p w14:paraId="6E374B3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35" w:type="dxa"/>
            <w:noWrap w:val="0"/>
            <w:vAlign w:val="center"/>
          </w:tcPr>
          <w:p w14:paraId="3ED8884E">
            <w:pP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40" w:type="dxa"/>
            <w:noWrap w:val="0"/>
            <w:vAlign w:val="center"/>
          </w:tcPr>
          <w:p w14:paraId="02A6D261">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720" w:type="dxa"/>
            <w:noWrap w:val="0"/>
            <w:vAlign w:val="center"/>
          </w:tcPr>
          <w:p w14:paraId="60529F4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2AE6E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5DF6C17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5</w:t>
            </w:r>
          </w:p>
        </w:tc>
        <w:tc>
          <w:tcPr>
            <w:tcW w:w="720" w:type="dxa"/>
            <w:vMerge w:val="restart"/>
            <w:noWrap w:val="0"/>
            <w:vAlign w:val="center"/>
          </w:tcPr>
          <w:p w14:paraId="2E4305D8">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特困人员救助供养</w:t>
            </w:r>
          </w:p>
        </w:tc>
        <w:tc>
          <w:tcPr>
            <w:tcW w:w="720" w:type="dxa"/>
            <w:noWrap w:val="0"/>
            <w:vAlign w:val="center"/>
          </w:tcPr>
          <w:p w14:paraId="29F86378">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政策</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法规</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文件</w:t>
            </w:r>
          </w:p>
        </w:tc>
        <w:tc>
          <w:tcPr>
            <w:tcW w:w="2344" w:type="dxa"/>
            <w:noWrap w:val="0"/>
            <w:vAlign w:val="center"/>
          </w:tcPr>
          <w:p w14:paraId="5947700E">
            <w:pPr>
              <w:jc w:val="left"/>
              <w:rPr>
                <w:rFonts w:hint="eastAsia" w:ascii="仿宋_GB2312" w:hAnsi="宋体" w:eastAsia="仿宋_GB2312"/>
                <w:color w:val="auto"/>
                <w:sz w:val="18"/>
                <w:szCs w:val="18"/>
              </w:rPr>
            </w:pPr>
            <w:r>
              <w:rPr>
                <w:rFonts w:hint="eastAsia" w:ascii="仿宋_GB2312" w:hAnsi="宋体" w:eastAsia="仿宋_GB2312"/>
                <w:color w:val="auto"/>
                <w:sz w:val="18"/>
                <w:szCs w:val="18"/>
              </w:rPr>
              <w:t>《国务院关于进一步健全特困人员救助供养制度的意见》、民政部关于印发《特困人员认定办法》的通知、民政部关于贯彻落实《国务院关于进一步健全特困人员救助供养制度的意见》的通知、各地配套政策法规文件</w:t>
            </w:r>
          </w:p>
        </w:tc>
        <w:tc>
          <w:tcPr>
            <w:tcW w:w="2520" w:type="dxa"/>
            <w:noWrap w:val="0"/>
            <w:vAlign w:val="center"/>
          </w:tcPr>
          <w:p w14:paraId="60A4AF8E">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《信息公开条例》及相关规定</w:t>
            </w:r>
          </w:p>
        </w:tc>
        <w:tc>
          <w:tcPr>
            <w:tcW w:w="1620" w:type="dxa"/>
            <w:noWrap w:val="0"/>
            <w:vAlign w:val="center"/>
          </w:tcPr>
          <w:p w14:paraId="124435AA">
            <w:pPr>
              <w:rPr>
                <w:rFonts w:hint="eastAsia" w:ascii="仿宋_GB2312" w:hAnsi="宋体" w:eastAsia="仿宋_GB2312"/>
                <w:color w:val="auto"/>
                <w:sz w:val="18"/>
                <w:szCs w:val="18"/>
              </w:rPr>
            </w:pPr>
            <w:r>
              <w:rPr>
                <w:rFonts w:hint="eastAsia" w:ascii="仿宋_GB2312" w:hAnsi="宋体" w:eastAsia="仿宋_GB2312"/>
                <w:color w:val="auto"/>
                <w:sz w:val="18"/>
                <w:szCs w:val="18"/>
              </w:rPr>
              <w:t>制定或获取信息之日起10个工作日内</w:t>
            </w:r>
          </w:p>
        </w:tc>
        <w:tc>
          <w:tcPr>
            <w:tcW w:w="1256" w:type="dxa"/>
            <w:noWrap w:val="0"/>
            <w:vAlign w:val="center"/>
          </w:tcPr>
          <w:p w14:paraId="691DC691">
            <w:pP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800" w:type="dxa"/>
            <w:noWrap w:val="0"/>
            <w:vAlign w:val="center"/>
          </w:tcPr>
          <w:p w14:paraId="29D00A4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77B15C9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35" w:type="dxa"/>
            <w:noWrap w:val="0"/>
            <w:vAlign w:val="center"/>
          </w:tcPr>
          <w:p w14:paraId="0F4E2C5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4" w:type="dxa"/>
            <w:noWrap w:val="0"/>
            <w:vAlign w:val="center"/>
          </w:tcPr>
          <w:p w14:paraId="681C2BA1">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16" w:type="dxa"/>
            <w:noWrap w:val="0"/>
            <w:vAlign w:val="center"/>
          </w:tcPr>
          <w:p w14:paraId="3C47FC0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35" w:type="dxa"/>
            <w:noWrap w:val="0"/>
            <w:vAlign w:val="center"/>
          </w:tcPr>
          <w:p w14:paraId="607F78E8">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40" w:type="dxa"/>
            <w:noWrap w:val="0"/>
            <w:vAlign w:val="center"/>
          </w:tcPr>
          <w:p w14:paraId="1EBF2F2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3AE6A2D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5E026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3A96B45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6</w:t>
            </w:r>
          </w:p>
        </w:tc>
        <w:tc>
          <w:tcPr>
            <w:tcW w:w="720" w:type="dxa"/>
            <w:vMerge w:val="continue"/>
            <w:noWrap w:val="0"/>
            <w:vAlign w:val="center"/>
          </w:tcPr>
          <w:p w14:paraId="60A59C1F">
            <w:pPr>
              <w:rPr>
                <w:rFonts w:hint="eastAsia" w:ascii="仿宋_GB2312" w:hAnsi="宋体" w:eastAsia="仿宋_GB2312"/>
                <w:color w:val="auto"/>
                <w:sz w:val="18"/>
                <w:szCs w:val="18"/>
              </w:rPr>
            </w:pPr>
          </w:p>
        </w:tc>
        <w:tc>
          <w:tcPr>
            <w:tcW w:w="720" w:type="dxa"/>
            <w:noWrap w:val="0"/>
            <w:vAlign w:val="center"/>
          </w:tcPr>
          <w:p w14:paraId="781CDB8C">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办事  指南</w:t>
            </w:r>
          </w:p>
        </w:tc>
        <w:tc>
          <w:tcPr>
            <w:tcW w:w="2344" w:type="dxa"/>
            <w:noWrap w:val="0"/>
            <w:vAlign w:val="center"/>
          </w:tcPr>
          <w:p w14:paraId="43165DD6">
            <w:pPr>
              <w:rPr>
                <w:rFonts w:hint="eastAsia" w:ascii="仿宋_GB2312" w:hAnsi="宋体" w:eastAsia="仿宋_GB2312"/>
                <w:color w:val="auto"/>
                <w:sz w:val="18"/>
                <w:szCs w:val="18"/>
              </w:rPr>
            </w:pPr>
            <w:r>
              <w:rPr>
                <w:rFonts w:hint="eastAsia" w:ascii="仿宋_GB2312" w:hAnsi="宋体" w:eastAsia="仿宋_GB2312"/>
                <w:color w:val="auto"/>
                <w:sz w:val="18"/>
                <w:szCs w:val="18"/>
              </w:rPr>
              <w:t xml:space="preserve">办理事项、办理条件、救助供养标准、申请材料、办理流程、办理时间、地点、联系方式 </w:t>
            </w:r>
          </w:p>
        </w:tc>
        <w:tc>
          <w:tcPr>
            <w:tcW w:w="2520" w:type="dxa"/>
            <w:noWrap w:val="0"/>
            <w:vAlign w:val="center"/>
          </w:tcPr>
          <w:p w14:paraId="1589776D">
            <w:pPr>
              <w:rPr>
                <w:rFonts w:hint="eastAsia" w:ascii="仿宋_GB2312" w:hAnsi="宋体" w:eastAsia="仿宋_GB2312"/>
                <w:color w:val="auto"/>
                <w:sz w:val="18"/>
                <w:szCs w:val="18"/>
              </w:rPr>
            </w:pPr>
            <w:r>
              <w:rPr>
                <w:rFonts w:hint="eastAsia" w:ascii="仿宋_GB2312" w:hAnsi="宋体" w:eastAsia="仿宋_GB2312"/>
                <w:color w:val="auto"/>
                <w:sz w:val="18"/>
                <w:szCs w:val="18"/>
              </w:rPr>
              <w:t>《国务院关于进一步健全特困人员救助供养制度的意见》、各地相关政策法规文件</w:t>
            </w:r>
          </w:p>
        </w:tc>
        <w:tc>
          <w:tcPr>
            <w:tcW w:w="1620" w:type="dxa"/>
            <w:noWrap w:val="0"/>
            <w:vAlign w:val="center"/>
          </w:tcPr>
          <w:p w14:paraId="52FD48CA">
            <w:pPr>
              <w:rPr>
                <w:rFonts w:hint="eastAsia" w:ascii="仿宋_GB2312" w:hAnsi="宋体" w:eastAsia="仿宋_GB2312"/>
                <w:color w:val="auto"/>
                <w:sz w:val="18"/>
                <w:szCs w:val="18"/>
              </w:rPr>
            </w:pPr>
            <w:r>
              <w:rPr>
                <w:rFonts w:hint="eastAsia" w:ascii="仿宋_GB2312" w:hAnsi="宋体" w:eastAsia="仿宋_GB2312"/>
                <w:color w:val="auto"/>
                <w:sz w:val="18"/>
                <w:szCs w:val="18"/>
              </w:rPr>
              <w:t>制定或获取信息之日起10个工作日内</w:t>
            </w:r>
          </w:p>
        </w:tc>
        <w:tc>
          <w:tcPr>
            <w:tcW w:w="1256" w:type="dxa"/>
            <w:noWrap w:val="0"/>
            <w:vAlign w:val="center"/>
          </w:tcPr>
          <w:p w14:paraId="3021606A">
            <w:pP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杨柳庄镇行政综合服务中心</w:t>
            </w:r>
          </w:p>
        </w:tc>
        <w:tc>
          <w:tcPr>
            <w:tcW w:w="1800" w:type="dxa"/>
            <w:noWrap w:val="0"/>
            <w:vAlign w:val="center"/>
          </w:tcPr>
          <w:p w14:paraId="4288F5A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3329146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35" w:type="dxa"/>
            <w:noWrap w:val="0"/>
            <w:vAlign w:val="center"/>
          </w:tcPr>
          <w:p w14:paraId="59A047E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4" w:type="dxa"/>
            <w:noWrap w:val="0"/>
            <w:vAlign w:val="center"/>
          </w:tcPr>
          <w:p w14:paraId="2D2B36E8">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16" w:type="dxa"/>
            <w:noWrap w:val="0"/>
            <w:vAlign w:val="center"/>
          </w:tcPr>
          <w:p w14:paraId="5FFD1D0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35" w:type="dxa"/>
            <w:noWrap w:val="0"/>
            <w:vAlign w:val="center"/>
          </w:tcPr>
          <w:p w14:paraId="5775EB07">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40" w:type="dxa"/>
            <w:noWrap w:val="0"/>
            <w:vAlign w:val="center"/>
          </w:tcPr>
          <w:p w14:paraId="0F855C8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5D411DA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4B209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4899B03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7</w:t>
            </w:r>
          </w:p>
        </w:tc>
        <w:tc>
          <w:tcPr>
            <w:tcW w:w="720" w:type="dxa"/>
            <w:vMerge w:val="restart"/>
            <w:noWrap w:val="0"/>
            <w:vAlign w:val="center"/>
          </w:tcPr>
          <w:p w14:paraId="666C7212">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特困人员救助供养</w:t>
            </w:r>
          </w:p>
        </w:tc>
        <w:tc>
          <w:tcPr>
            <w:tcW w:w="720" w:type="dxa"/>
            <w:noWrap w:val="0"/>
            <w:vAlign w:val="center"/>
          </w:tcPr>
          <w:p w14:paraId="096D5C77">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审核</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信息</w:t>
            </w:r>
          </w:p>
        </w:tc>
        <w:tc>
          <w:tcPr>
            <w:tcW w:w="2344" w:type="dxa"/>
            <w:noWrap w:val="0"/>
            <w:vAlign w:val="center"/>
          </w:tcPr>
          <w:p w14:paraId="4B74257E">
            <w:pPr>
              <w:rPr>
                <w:rFonts w:hint="eastAsia" w:ascii="仿宋_GB2312" w:hAnsi="宋体" w:eastAsia="仿宋_GB2312"/>
                <w:color w:val="auto"/>
                <w:sz w:val="18"/>
                <w:szCs w:val="18"/>
              </w:rPr>
            </w:pPr>
            <w:r>
              <w:rPr>
                <w:rFonts w:hint="eastAsia" w:ascii="仿宋_GB2312" w:hAnsi="宋体" w:eastAsia="仿宋_GB2312"/>
                <w:color w:val="auto"/>
                <w:sz w:val="18"/>
                <w:szCs w:val="18"/>
              </w:rPr>
              <w:t>初审对象名单及相关信息、终止供养名单</w:t>
            </w:r>
          </w:p>
        </w:tc>
        <w:tc>
          <w:tcPr>
            <w:tcW w:w="2520" w:type="dxa"/>
            <w:noWrap w:val="0"/>
            <w:vAlign w:val="center"/>
          </w:tcPr>
          <w:p w14:paraId="6D89823F">
            <w:pPr>
              <w:rPr>
                <w:rFonts w:hint="eastAsia" w:ascii="仿宋_GB2312" w:hAnsi="宋体" w:eastAsia="仿宋_GB2312"/>
                <w:color w:val="auto"/>
                <w:sz w:val="18"/>
                <w:szCs w:val="18"/>
              </w:rPr>
            </w:pPr>
            <w:r>
              <w:rPr>
                <w:rFonts w:hint="eastAsia" w:ascii="仿宋_GB2312" w:hAnsi="宋体" w:eastAsia="仿宋_GB2312"/>
                <w:color w:val="auto"/>
                <w:sz w:val="18"/>
                <w:szCs w:val="18"/>
              </w:rPr>
              <w:t>《国务院关于进一步健全特困人员救助供养制度的意见》、各地相关政策法规文件</w:t>
            </w:r>
          </w:p>
        </w:tc>
        <w:tc>
          <w:tcPr>
            <w:tcW w:w="1620" w:type="dxa"/>
            <w:noWrap w:val="0"/>
            <w:vAlign w:val="center"/>
          </w:tcPr>
          <w:p w14:paraId="0B6AC982">
            <w:pPr>
              <w:rPr>
                <w:rFonts w:hint="eastAsia" w:ascii="仿宋_GB2312" w:hAnsi="宋体" w:eastAsia="仿宋_GB2312"/>
                <w:color w:val="auto"/>
                <w:sz w:val="18"/>
                <w:szCs w:val="18"/>
              </w:rPr>
            </w:pPr>
            <w:r>
              <w:rPr>
                <w:rFonts w:hint="eastAsia" w:ascii="仿宋_GB2312" w:hAnsi="宋体" w:eastAsia="仿宋_GB2312"/>
                <w:color w:val="auto"/>
                <w:sz w:val="18"/>
                <w:szCs w:val="18"/>
              </w:rPr>
              <w:t>制定或获取信息之日起10个工作日内，公示7个工作日</w:t>
            </w:r>
          </w:p>
        </w:tc>
        <w:tc>
          <w:tcPr>
            <w:tcW w:w="1256" w:type="dxa"/>
            <w:noWrap w:val="0"/>
            <w:vAlign w:val="center"/>
          </w:tcPr>
          <w:p w14:paraId="219181ED">
            <w:pP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杨柳庄镇行政综合服务中心</w:t>
            </w:r>
          </w:p>
        </w:tc>
        <w:tc>
          <w:tcPr>
            <w:tcW w:w="1800" w:type="dxa"/>
            <w:noWrap w:val="0"/>
            <w:vAlign w:val="center"/>
          </w:tcPr>
          <w:p w14:paraId="49EBB4C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13A062F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35" w:type="dxa"/>
            <w:noWrap w:val="0"/>
            <w:vAlign w:val="center"/>
          </w:tcPr>
          <w:p w14:paraId="1F7C10C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4" w:type="dxa"/>
            <w:noWrap w:val="0"/>
            <w:vAlign w:val="center"/>
          </w:tcPr>
          <w:p w14:paraId="5DD771D2">
            <w:pP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16" w:type="dxa"/>
            <w:noWrap w:val="0"/>
            <w:vAlign w:val="center"/>
          </w:tcPr>
          <w:p w14:paraId="257870D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35" w:type="dxa"/>
            <w:noWrap w:val="0"/>
            <w:vAlign w:val="center"/>
          </w:tcPr>
          <w:p w14:paraId="6A4B2E8A">
            <w:pP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40" w:type="dxa"/>
            <w:noWrap w:val="0"/>
            <w:vAlign w:val="center"/>
          </w:tcPr>
          <w:p w14:paraId="0483DD20">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720" w:type="dxa"/>
            <w:noWrap w:val="0"/>
            <w:vAlign w:val="center"/>
          </w:tcPr>
          <w:p w14:paraId="227EE78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1EED5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0ADEED0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8</w:t>
            </w:r>
          </w:p>
        </w:tc>
        <w:tc>
          <w:tcPr>
            <w:tcW w:w="720" w:type="dxa"/>
            <w:vMerge w:val="continue"/>
            <w:noWrap w:val="0"/>
            <w:vAlign w:val="center"/>
          </w:tcPr>
          <w:p w14:paraId="20AC4A53">
            <w:pPr>
              <w:rPr>
                <w:rFonts w:hint="eastAsia" w:ascii="仿宋_GB2312" w:hAnsi="宋体" w:eastAsia="仿宋_GB2312"/>
                <w:color w:val="auto"/>
                <w:sz w:val="18"/>
                <w:szCs w:val="18"/>
              </w:rPr>
            </w:pPr>
          </w:p>
        </w:tc>
        <w:tc>
          <w:tcPr>
            <w:tcW w:w="720" w:type="dxa"/>
            <w:noWrap w:val="0"/>
            <w:vAlign w:val="center"/>
          </w:tcPr>
          <w:p w14:paraId="2E869A03">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审批   信息</w:t>
            </w:r>
          </w:p>
        </w:tc>
        <w:tc>
          <w:tcPr>
            <w:tcW w:w="2344" w:type="dxa"/>
            <w:noWrap w:val="0"/>
            <w:vAlign w:val="center"/>
          </w:tcPr>
          <w:p w14:paraId="0285E000">
            <w:pPr>
              <w:rPr>
                <w:rFonts w:hint="eastAsia" w:ascii="仿宋_GB2312" w:hAnsi="宋体" w:eastAsia="仿宋_GB2312"/>
                <w:color w:val="auto"/>
                <w:sz w:val="18"/>
                <w:szCs w:val="18"/>
              </w:rPr>
            </w:pPr>
            <w:r>
              <w:rPr>
                <w:rFonts w:hint="eastAsia" w:ascii="仿宋_GB2312" w:hAnsi="宋体" w:eastAsia="仿宋_GB2312"/>
                <w:color w:val="auto"/>
                <w:sz w:val="18"/>
                <w:szCs w:val="18"/>
              </w:rPr>
              <w:t>特困人员名单及相关信息</w:t>
            </w:r>
          </w:p>
        </w:tc>
        <w:tc>
          <w:tcPr>
            <w:tcW w:w="2520" w:type="dxa"/>
            <w:noWrap w:val="0"/>
            <w:vAlign w:val="center"/>
          </w:tcPr>
          <w:p w14:paraId="5099FFF4">
            <w:pPr>
              <w:rPr>
                <w:rFonts w:hint="eastAsia" w:ascii="仿宋_GB2312" w:hAnsi="宋体" w:eastAsia="仿宋_GB2312"/>
                <w:color w:val="auto"/>
                <w:sz w:val="18"/>
                <w:szCs w:val="18"/>
              </w:rPr>
            </w:pPr>
            <w:r>
              <w:rPr>
                <w:rFonts w:hint="eastAsia" w:ascii="仿宋_GB2312" w:hAnsi="宋体" w:eastAsia="仿宋_GB2312"/>
                <w:color w:val="auto"/>
                <w:sz w:val="18"/>
                <w:szCs w:val="18"/>
              </w:rPr>
              <w:t>《国务院关于进一步健全特困人员救助供养制度的意见》、各地相关政策法规文件</w:t>
            </w:r>
          </w:p>
        </w:tc>
        <w:tc>
          <w:tcPr>
            <w:tcW w:w="1620" w:type="dxa"/>
            <w:noWrap w:val="0"/>
            <w:vAlign w:val="center"/>
          </w:tcPr>
          <w:p w14:paraId="15DC5497">
            <w:pPr>
              <w:rPr>
                <w:rFonts w:hint="eastAsia" w:ascii="仿宋_GB2312" w:hAnsi="宋体" w:eastAsia="仿宋_GB2312"/>
                <w:color w:val="auto"/>
                <w:sz w:val="18"/>
                <w:szCs w:val="18"/>
              </w:rPr>
            </w:pPr>
            <w:r>
              <w:rPr>
                <w:rFonts w:hint="eastAsia" w:ascii="仿宋_GB2312" w:hAnsi="宋体" w:eastAsia="仿宋_GB2312"/>
                <w:color w:val="auto"/>
                <w:sz w:val="18"/>
                <w:szCs w:val="18"/>
              </w:rPr>
              <w:t>制定或获取信息之日起10个工作日内</w:t>
            </w:r>
          </w:p>
        </w:tc>
        <w:tc>
          <w:tcPr>
            <w:tcW w:w="1256" w:type="dxa"/>
            <w:noWrap w:val="0"/>
            <w:vAlign w:val="center"/>
          </w:tcPr>
          <w:p w14:paraId="22A43791">
            <w:pP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800" w:type="dxa"/>
            <w:noWrap w:val="0"/>
            <w:vAlign w:val="center"/>
          </w:tcPr>
          <w:p w14:paraId="73A9D21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3655914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35" w:type="dxa"/>
            <w:noWrap w:val="0"/>
            <w:vAlign w:val="center"/>
          </w:tcPr>
          <w:p w14:paraId="361027C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4" w:type="dxa"/>
            <w:noWrap w:val="0"/>
            <w:vAlign w:val="center"/>
          </w:tcPr>
          <w:p w14:paraId="3B61761A">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16" w:type="dxa"/>
            <w:noWrap w:val="0"/>
            <w:vAlign w:val="center"/>
          </w:tcPr>
          <w:p w14:paraId="4412EA7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35" w:type="dxa"/>
            <w:noWrap w:val="0"/>
            <w:vAlign w:val="center"/>
          </w:tcPr>
          <w:p w14:paraId="5DB61723">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40" w:type="dxa"/>
            <w:noWrap w:val="0"/>
            <w:vAlign w:val="center"/>
          </w:tcPr>
          <w:p w14:paraId="33C524D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3CD3598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38811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3B37A4C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9</w:t>
            </w:r>
          </w:p>
        </w:tc>
        <w:tc>
          <w:tcPr>
            <w:tcW w:w="720" w:type="dxa"/>
            <w:noWrap w:val="0"/>
            <w:vAlign w:val="center"/>
          </w:tcPr>
          <w:p w14:paraId="1A09F21C">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临时救助</w:t>
            </w:r>
          </w:p>
        </w:tc>
        <w:tc>
          <w:tcPr>
            <w:tcW w:w="720" w:type="dxa"/>
            <w:noWrap w:val="0"/>
            <w:vAlign w:val="center"/>
          </w:tcPr>
          <w:p w14:paraId="2B3EEA96">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政策</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法规</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文件</w:t>
            </w:r>
          </w:p>
        </w:tc>
        <w:tc>
          <w:tcPr>
            <w:tcW w:w="2344" w:type="dxa"/>
            <w:noWrap w:val="0"/>
            <w:vAlign w:val="center"/>
          </w:tcPr>
          <w:p w14:paraId="004332A5">
            <w:pPr>
              <w:rPr>
                <w:rFonts w:hint="eastAsia" w:ascii="仿宋_GB2312" w:hAnsi="宋体" w:eastAsia="仿宋_GB2312"/>
                <w:color w:val="auto"/>
                <w:sz w:val="18"/>
                <w:szCs w:val="18"/>
              </w:rPr>
            </w:pPr>
            <w:r>
              <w:rPr>
                <w:rFonts w:hint="eastAsia" w:ascii="仿宋_GB2312" w:hAnsi="宋体" w:eastAsia="仿宋_GB2312"/>
                <w:color w:val="auto"/>
                <w:sz w:val="18"/>
                <w:szCs w:val="18"/>
              </w:rPr>
              <w:t>《国务院关于全面建立临时救助制度的通知》、《民政部 财政部关于进一步加强和改进临时救助工作的意见》、各地配套政策法规文件</w:t>
            </w:r>
          </w:p>
        </w:tc>
        <w:tc>
          <w:tcPr>
            <w:tcW w:w="2520" w:type="dxa"/>
            <w:noWrap w:val="0"/>
            <w:vAlign w:val="center"/>
          </w:tcPr>
          <w:p w14:paraId="18038327">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《信息公开条例》及相关规定</w:t>
            </w:r>
          </w:p>
        </w:tc>
        <w:tc>
          <w:tcPr>
            <w:tcW w:w="1620" w:type="dxa"/>
            <w:noWrap w:val="0"/>
            <w:vAlign w:val="center"/>
          </w:tcPr>
          <w:p w14:paraId="687DC4BC">
            <w:pPr>
              <w:rPr>
                <w:rFonts w:hint="eastAsia" w:ascii="仿宋_GB2312" w:hAnsi="宋体" w:eastAsia="仿宋_GB2312"/>
                <w:color w:val="auto"/>
                <w:sz w:val="18"/>
                <w:szCs w:val="18"/>
              </w:rPr>
            </w:pPr>
            <w:r>
              <w:rPr>
                <w:rFonts w:hint="eastAsia" w:ascii="仿宋_GB2312" w:hAnsi="宋体" w:eastAsia="仿宋_GB2312"/>
                <w:color w:val="auto"/>
                <w:sz w:val="18"/>
                <w:szCs w:val="18"/>
              </w:rPr>
              <w:t>制定或获取信息之日起10个工作日内</w:t>
            </w:r>
          </w:p>
        </w:tc>
        <w:tc>
          <w:tcPr>
            <w:tcW w:w="1256" w:type="dxa"/>
            <w:noWrap w:val="0"/>
            <w:vAlign w:val="center"/>
          </w:tcPr>
          <w:p w14:paraId="785E1AB8">
            <w:pP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800" w:type="dxa"/>
            <w:noWrap w:val="0"/>
            <w:vAlign w:val="center"/>
          </w:tcPr>
          <w:p w14:paraId="3FA11AE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2856F46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35" w:type="dxa"/>
            <w:noWrap w:val="0"/>
            <w:vAlign w:val="center"/>
          </w:tcPr>
          <w:p w14:paraId="000C60D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4" w:type="dxa"/>
            <w:noWrap w:val="0"/>
            <w:vAlign w:val="center"/>
          </w:tcPr>
          <w:p w14:paraId="1DD339E7">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16" w:type="dxa"/>
            <w:noWrap w:val="0"/>
            <w:vAlign w:val="center"/>
          </w:tcPr>
          <w:p w14:paraId="4F41649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35" w:type="dxa"/>
            <w:noWrap w:val="0"/>
            <w:vAlign w:val="center"/>
          </w:tcPr>
          <w:p w14:paraId="2F52A1E2">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40" w:type="dxa"/>
            <w:noWrap w:val="0"/>
            <w:vAlign w:val="center"/>
          </w:tcPr>
          <w:p w14:paraId="2C95C33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1C0971FD">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42293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113781A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rPr>
              <w:t>1</w:t>
            </w:r>
            <w:r>
              <w:rPr>
                <w:rFonts w:hint="eastAsia" w:ascii="仿宋_GB2312" w:hAnsi="宋体" w:eastAsia="仿宋_GB2312"/>
                <w:color w:val="auto"/>
                <w:sz w:val="18"/>
                <w:szCs w:val="18"/>
                <w:lang w:val="en-US" w:eastAsia="zh-CN"/>
              </w:rPr>
              <w:t>0</w:t>
            </w:r>
          </w:p>
        </w:tc>
        <w:tc>
          <w:tcPr>
            <w:tcW w:w="720" w:type="dxa"/>
            <w:vMerge w:val="restart"/>
            <w:noWrap w:val="0"/>
            <w:vAlign w:val="center"/>
          </w:tcPr>
          <w:p w14:paraId="2AA0C941">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临时救助</w:t>
            </w:r>
          </w:p>
        </w:tc>
        <w:tc>
          <w:tcPr>
            <w:tcW w:w="720" w:type="dxa"/>
            <w:noWrap w:val="0"/>
            <w:vAlign w:val="center"/>
          </w:tcPr>
          <w:p w14:paraId="0E515D70">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办事  指南</w:t>
            </w:r>
          </w:p>
        </w:tc>
        <w:tc>
          <w:tcPr>
            <w:tcW w:w="2344" w:type="dxa"/>
            <w:noWrap w:val="0"/>
            <w:vAlign w:val="center"/>
          </w:tcPr>
          <w:p w14:paraId="4D646932">
            <w:pPr>
              <w:rPr>
                <w:rFonts w:hint="eastAsia" w:ascii="仿宋_GB2312" w:hAnsi="宋体" w:eastAsia="仿宋_GB2312"/>
                <w:color w:val="auto"/>
                <w:sz w:val="18"/>
                <w:szCs w:val="18"/>
              </w:rPr>
            </w:pPr>
            <w:r>
              <w:rPr>
                <w:rFonts w:hint="eastAsia" w:ascii="仿宋_GB2312" w:hAnsi="宋体" w:eastAsia="仿宋_GB2312"/>
                <w:color w:val="auto"/>
                <w:sz w:val="18"/>
                <w:szCs w:val="18"/>
              </w:rPr>
              <w:t xml:space="preserve">办理事项、办理条件、救助标准、申请材料、办理流程、办理时间、地点、联系方式 </w:t>
            </w:r>
          </w:p>
        </w:tc>
        <w:tc>
          <w:tcPr>
            <w:tcW w:w="2520" w:type="dxa"/>
            <w:noWrap w:val="0"/>
            <w:vAlign w:val="center"/>
          </w:tcPr>
          <w:p w14:paraId="51CD294D">
            <w:pPr>
              <w:rPr>
                <w:rFonts w:hint="eastAsia" w:ascii="仿宋_GB2312" w:hAnsi="宋体" w:eastAsia="仿宋_GB2312"/>
                <w:color w:val="auto"/>
                <w:sz w:val="18"/>
                <w:szCs w:val="18"/>
              </w:rPr>
            </w:pPr>
            <w:r>
              <w:rPr>
                <w:rFonts w:hint="eastAsia" w:ascii="仿宋_GB2312" w:hAnsi="宋体" w:eastAsia="仿宋_GB2312"/>
                <w:color w:val="auto"/>
                <w:sz w:val="18"/>
                <w:szCs w:val="18"/>
              </w:rPr>
              <w:t>《国务院关于全面建立临时救助制度的通知》、各地相关政策法规文件</w:t>
            </w:r>
          </w:p>
        </w:tc>
        <w:tc>
          <w:tcPr>
            <w:tcW w:w="1620" w:type="dxa"/>
            <w:noWrap w:val="0"/>
            <w:vAlign w:val="center"/>
          </w:tcPr>
          <w:p w14:paraId="72A363CB">
            <w:pPr>
              <w:rPr>
                <w:rFonts w:hint="eastAsia" w:ascii="仿宋_GB2312" w:hAnsi="宋体" w:eastAsia="仿宋_GB2312"/>
                <w:color w:val="auto"/>
                <w:sz w:val="18"/>
                <w:szCs w:val="18"/>
              </w:rPr>
            </w:pPr>
            <w:r>
              <w:rPr>
                <w:rFonts w:hint="eastAsia" w:ascii="仿宋_GB2312" w:hAnsi="宋体" w:eastAsia="仿宋_GB2312"/>
                <w:color w:val="auto"/>
                <w:sz w:val="18"/>
                <w:szCs w:val="18"/>
              </w:rPr>
              <w:t>制定或获取信息之日起10个工作日内</w:t>
            </w:r>
          </w:p>
        </w:tc>
        <w:tc>
          <w:tcPr>
            <w:tcW w:w="1256" w:type="dxa"/>
            <w:noWrap w:val="0"/>
            <w:vAlign w:val="center"/>
          </w:tcPr>
          <w:p w14:paraId="442000CB">
            <w:pP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800" w:type="dxa"/>
            <w:noWrap w:val="0"/>
            <w:vAlign w:val="center"/>
          </w:tcPr>
          <w:p w14:paraId="657A912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52A1B19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35" w:type="dxa"/>
            <w:noWrap w:val="0"/>
            <w:vAlign w:val="center"/>
          </w:tcPr>
          <w:p w14:paraId="604F8B9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4" w:type="dxa"/>
            <w:noWrap w:val="0"/>
            <w:vAlign w:val="center"/>
          </w:tcPr>
          <w:p w14:paraId="4F964C1D">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16" w:type="dxa"/>
            <w:noWrap w:val="0"/>
            <w:vAlign w:val="center"/>
          </w:tcPr>
          <w:p w14:paraId="65FE227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35" w:type="dxa"/>
            <w:noWrap w:val="0"/>
            <w:vAlign w:val="center"/>
          </w:tcPr>
          <w:p w14:paraId="0E899A56">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40" w:type="dxa"/>
            <w:noWrap w:val="0"/>
            <w:vAlign w:val="center"/>
          </w:tcPr>
          <w:p w14:paraId="03C4DA4D">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495309C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56E23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5E6C553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rPr>
              <w:t>1</w:t>
            </w:r>
            <w:r>
              <w:rPr>
                <w:rFonts w:hint="eastAsia" w:ascii="仿宋_GB2312" w:hAnsi="宋体" w:eastAsia="仿宋_GB2312"/>
                <w:color w:val="auto"/>
                <w:sz w:val="18"/>
                <w:szCs w:val="18"/>
                <w:lang w:val="en-US" w:eastAsia="zh-CN"/>
              </w:rPr>
              <w:t>1</w:t>
            </w:r>
          </w:p>
        </w:tc>
        <w:tc>
          <w:tcPr>
            <w:tcW w:w="720" w:type="dxa"/>
            <w:vMerge w:val="continue"/>
            <w:noWrap w:val="0"/>
            <w:vAlign w:val="center"/>
          </w:tcPr>
          <w:p w14:paraId="18C171EC">
            <w:pPr>
              <w:rPr>
                <w:rFonts w:hint="eastAsia" w:ascii="仿宋_GB2312" w:hAnsi="宋体" w:eastAsia="仿宋_GB2312"/>
                <w:color w:val="auto"/>
                <w:sz w:val="18"/>
                <w:szCs w:val="18"/>
              </w:rPr>
            </w:pPr>
          </w:p>
        </w:tc>
        <w:tc>
          <w:tcPr>
            <w:tcW w:w="720" w:type="dxa"/>
            <w:noWrap w:val="0"/>
            <w:vAlign w:val="center"/>
          </w:tcPr>
          <w:p w14:paraId="2F3FC32C">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审核</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审批</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信息</w:t>
            </w:r>
          </w:p>
        </w:tc>
        <w:tc>
          <w:tcPr>
            <w:tcW w:w="2344" w:type="dxa"/>
            <w:noWrap w:val="0"/>
            <w:vAlign w:val="center"/>
          </w:tcPr>
          <w:p w14:paraId="6F9D050E">
            <w:pPr>
              <w:rPr>
                <w:rFonts w:hint="eastAsia" w:ascii="仿宋_GB2312" w:hAnsi="宋体" w:eastAsia="仿宋_GB2312"/>
                <w:color w:val="auto"/>
                <w:sz w:val="18"/>
                <w:szCs w:val="18"/>
              </w:rPr>
            </w:pPr>
            <w:r>
              <w:rPr>
                <w:rFonts w:hint="eastAsia" w:ascii="仿宋_GB2312" w:hAnsi="宋体" w:eastAsia="仿宋_GB2312"/>
                <w:color w:val="auto"/>
                <w:sz w:val="18"/>
                <w:szCs w:val="18"/>
              </w:rPr>
              <w:t xml:space="preserve">支出型临时救助对象名单、救助金额、救助事由 </w:t>
            </w:r>
          </w:p>
        </w:tc>
        <w:tc>
          <w:tcPr>
            <w:tcW w:w="2520" w:type="dxa"/>
            <w:noWrap w:val="0"/>
            <w:vAlign w:val="center"/>
          </w:tcPr>
          <w:p w14:paraId="2FB466CC">
            <w:pPr>
              <w:rPr>
                <w:rFonts w:hint="eastAsia" w:ascii="仿宋_GB2312" w:hAnsi="宋体" w:eastAsia="仿宋_GB2312"/>
                <w:color w:val="auto"/>
                <w:sz w:val="18"/>
                <w:szCs w:val="18"/>
              </w:rPr>
            </w:pPr>
            <w:r>
              <w:rPr>
                <w:rFonts w:hint="eastAsia" w:ascii="仿宋_GB2312" w:hAnsi="宋体" w:eastAsia="仿宋_GB2312"/>
                <w:color w:val="auto"/>
                <w:sz w:val="18"/>
                <w:szCs w:val="18"/>
              </w:rPr>
              <w:t>《国务院关于全面建立临时救助制度的通知》、各地相关政策法规文件</w:t>
            </w:r>
          </w:p>
        </w:tc>
        <w:tc>
          <w:tcPr>
            <w:tcW w:w="1620" w:type="dxa"/>
            <w:noWrap w:val="0"/>
            <w:vAlign w:val="center"/>
          </w:tcPr>
          <w:p w14:paraId="5A82AA13">
            <w:pPr>
              <w:rPr>
                <w:rFonts w:hint="eastAsia" w:ascii="仿宋_GB2312" w:hAnsi="宋体" w:eastAsia="仿宋_GB2312"/>
                <w:color w:val="auto"/>
                <w:sz w:val="18"/>
                <w:szCs w:val="18"/>
              </w:rPr>
            </w:pPr>
            <w:r>
              <w:rPr>
                <w:rFonts w:hint="eastAsia" w:ascii="仿宋_GB2312" w:hAnsi="宋体" w:eastAsia="仿宋_GB2312"/>
                <w:color w:val="auto"/>
                <w:sz w:val="18"/>
                <w:szCs w:val="18"/>
              </w:rPr>
              <w:t>制定或获取信息之日起10个工作日内</w:t>
            </w:r>
          </w:p>
        </w:tc>
        <w:tc>
          <w:tcPr>
            <w:tcW w:w="1256" w:type="dxa"/>
            <w:noWrap w:val="0"/>
            <w:vAlign w:val="center"/>
          </w:tcPr>
          <w:p w14:paraId="1A61EFF8">
            <w:pP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800" w:type="dxa"/>
            <w:noWrap w:val="0"/>
            <w:vAlign w:val="center"/>
          </w:tcPr>
          <w:p w14:paraId="2BCF2CE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61FE2FC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35" w:type="dxa"/>
            <w:noWrap w:val="0"/>
            <w:vAlign w:val="center"/>
          </w:tcPr>
          <w:p w14:paraId="25354BD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4" w:type="dxa"/>
            <w:noWrap w:val="0"/>
            <w:vAlign w:val="center"/>
          </w:tcPr>
          <w:p w14:paraId="0BC903F0">
            <w:pP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16" w:type="dxa"/>
            <w:noWrap w:val="0"/>
            <w:vAlign w:val="center"/>
          </w:tcPr>
          <w:p w14:paraId="29F804B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35" w:type="dxa"/>
            <w:noWrap w:val="0"/>
            <w:vAlign w:val="center"/>
          </w:tcPr>
          <w:p w14:paraId="3DC6DE1D">
            <w:pP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40" w:type="dxa"/>
            <w:noWrap w:val="0"/>
            <w:vAlign w:val="center"/>
          </w:tcPr>
          <w:p w14:paraId="4C9F9F7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2275790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bl>
    <w:p w14:paraId="3B128697">
      <w:pPr>
        <w:jc w:val="center"/>
        <w:rPr>
          <w:rFonts w:ascii="Times New Roman" w:hAnsi="Times New Roman" w:eastAsia="方正小标宋_GBK"/>
          <w:color w:val="auto"/>
          <w:sz w:val="28"/>
          <w:szCs w:val="28"/>
        </w:rPr>
      </w:pPr>
    </w:p>
    <w:p w14:paraId="5215D44B">
      <w:pPr>
        <w:pStyle w:val="2"/>
        <w:jc w:val="center"/>
        <w:rPr>
          <w:rFonts w:ascii="方正小标宋_GBK" w:hAnsi="方正小标宋_GBK" w:eastAsia="方正小标宋_GBK"/>
          <w:b w:val="0"/>
          <w:bCs w:val="0"/>
          <w:color w:val="auto"/>
          <w:sz w:val="30"/>
        </w:rPr>
      </w:pPr>
      <w:r>
        <w:rPr>
          <w:color w:val="auto"/>
          <w:sz w:val="28"/>
          <w:szCs w:val="28"/>
        </w:rPr>
        <w:br w:type="page"/>
      </w:r>
      <w:bookmarkStart w:id="2" w:name="_Toc24724709"/>
      <w:r>
        <w:rPr>
          <w:rFonts w:hint="eastAsia" w:ascii="方正小标宋_GBK" w:hAnsi="方正小标宋_GBK" w:eastAsia="方正小标宋_GBK"/>
          <w:b w:val="0"/>
          <w:bCs w:val="0"/>
          <w:color w:val="auto"/>
          <w:sz w:val="30"/>
        </w:rPr>
        <w:t>（</w:t>
      </w:r>
      <w:r>
        <w:rPr>
          <w:rFonts w:hint="eastAsia" w:ascii="方正小标宋_GBK" w:hAnsi="方正小标宋_GBK" w:eastAsia="方正小标宋_GBK"/>
          <w:b w:val="0"/>
          <w:bCs w:val="0"/>
          <w:color w:val="auto"/>
          <w:sz w:val="30"/>
          <w:lang w:eastAsia="zh-CN"/>
        </w:rPr>
        <w:t>三</w:t>
      </w:r>
      <w:r>
        <w:rPr>
          <w:rFonts w:hint="eastAsia" w:ascii="方正小标宋_GBK" w:hAnsi="方正小标宋_GBK" w:eastAsia="方正小标宋_GBK"/>
          <w:b w:val="0"/>
          <w:bCs w:val="0"/>
          <w:color w:val="auto"/>
          <w:sz w:val="30"/>
        </w:rPr>
        <w:t>）养老服务领域基层政务公开标准目录</w:t>
      </w:r>
      <w:bookmarkEnd w:id="2"/>
    </w:p>
    <w:tbl>
      <w:tblPr>
        <w:tblStyle w:val="5"/>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440"/>
        <w:gridCol w:w="1853"/>
        <w:gridCol w:w="3007"/>
        <w:gridCol w:w="1260"/>
        <w:gridCol w:w="1080"/>
        <w:gridCol w:w="1620"/>
        <w:gridCol w:w="609"/>
        <w:gridCol w:w="640"/>
        <w:gridCol w:w="635"/>
        <w:gridCol w:w="705"/>
        <w:gridCol w:w="651"/>
        <w:gridCol w:w="720"/>
      </w:tblGrid>
      <w:tr w14:paraId="4F674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noWrap w:val="0"/>
            <w:vAlign w:val="center"/>
          </w:tcPr>
          <w:p w14:paraId="71E801E3">
            <w:pPr>
              <w:widowControl/>
              <w:jc w:val="center"/>
              <w:rPr>
                <w:rFonts w:ascii="Times New Roman" w:hAnsi="Times New Roman"/>
                <w:color w:val="auto"/>
                <w:kern w:val="0"/>
                <w:sz w:val="22"/>
              </w:rPr>
            </w:pPr>
            <w:r>
              <w:rPr>
                <w:rFonts w:ascii="Times New Roman" w:hAnsi="宋体"/>
                <w:color w:val="auto"/>
                <w:kern w:val="0"/>
                <w:sz w:val="22"/>
              </w:rPr>
              <w:t>序号</w:t>
            </w:r>
          </w:p>
        </w:tc>
        <w:tc>
          <w:tcPr>
            <w:tcW w:w="2160" w:type="dxa"/>
            <w:gridSpan w:val="2"/>
            <w:noWrap w:val="0"/>
            <w:vAlign w:val="center"/>
          </w:tcPr>
          <w:p w14:paraId="4BFD6D31">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1853" w:type="dxa"/>
            <w:vMerge w:val="restart"/>
            <w:noWrap w:val="0"/>
            <w:vAlign w:val="center"/>
          </w:tcPr>
          <w:p w14:paraId="4ECB54C5">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3007" w:type="dxa"/>
            <w:vMerge w:val="restart"/>
            <w:noWrap w:val="0"/>
            <w:vAlign w:val="center"/>
          </w:tcPr>
          <w:p w14:paraId="11818C38">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260" w:type="dxa"/>
            <w:vMerge w:val="restart"/>
            <w:noWrap w:val="0"/>
            <w:vAlign w:val="center"/>
          </w:tcPr>
          <w:p w14:paraId="14E442E2">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1080" w:type="dxa"/>
            <w:vMerge w:val="restart"/>
            <w:noWrap w:val="0"/>
            <w:vAlign w:val="center"/>
          </w:tcPr>
          <w:p w14:paraId="4A6D41D3">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1620" w:type="dxa"/>
            <w:vMerge w:val="restart"/>
            <w:noWrap w:val="0"/>
            <w:vAlign w:val="center"/>
          </w:tcPr>
          <w:p w14:paraId="2FB701C9">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249" w:type="dxa"/>
            <w:gridSpan w:val="2"/>
            <w:noWrap w:val="0"/>
            <w:vAlign w:val="center"/>
          </w:tcPr>
          <w:p w14:paraId="131A0335">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340" w:type="dxa"/>
            <w:gridSpan w:val="2"/>
            <w:noWrap w:val="0"/>
            <w:vAlign w:val="center"/>
          </w:tcPr>
          <w:p w14:paraId="400439F7">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371" w:type="dxa"/>
            <w:gridSpan w:val="2"/>
            <w:noWrap w:val="0"/>
            <w:vAlign w:val="center"/>
          </w:tcPr>
          <w:p w14:paraId="6732F7E0">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14:paraId="143B4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noWrap w:val="0"/>
            <w:vAlign w:val="center"/>
          </w:tcPr>
          <w:p w14:paraId="3485712E">
            <w:pPr>
              <w:widowControl/>
              <w:jc w:val="left"/>
              <w:rPr>
                <w:rFonts w:ascii="Times New Roman" w:hAnsi="Times New Roman"/>
                <w:color w:val="auto"/>
                <w:kern w:val="0"/>
                <w:sz w:val="22"/>
              </w:rPr>
            </w:pPr>
          </w:p>
        </w:tc>
        <w:tc>
          <w:tcPr>
            <w:tcW w:w="720" w:type="dxa"/>
            <w:noWrap w:val="0"/>
            <w:vAlign w:val="center"/>
          </w:tcPr>
          <w:p w14:paraId="08891DAC">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1440" w:type="dxa"/>
            <w:noWrap w:val="0"/>
            <w:vAlign w:val="center"/>
          </w:tcPr>
          <w:p w14:paraId="4DCE4295">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1853" w:type="dxa"/>
            <w:vMerge w:val="continue"/>
            <w:noWrap w:val="0"/>
            <w:vAlign w:val="center"/>
          </w:tcPr>
          <w:p w14:paraId="3106A7CD">
            <w:pPr>
              <w:widowControl/>
              <w:jc w:val="left"/>
              <w:rPr>
                <w:rFonts w:ascii="黑体" w:hAnsi="宋体" w:eastAsia="黑体" w:cs="宋体"/>
                <w:color w:val="auto"/>
                <w:kern w:val="0"/>
                <w:sz w:val="22"/>
              </w:rPr>
            </w:pPr>
          </w:p>
        </w:tc>
        <w:tc>
          <w:tcPr>
            <w:tcW w:w="3007" w:type="dxa"/>
            <w:vMerge w:val="continue"/>
            <w:noWrap w:val="0"/>
            <w:vAlign w:val="center"/>
          </w:tcPr>
          <w:p w14:paraId="48F0B655">
            <w:pPr>
              <w:widowControl/>
              <w:jc w:val="left"/>
              <w:rPr>
                <w:rFonts w:ascii="黑体" w:hAnsi="宋体" w:eastAsia="黑体" w:cs="宋体"/>
                <w:color w:val="auto"/>
                <w:kern w:val="0"/>
                <w:sz w:val="22"/>
              </w:rPr>
            </w:pPr>
          </w:p>
        </w:tc>
        <w:tc>
          <w:tcPr>
            <w:tcW w:w="1260" w:type="dxa"/>
            <w:vMerge w:val="continue"/>
            <w:noWrap w:val="0"/>
            <w:vAlign w:val="center"/>
          </w:tcPr>
          <w:p w14:paraId="7DA427D2">
            <w:pPr>
              <w:widowControl/>
              <w:jc w:val="left"/>
              <w:rPr>
                <w:rFonts w:ascii="黑体" w:hAnsi="宋体" w:eastAsia="黑体" w:cs="宋体"/>
                <w:color w:val="auto"/>
                <w:kern w:val="0"/>
                <w:sz w:val="22"/>
              </w:rPr>
            </w:pPr>
          </w:p>
        </w:tc>
        <w:tc>
          <w:tcPr>
            <w:tcW w:w="1080" w:type="dxa"/>
            <w:vMerge w:val="continue"/>
            <w:noWrap w:val="0"/>
            <w:vAlign w:val="center"/>
          </w:tcPr>
          <w:p w14:paraId="4ADA6F73">
            <w:pPr>
              <w:widowControl/>
              <w:jc w:val="left"/>
              <w:rPr>
                <w:rFonts w:ascii="黑体" w:hAnsi="宋体" w:eastAsia="黑体" w:cs="宋体"/>
                <w:color w:val="auto"/>
                <w:kern w:val="0"/>
                <w:sz w:val="22"/>
              </w:rPr>
            </w:pPr>
          </w:p>
        </w:tc>
        <w:tc>
          <w:tcPr>
            <w:tcW w:w="1620" w:type="dxa"/>
            <w:vMerge w:val="continue"/>
            <w:noWrap w:val="0"/>
            <w:vAlign w:val="center"/>
          </w:tcPr>
          <w:p w14:paraId="7228AB97">
            <w:pPr>
              <w:widowControl/>
              <w:jc w:val="left"/>
              <w:rPr>
                <w:rFonts w:ascii="黑体" w:hAnsi="宋体" w:eastAsia="黑体" w:cs="宋体"/>
                <w:color w:val="auto"/>
                <w:kern w:val="0"/>
                <w:sz w:val="22"/>
              </w:rPr>
            </w:pPr>
          </w:p>
        </w:tc>
        <w:tc>
          <w:tcPr>
            <w:tcW w:w="609" w:type="dxa"/>
            <w:noWrap w:val="0"/>
            <w:vAlign w:val="center"/>
          </w:tcPr>
          <w:p w14:paraId="24CD6DFA">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640" w:type="dxa"/>
            <w:noWrap w:val="0"/>
            <w:vAlign w:val="center"/>
          </w:tcPr>
          <w:p w14:paraId="5A937A6B">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rPr>
              <w:t>特定</w:t>
            </w:r>
            <w:r>
              <w:rPr>
                <w:rFonts w:hint="eastAsia" w:ascii="黑体" w:hAnsi="宋体" w:eastAsia="黑体" w:cs="宋体"/>
                <w:color w:val="auto"/>
                <w:kern w:val="0"/>
                <w:sz w:val="22"/>
                <w:lang w:val="en-US" w:eastAsia="zh-CN"/>
              </w:rPr>
              <w:t>对象</w:t>
            </w:r>
          </w:p>
        </w:tc>
        <w:tc>
          <w:tcPr>
            <w:tcW w:w="635" w:type="dxa"/>
            <w:noWrap w:val="0"/>
            <w:vAlign w:val="center"/>
          </w:tcPr>
          <w:p w14:paraId="79E43359">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705" w:type="dxa"/>
            <w:noWrap w:val="0"/>
            <w:vAlign w:val="center"/>
          </w:tcPr>
          <w:p w14:paraId="47765418">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651" w:type="dxa"/>
            <w:noWrap w:val="0"/>
            <w:vAlign w:val="center"/>
          </w:tcPr>
          <w:p w14:paraId="4D671729">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市级</w:t>
            </w:r>
          </w:p>
        </w:tc>
        <w:tc>
          <w:tcPr>
            <w:tcW w:w="720" w:type="dxa"/>
            <w:noWrap w:val="0"/>
            <w:vAlign w:val="center"/>
          </w:tcPr>
          <w:p w14:paraId="3ACFDD67">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镇、村级</w:t>
            </w:r>
          </w:p>
        </w:tc>
      </w:tr>
      <w:tr w14:paraId="2841B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14:paraId="462A346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1</w:t>
            </w:r>
          </w:p>
        </w:tc>
        <w:tc>
          <w:tcPr>
            <w:tcW w:w="720" w:type="dxa"/>
            <w:noWrap w:val="0"/>
            <w:vAlign w:val="center"/>
          </w:tcPr>
          <w:p w14:paraId="6B37EB52">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养老服务业务办理</w:t>
            </w:r>
          </w:p>
        </w:tc>
        <w:tc>
          <w:tcPr>
            <w:tcW w:w="1440" w:type="dxa"/>
            <w:noWrap w:val="0"/>
            <w:vAlign w:val="center"/>
          </w:tcPr>
          <w:p w14:paraId="0CF5F543">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老年人补贴</w:t>
            </w:r>
          </w:p>
        </w:tc>
        <w:tc>
          <w:tcPr>
            <w:tcW w:w="1853" w:type="dxa"/>
            <w:noWrap w:val="0"/>
            <w:vAlign w:val="center"/>
          </w:tcPr>
          <w:p w14:paraId="03926D23">
            <w:pPr>
              <w:rPr>
                <w:rFonts w:hint="eastAsia" w:ascii="仿宋_GB2312" w:hAnsi="宋体" w:eastAsia="仿宋_GB2312"/>
                <w:color w:val="auto"/>
                <w:sz w:val="18"/>
                <w:szCs w:val="18"/>
              </w:rPr>
            </w:pPr>
            <w:r>
              <w:rPr>
                <w:rFonts w:hint="eastAsia" w:ascii="仿宋_GB2312" w:hAnsi="宋体" w:eastAsia="仿宋_GB2312"/>
                <w:color w:val="auto"/>
                <w:sz w:val="18"/>
                <w:szCs w:val="18"/>
              </w:rPr>
              <w:t>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3007" w:type="dxa"/>
            <w:noWrap w:val="0"/>
            <w:vAlign w:val="center"/>
          </w:tcPr>
          <w:p w14:paraId="526C596D">
            <w:pPr>
              <w:rPr>
                <w:rFonts w:hint="eastAsia" w:ascii="仿宋_GB2312" w:hAnsi="宋体" w:eastAsia="仿宋_GB2312"/>
                <w:color w:val="auto"/>
                <w:sz w:val="18"/>
                <w:szCs w:val="18"/>
              </w:rPr>
            </w:pPr>
            <w:r>
              <w:rPr>
                <w:rFonts w:hint="eastAsia" w:ascii="仿宋_GB2312" w:hAnsi="宋体" w:eastAsia="仿宋_GB2312"/>
                <w:color w:val="auto"/>
                <w:sz w:val="18"/>
                <w:szCs w:val="18"/>
              </w:rPr>
              <w:t>《信息公开条例》及相关规定</w:t>
            </w:r>
          </w:p>
        </w:tc>
        <w:tc>
          <w:tcPr>
            <w:tcW w:w="1260" w:type="dxa"/>
            <w:noWrap w:val="0"/>
            <w:vAlign w:val="center"/>
          </w:tcPr>
          <w:p w14:paraId="7CF50B92">
            <w:pPr>
              <w:rPr>
                <w:rFonts w:hint="eastAsia" w:ascii="仿宋_GB2312" w:hAnsi="宋体" w:eastAsia="仿宋_GB2312"/>
                <w:color w:val="auto"/>
                <w:sz w:val="18"/>
                <w:szCs w:val="18"/>
              </w:rPr>
            </w:pPr>
            <w:r>
              <w:rPr>
                <w:rFonts w:hint="eastAsia" w:ascii="仿宋_GB2312" w:hAnsi="宋体" w:eastAsia="仿宋_GB2312"/>
                <w:color w:val="auto"/>
                <w:sz w:val="18"/>
                <w:szCs w:val="18"/>
              </w:rPr>
              <w:t>制定或获取补贴政策之日起10个工作日内</w:t>
            </w:r>
          </w:p>
        </w:tc>
        <w:tc>
          <w:tcPr>
            <w:tcW w:w="1080" w:type="dxa"/>
            <w:noWrap w:val="0"/>
            <w:vAlign w:val="center"/>
          </w:tcPr>
          <w:p w14:paraId="39CCE5C4">
            <w:pP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620" w:type="dxa"/>
            <w:noWrap w:val="0"/>
            <w:vAlign w:val="center"/>
          </w:tcPr>
          <w:p w14:paraId="6383673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444EA8F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13C0A4F1">
            <w:pP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40" w:type="dxa"/>
            <w:noWrap w:val="0"/>
            <w:vAlign w:val="center"/>
          </w:tcPr>
          <w:p w14:paraId="774156F1">
            <w:pP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35" w:type="dxa"/>
            <w:noWrap w:val="0"/>
            <w:vAlign w:val="center"/>
          </w:tcPr>
          <w:p w14:paraId="0FCCCDDE">
            <w:pP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05" w:type="dxa"/>
            <w:noWrap w:val="0"/>
            <w:vAlign w:val="center"/>
          </w:tcPr>
          <w:p w14:paraId="6F7B8FE0">
            <w:pP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51" w:type="dxa"/>
            <w:noWrap w:val="0"/>
            <w:vAlign w:val="center"/>
          </w:tcPr>
          <w:p w14:paraId="45EA5DA0">
            <w:pP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1C058AF3">
            <w:pP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bl>
    <w:p w14:paraId="44B972A5">
      <w:pPr>
        <w:jc w:val="center"/>
        <w:rPr>
          <w:rFonts w:ascii="Times New Roman" w:hAnsi="Times New Roman" w:eastAsia="方正小标宋_GBK"/>
          <w:color w:val="auto"/>
          <w:sz w:val="28"/>
          <w:szCs w:val="28"/>
        </w:rPr>
      </w:pPr>
    </w:p>
    <w:p w14:paraId="58504163">
      <w:pPr>
        <w:pStyle w:val="2"/>
        <w:spacing w:line="240" w:lineRule="exact"/>
        <w:jc w:val="center"/>
        <w:rPr>
          <w:rFonts w:ascii="方正小标宋_GBK" w:hAnsi="方正小标宋_GBK" w:eastAsia="方正小标宋_GBK"/>
          <w:b w:val="0"/>
          <w:bCs w:val="0"/>
          <w:sz w:val="30"/>
        </w:rPr>
      </w:pPr>
      <w:r>
        <w:rPr>
          <w:color w:val="auto"/>
          <w:sz w:val="28"/>
          <w:szCs w:val="28"/>
        </w:rPr>
        <w:br w:type="page"/>
      </w:r>
      <w:bookmarkStart w:id="3" w:name="_Toc24724707"/>
      <w:bookmarkStart w:id="4" w:name="_Toc24724710"/>
      <w:r>
        <w:rPr>
          <w:rFonts w:hint="eastAsia" w:ascii="方正小标宋_GBK" w:hAnsi="方正小标宋_GBK" w:eastAsia="方正小标宋_GBK"/>
          <w:b w:val="0"/>
          <w:bCs w:val="0"/>
          <w:sz w:val="30"/>
          <w:szCs w:val="28"/>
        </w:rPr>
        <w:t>（四）</w:t>
      </w:r>
      <w:r>
        <w:rPr>
          <w:rFonts w:hint="eastAsia" w:ascii="方正小标宋_GBK" w:hAnsi="方正小标宋_GBK" w:eastAsia="方正小标宋_GBK"/>
          <w:b w:val="0"/>
          <w:bCs w:val="0"/>
          <w:sz w:val="30"/>
        </w:rPr>
        <w:t>户籍管理领域基层政务公开标准目录</w:t>
      </w:r>
      <w:bookmarkEnd w:id="3"/>
    </w:p>
    <w:tbl>
      <w:tblPr>
        <w:tblStyle w:val="5"/>
        <w:tblW w:w="15414"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900"/>
        <w:gridCol w:w="2160"/>
        <w:gridCol w:w="2520"/>
        <w:gridCol w:w="1620"/>
        <w:gridCol w:w="1464"/>
        <w:gridCol w:w="1577"/>
        <w:gridCol w:w="594"/>
        <w:gridCol w:w="599"/>
        <w:gridCol w:w="631"/>
        <w:gridCol w:w="659"/>
        <w:gridCol w:w="596"/>
        <w:gridCol w:w="654"/>
      </w:tblGrid>
      <w:tr w14:paraId="28432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tcBorders>
              <w:top w:val="single" w:color="auto" w:sz="4" w:space="0"/>
              <w:left w:val="single" w:color="auto" w:sz="4" w:space="0"/>
              <w:bottom w:val="single" w:color="auto" w:sz="4" w:space="0"/>
              <w:right w:val="single" w:color="auto" w:sz="4" w:space="0"/>
            </w:tcBorders>
            <w:noWrap w:val="0"/>
            <w:vAlign w:val="center"/>
          </w:tcPr>
          <w:p w14:paraId="6B0E7FDD">
            <w:pPr>
              <w:widowControl/>
              <w:spacing w:line="240" w:lineRule="atLeast"/>
              <w:jc w:val="center"/>
              <w:rPr>
                <w:rFonts w:ascii="Times New Roman" w:hAnsi="Times New Roman" w:cs="Times New Roman"/>
                <w:color w:val="000000"/>
                <w:kern w:val="0"/>
                <w:sz w:val="22"/>
                <w:szCs w:val="22"/>
              </w:rPr>
            </w:pPr>
            <w:r>
              <w:rPr>
                <w:rFonts w:ascii="Times New Roman" w:hAnsi="宋体" w:cs="Times New Roman"/>
                <w:color w:val="000000"/>
                <w:kern w:val="0"/>
                <w:sz w:val="22"/>
                <w:szCs w:val="22"/>
              </w:rPr>
              <w:t>序号</w:t>
            </w:r>
          </w:p>
        </w:tc>
        <w:tc>
          <w:tcPr>
            <w:tcW w:w="1800" w:type="dxa"/>
            <w:gridSpan w:val="2"/>
            <w:tcBorders>
              <w:top w:val="single" w:color="auto" w:sz="4" w:space="0"/>
              <w:left w:val="nil"/>
              <w:bottom w:val="single" w:color="auto" w:sz="4" w:space="0"/>
              <w:right w:val="single" w:color="auto" w:sz="4" w:space="0"/>
            </w:tcBorders>
            <w:noWrap w:val="0"/>
            <w:vAlign w:val="center"/>
          </w:tcPr>
          <w:p w14:paraId="5B19E3BC">
            <w:pPr>
              <w:widowControl/>
              <w:spacing w:line="240" w:lineRule="atLeast"/>
              <w:jc w:val="center"/>
              <w:rPr>
                <w:rFonts w:ascii="黑体" w:hAnsi="宋体" w:eastAsia="黑体"/>
                <w:color w:val="000000"/>
                <w:kern w:val="0"/>
                <w:sz w:val="22"/>
                <w:szCs w:val="22"/>
              </w:rPr>
            </w:pPr>
            <w:r>
              <w:rPr>
                <w:rFonts w:hint="eastAsia" w:ascii="黑体" w:hAnsi="宋体" w:eastAsia="黑体"/>
                <w:color w:val="000000"/>
                <w:kern w:val="0"/>
                <w:sz w:val="22"/>
                <w:szCs w:val="22"/>
              </w:rPr>
              <w:t>公开事项</w:t>
            </w:r>
          </w:p>
        </w:tc>
        <w:tc>
          <w:tcPr>
            <w:tcW w:w="2160" w:type="dxa"/>
            <w:vMerge w:val="restart"/>
            <w:tcBorders>
              <w:top w:val="single" w:color="auto" w:sz="4" w:space="0"/>
              <w:left w:val="nil"/>
              <w:bottom w:val="single" w:color="auto" w:sz="4" w:space="0"/>
              <w:right w:val="single" w:color="auto" w:sz="4" w:space="0"/>
            </w:tcBorders>
            <w:noWrap w:val="0"/>
            <w:vAlign w:val="center"/>
          </w:tcPr>
          <w:p w14:paraId="1489C497">
            <w:pPr>
              <w:widowControl/>
              <w:spacing w:line="240" w:lineRule="atLeast"/>
              <w:rPr>
                <w:rFonts w:ascii="黑体" w:hAnsi="宋体" w:eastAsia="黑体"/>
                <w:color w:val="000000"/>
                <w:kern w:val="0"/>
                <w:sz w:val="22"/>
                <w:szCs w:val="22"/>
              </w:rPr>
            </w:pPr>
            <w:r>
              <w:rPr>
                <w:rFonts w:hint="eastAsia" w:ascii="黑体" w:hAnsi="宋体" w:eastAsia="黑体"/>
                <w:color w:val="000000"/>
                <w:kern w:val="0"/>
                <w:sz w:val="22"/>
                <w:szCs w:val="22"/>
              </w:rPr>
              <w:t>公开内容（要素）</w:t>
            </w:r>
          </w:p>
        </w:tc>
        <w:tc>
          <w:tcPr>
            <w:tcW w:w="2520" w:type="dxa"/>
            <w:vMerge w:val="restart"/>
            <w:tcBorders>
              <w:top w:val="single" w:color="auto" w:sz="4" w:space="0"/>
              <w:left w:val="nil"/>
              <w:bottom w:val="single" w:color="auto" w:sz="4" w:space="0"/>
              <w:right w:val="single" w:color="auto" w:sz="4" w:space="0"/>
            </w:tcBorders>
            <w:noWrap w:val="0"/>
            <w:vAlign w:val="center"/>
          </w:tcPr>
          <w:p w14:paraId="4521D0ED">
            <w:pPr>
              <w:widowControl/>
              <w:spacing w:line="240" w:lineRule="atLeast"/>
              <w:jc w:val="center"/>
              <w:rPr>
                <w:rFonts w:ascii="黑体" w:hAnsi="宋体" w:eastAsia="黑体"/>
                <w:color w:val="000000"/>
                <w:kern w:val="0"/>
                <w:sz w:val="22"/>
                <w:szCs w:val="22"/>
              </w:rPr>
            </w:pPr>
            <w:r>
              <w:rPr>
                <w:rFonts w:hint="eastAsia" w:ascii="黑体" w:hAnsi="宋体" w:eastAsia="黑体"/>
                <w:color w:val="000000"/>
                <w:kern w:val="0"/>
                <w:sz w:val="22"/>
                <w:szCs w:val="22"/>
              </w:rPr>
              <w:t>公开依据</w:t>
            </w:r>
          </w:p>
        </w:tc>
        <w:tc>
          <w:tcPr>
            <w:tcW w:w="1620" w:type="dxa"/>
            <w:vMerge w:val="restart"/>
            <w:tcBorders>
              <w:top w:val="single" w:color="auto" w:sz="4" w:space="0"/>
              <w:left w:val="nil"/>
              <w:bottom w:val="single" w:color="auto" w:sz="4" w:space="0"/>
              <w:right w:val="single" w:color="auto" w:sz="4" w:space="0"/>
            </w:tcBorders>
            <w:noWrap w:val="0"/>
            <w:vAlign w:val="center"/>
          </w:tcPr>
          <w:p w14:paraId="7BBD33C4">
            <w:pPr>
              <w:widowControl/>
              <w:spacing w:line="240" w:lineRule="atLeast"/>
              <w:jc w:val="center"/>
              <w:rPr>
                <w:rFonts w:ascii="黑体" w:hAnsi="宋体" w:eastAsia="黑体"/>
                <w:color w:val="000000"/>
                <w:kern w:val="0"/>
                <w:sz w:val="22"/>
                <w:szCs w:val="22"/>
              </w:rPr>
            </w:pPr>
            <w:r>
              <w:rPr>
                <w:rFonts w:hint="eastAsia" w:ascii="黑体" w:hAnsi="宋体" w:eastAsia="黑体"/>
                <w:color w:val="000000"/>
                <w:kern w:val="0"/>
                <w:sz w:val="22"/>
                <w:szCs w:val="22"/>
              </w:rPr>
              <w:t>公开时限</w:t>
            </w:r>
          </w:p>
        </w:tc>
        <w:tc>
          <w:tcPr>
            <w:tcW w:w="1464" w:type="dxa"/>
            <w:vMerge w:val="restart"/>
            <w:tcBorders>
              <w:top w:val="single" w:color="auto" w:sz="4" w:space="0"/>
              <w:left w:val="nil"/>
              <w:bottom w:val="single" w:color="auto" w:sz="4" w:space="0"/>
              <w:right w:val="single" w:color="auto" w:sz="4" w:space="0"/>
            </w:tcBorders>
            <w:noWrap w:val="0"/>
            <w:vAlign w:val="center"/>
          </w:tcPr>
          <w:p w14:paraId="14A285EB">
            <w:pPr>
              <w:widowControl/>
              <w:spacing w:line="240" w:lineRule="atLeast"/>
              <w:jc w:val="center"/>
              <w:rPr>
                <w:rFonts w:ascii="黑体" w:hAnsi="宋体" w:eastAsia="黑体"/>
                <w:color w:val="000000"/>
                <w:kern w:val="0"/>
                <w:sz w:val="22"/>
                <w:szCs w:val="22"/>
              </w:rPr>
            </w:pPr>
            <w:r>
              <w:rPr>
                <w:rFonts w:hint="eastAsia" w:ascii="黑体" w:hAnsi="宋体" w:eastAsia="黑体"/>
                <w:color w:val="000000"/>
                <w:kern w:val="0"/>
                <w:sz w:val="22"/>
                <w:szCs w:val="22"/>
              </w:rPr>
              <w:t>公开主体</w:t>
            </w:r>
          </w:p>
        </w:tc>
        <w:tc>
          <w:tcPr>
            <w:tcW w:w="1577" w:type="dxa"/>
            <w:vMerge w:val="restart"/>
            <w:tcBorders>
              <w:top w:val="single" w:color="auto" w:sz="4" w:space="0"/>
              <w:left w:val="nil"/>
              <w:bottom w:val="single" w:color="auto" w:sz="4" w:space="0"/>
              <w:right w:val="single" w:color="auto" w:sz="4" w:space="0"/>
            </w:tcBorders>
            <w:noWrap w:val="0"/>
            <w:vAlign w:val="center"/>
          </w:tcPr>
          <w:p w14:paraId="4A7E5BC2">
            <w:pPr>
              <w:widowControl/>
              <w:spacing w:line="240" w:lineRule="atLeast"/>
              <w:jc w:val="center"/>
              <w:rPr>
                <w:rFonts w:ascii="黑体" w:hAnsi="宋体" w:eastAsia="黑体"/>
                <w:kern w:val="0"/>
                <w:sz w:val="22"/>
                <w:szCs w:val="22"/>
              </w:rPr>
            </w:pPr>
            <w:r>
              <w:rPr>
                <w:rFonts w:hint="eastAsia" w:ascii="黑体" w:hAnsi="宋体" w:eastAsia="黑体"/>
                <w:kern w:val="0"/>
                <w:sz w:val="22"/>
                <w:szCs w:val="22"/>
              </w:rPr>
              <w:t>公开渠道和载体</w:t>
            </w:r>
          </w:p>
        </w:tc>
        <w:tc>
          <w:tcPr>
            <w:tcW w:w="1193" w:type="dxa"/>
            <w:gridSpan w:val="2"/>
            <w:tcBorders>
              <w:top w:val="single" w:color="auto" w:sz="4" w:space="0"/>
              <w:left w:val="nil"/>
              <w:bottom w:val="nil"/>
              <w:right w:val="single" w:color="auto" w:sz="4" w:space="0"/>
            </w:tcBorders>
            <w:noWrap w:val="0"/>
            <w:vAlign w:val="center"/>
          </w:tcPr>
          <w:p w14:paraId="5E8A9848">
            <w:pPr>
              <w:widowControl/>
              <w:spacing w:line="240" w:lineRule="atLeast"/>
              <w:jc w:val="center"/>
              <w:rPr>
                <w:rFonts w:ascii="黑体" w:hAnsi="宋体" w:eastAsia="黑体"/>
                <w:color w:val="000000"/>
                <w:kern w:val="0"/>
                <w:sz w:val="22"/>
                <w:szCs w:val="22"/>
              </w:rPr>
            </w:pPr>
            <w:r>
              <w:rPr>
                <w:rFonts w:hint="eastAsia" w:ascii="黑体" w:hAnsi="宋体" w:eastAsia="黑体"/>
                <w:color w:val="000000"/>
                <w:kern w:val="0"/>
                <w:sz w:val="22"/>
                <w:szCs w:val="22"/>
              </w:rPr>
              <w:t>公开对象</w:t>
            </w:r>
          </w:p>
        </w:tc>
        <w:tc>
          <w:tcPr>
            <w:tcW w:w="1290" w:type="dxa"/>
            <w:gridSpan w:val="2"/>
            <w:tcBorders>
              <w:top w:val="single" w:color="auto" w:sz="4" w:space="0"/>
              <w:left w:val="nil"/>
              <w:bottom w:val="single" w:color="auto" w:sz="4" w:space="0"/>
              <w:right w:val="single" w:color="auto" w:sz="4" w:space="0"/>
            </w:tcBorders>
            <w:noWrap w:val="0"/>
            <w:vAlign w:val="center"/>
          </w:tcPr>
          <w:p w14:paraId="4D712A36">
            <w:pPr>
              <w:widowControl/>
              <w:spacing w:line="240" w:lineRule="atLeast"/>
              <w:jc w:val="center"/>
              <w:rPr>
                <w:rFonts w:ascii="黑体" w:hAnsi="宋体" w:eastAsia="黑体"/>
                <w:color w:val="000000"/>
                <w:kern w:val="0"/>
                <w:sz w:val="22"/>
                <w:szCs w:val="22"/>
              </w:rPr>
            </w:pPr>
            <w:r>
              <w:rPr>
                <w:rFonts w:hint="eastAsia" w:ascii="黑体" w:hAnsi="宋体" w:eastAsia="黑体"/>
                <w:color w:val="000000"/>
                <w:kern w:val="0"/>
                <w:sz w:val="22"/>
                <w:szCs w:val="22"/>
              </w:rPr>
              <w:t>公开方式</w:t>
            </w:r>
          </w:p>
        </w:tc>
        <w:tc>
          <w:tcPr>
            <w:tcW w:w="1250" w:type="dxa"/>
            <w:gridSpan w:val="2"/>
            <w:tcBorders>
              <w:top w:val="single" w:color="auto" w:sz="4" w:space="0"/>
              <w:left w:val="nil"/>
              <w:bottom w:val="single" w:color="auto" w:sz="4" w:space="0"/>
              <w:right w:val="single" w:color="auto" w:sz="4" w:space="0"/>
            </w:tcBorders>
            <w:noWrap w:val="0"/>
            <w:vAlign w:val="center"/>
          </w:tcPr>
          <w:p w14:paraId="09BDF201">
            <w:pPr>
              <w:widowControl/>
              <w:spacing w:line="240" w:lineRule="atLeast"/>
              <w:jc w:val="center"/>
              <w:rPr>
                <w:rFonts w:ascii="黑体" w:hAnsi="宋体" w:eastAsia="黑体"/>
                <w:color w:val="000000"/>
                <w:kern w:val="0"/>
                <w:sz w:val="22"/>
                <w:szCs w:val="22"/>
              </w:rPr>
            </w:pPr>
            <w:r>
              <w:rPr>
                <w:rFonts w:hint="eastAsia" w:ascii="黑体" w:hAnsi="宋体" w:eastAsia="黑体"/>
                <w:color w:val="000000"/>
                <w:kern w:val="0"/>
                <w:sz w:val="22"/>
                <w:szCs w:val="22"/>
              </w:rPr>
              <w:t>公开层级</w:t>
            </w:r>
          </w:p>
        </w:tc>
      </w:tr>
      <w:tr w14:paraId="7E0F4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tcBorders>
              <w:top w:val="single" w:color="auto" w:sz="4" w:space="0"/>
              <w:left w:val="single" w:color="auto" w:sz="4" w:space="0"/>
              <w:bottom w:val="single" w:color="auto" w:sz="4" w:space="0"/>
              <w:right w:val="single" w:color="auto" w:sz="4" w:space="0"/>
            </w:tcBorders>
            <w:noWrap w:val="0"/>
            <w:vAlign w:val="center"/>
          </w:tcPr>
          <w:p w14:paraId="2C8CB28D">
            <w:pPr>
              <w:widowControl/>
              <w:jc w:val="left"/>
              <w:rPr>
                <w:rFonts w:ascii="Times New Roman" w:hAnsi="Times New Roman" w:cs="Times New Roman"/>
                <w:color w:val="000000"/>
                <w:kern w:val="0"/>
                <w:sz w:val="22"/>
                <w:szCs w:val="22"/>
              </w:rPr>
            </w:pPr>
          </w:p>
        </w:tc>
        <w:tc>
          <w:tcPr>
            <w:tcW w:w="900" w:type="dxa"/>
            <w:tcBorders>
              <w:top w:val="single" w:color="auto" w:sz="4" w:space="0"/>
              <w:left w:val="nil"/>
              <w:bottom w:val="single" w:color="auto" w:sz="4" w:space="0"/>
              <w:right w:val="single" w:color="auto" w:sz="4" w:space="0"/>
            </w:tcBorders>
            <w:noWrap w:val="0"/>
            <w:vAlign w:val="center"/>
          </w:tcPr>
          <w:p w14:paraId="69275B06">
            <w:pPr>
              <w:widowControl/>
              <w:spacing w:line="240" w:lineRule="atLeast"/>
              <w:jc w:val="center"/>
              <w:rPr>
                <w:rFonts w:ascii="黑体" w:hAnsi="宋体" w:eastAsia="黑体"/>
                <w:color w:val="000000"/>
                <w:kern w:val="0"/>
                <w:sz w:val="22"/>
                <w:szCs w:val="22"/>
              </w:rPr>
            </w:pPr>
            <w:r>
              <w:rPr>
                <w:rFonts w:hint="eastAsia" w:ascii="黑体" w:hAnsi="宋体" w:eastAsia="黑体"/>
                <w:color w:val="000000"/>
                <w:kern w:val="0"/>
                <w:sz w:val="22"/>
                <w:szCs w:val="22"/>
              </w:rPr>
              <w:t>一级事项</w:t>
            </w:r>
          </w:p>
        </w:tc>
        <w:tc>
          <w:tcPr>
            <w:tcW w:w="900" w:type="dxa"/>
            <w:tcBorders>
              <w:top w:val="single" w:color="auto" w:sz="4" w:space="0"/>
              <w:left w:val="nil"/>
              <w:bottom w:val="single" w:color="auto" w:sz="4" w:space="0"/>
              <w:right w:val="single" w:color="auto" w:sz="4" w:space="0"/>
            </w:tcBorders>
            <w:noWrap w:val="0"/>
            <w:vAlign w:val="center"/>
          </w:tcPr>
          <w:p w14:paraId="7135AABA">
            <w:pPr>
              <w:widowControl/>
              <w:spacing w:line="240" w:lineRule="atLeast"/>
              <w:jc w:val="center"/>
              <w:rPr>
                <w:rFonts w:ascii="黑体" w:hAnsi="宋体" w:eastAsia="黑体"/>
                <w:color w:val="000000"/>
                <w:kern w:val="0"/>
                <w:sz w:val="22"/>
                <w:szCs w:val="22"/>
              </w:rPr>
            </w:pPr>
            <w:r>
              <w:rPr>
                <w:rFonts w:hint="eastAsia" w:ascii="黑体" w:hAnsi="宋体" w:eastAsia="黑体"/>
                <w:color w:val="000000"/>
                <w:kern w:val="0"/>
                <w:sz w:val="22"/>
                <w:szCs w:val="22"/>
              </w:rPr>
              <w:t>二级事项</w:t>
            </w:r>
          </w:p>
        </w:tc>
        <w:tc>
          <w:tcPr>
            <w:tcW w:w="2160" w:type="dxa"/>
            <w:vMerge w:val="continue"/>
            <w:tcBorders>
              <w:top w:val="single" w:color="auto" w:sz="4" w:space="0"/>
              <w:left w:val="nil"/>
              <w:bottom w:val="single" w:color="auto" w:sz="4" w:space="0"/>
              <w:right w:val="single" w:color="auto" w:sz="4" w:space="0"/>
            </w:tcBorders>
            <w:noWrap w:val="0"/>
            <w:vAlign w:val="center"/>
          </w:tcPr>
          <w:p w14:paraId="2F76ECF9">
            <w:pPr>
              <w:widowControl/>
              <w:jc w:val="left"/>
              <w:rPr>
                <w:rFonts w:ascii="黑体" w:hAnsi="宋体" w:eastAsia="黑体"/>
                <w:color w:val="000000"/>
                <w:kern w:val="0"/>
                <w:sz w:val="22"/>
                <w:szCs w:val="22"/>
              </w:rPr>
            </w:pPr>
          </w:p>
        </w:tc>
        <w:tc>
          <w:tcPr>
            <w:tcW w:w="2520" w:type="dxa"/>
            <w:vMerge w:val="continue"/>
            <w:tcBorders>
              <w:top w:val="single" w:color="auto" w:sz="4" w:space="0"/>
              <w:left w:val="nil"/>
              <w:bottom w:val="single" w:color="auto" w:sz="4" w:space="0"/>
              <w:right w:val="single" w:color="auto" w:sz="4" w:space="0"/>
            </w:tcBorders>
            <w:noWrap w:val="0"/>
            <w:vAlign w:val="center"/>
          </w:tcPr>
          <w:p w14:paraId="744EE443">
            <w:pPr>
              <w:widowControl/>
              <w:jc w:val="left"/>
              <w:rPr>
                <w:rFonts w:ascii="黑体" w:hAnsi="宋体" w:eastAsia="黑体"/>
                <w:color w:val="000000"/>
                <w:kern w:val="0"/>
                <w:sz w:val="22"/>
                <w:szCs w:val="22"/>
              </w:rPr>
            </w:pPr>
          </w:p>
        </w:tc>
        <w:tc>
          <w:tcPr>
            <w:tcW w:w="1620" w:type="dxa"/>
            <w:vMerge w:val="continue"/>
            <w:tcBorders>
              <w:top w:val="single" w:color="auto" w:sz="4" w:space="0"/>
              <w:left w:val="nil"/>
              <w:bottom w:val="single" w:color="auto" w:sz="4" w:space="0"/>
              <w:right w:val="single" w:color="auto" w:sz="4" w:space="0"/>
            </w:tcBorders>
            <w:noWrap w:val="0"/>
            <w:vAlign w:val="center"/>
          </w:tcPr>
          <w:p w14:paraId="1BA1CE8C">
            <w:pPr>
              <w:widowControl/>
              <w:jc w:val="left"/>
              <w:rPr>
                <w:rFonts w:ascii="黑体" w:hAnsi="宋体" w:eastAsia="黑体"/>
                <w:color w:val="000000"/>
                <w:kern w:val="0"/>
                <w:sz w:val="22"/>
                <w:szCs w:val="22"/>
              </w:rPr>
            </w:pPr>
          </w:p>
        </w:tc>
        <w:tc>
          <w:tcPr>
            <w:tcW w:w="1464" w:type="dxa"/>
            <w:vMerge w:val="continue"/>
            <w:tcBorders>
              <w:top w:val="single" w:color="auto" w:sz="4" w:space="0"/>
              <w:left w:val="nil"/>
              <w:bottom w:val="single" w:color="auto" w:sz="4" w:space="0"/>
              <w:right w:val="single" w:color="auto" w:sz="4" w:space="0"/>
            </w:tcBorders>
            <w:noWrap w:val="0"/>
            <w:vAlign w:val="center"/>
          </w:tcPr>
          <w:p w14:paraId="0FD40B38">
            <w:pPr>
              <w:widowControl/>
              <w:jc w:val="left"/>
              <w:rPr>
                <w:rFonts w:ascii="黑体" w:hAnsi="宋体" w:eastAsia="黑体"/>
                <w:color w:val="000000"/>
                <w:kern w:val="0"/>
                <w:sz w:val="22"/>
                <w:szCs w:val="22"/>
              </w:rPr>
            </w:pPr>
          </w:p>
        </w:tc>
        <w:tc>
          <w:tcPr>
            <w:tcW w:w="1577" w:type="dxa"/>
            <w:vMerge w:val="continue"/>
            <w:tcBorders>
              <w:top w:val="single" w:color="auto" w:sz="4" w:space="0"/>
              <w:left w:val="nil"/>
              <w:bottom w:val="single" w:color="auto" w:sz="4" w:space="0"/>
              <w:right w:val="single" w:color="auto" w:sz="4" w:space="0"/>
            </w:tcBorders>
            <w:noWrap w:val="0"/>
            <w:vAlign w:val="center"/>
          </w:tcPr>
          <w:p w14:paraId="37330B6C">
            <w:pPr>
              <w:widowControl/>
              <w:jc w:val="left"/>
              <w:rPr>
                <w:rFonts w:ascii="黑体" w:hAnsi="宋体" w:eastAsia="黑体"/>
                <w:kern w:val="0"/>
                <w:sz w:val="22"/>
                <w:szCs w:val="22"/>
              </w:rPr>
            </w:pPr>
          </w:p>
        </w:tc>
        <w:tc>
          <w:tcPr>
            <w:tcW w:w="594" w:type="dxa"/>
            <w:tcBorders>
              <w:top w:val="single" w:color="auto" w:sz="4" w:space="0"/>
              <w:left w:val="nil"/>
              <w:bottom w:val="single" w:color="auto" w:sz="4" w:space="0"/>
              <w:right w:val="single" w:color="auto" w:sz="4" w:space="0"/>
            </w:tcBorders>
            <w:noWrap w:val="0"/>
            <w:vAlign w:val="center"/>
          </w:tcPr>
          <w:p w14:paraId="30C6B6CA">
            <w:pPr>
              <w:widowControl/>
              <w:spacing w:line="240" w:lineRule="atLeast"/>
              <w:jc w:val="center"/>
              <w:rPr>
                <w:rFonts w:ascii="黑体" w:hAnsi="宋体" w:eastAsia="黑体"/>
                <w:color w:val="000000"/>
                <w:kern w:val="0"/>
                <w:sz w:val="22"/>
                <w:szCs w:val="22"/>
              </w:rPr>
            </w:pPr>
            <w:r>
              <w:rPr>
                <w:rFonts w:hint="eastAsia" w:ascii="黑体" w:hAnsi="宋体" w:eastAsia="黑体"/>
                <w:color w:val="000000"/>
                <w:kern w:val="0"/>
                <w:sz w:val="22"/>
                <w:szCs w:val="22"/>
              </w:rPr>
              <w:t>全社会</w:t>
            </w:r>
          </w:p>
        </w:tc>
        <w:tc>
          <w:tcPr>
            <w:tcW w:w="599" w:type="dxa"/>
            <w:tcBorders>
              <w:top w:val="single" w:color="auto" w:sz="4" w:space="0"/>
              <w:left w:val="nil"/>
              <w:bottom w:val="single" w:color="auto" w:sz="4" w:space="0"/>
              <w:right w:val="single" w:color="auto" w:sz="4" w:space="0"/>
            </w:tcBorders>
            <w:noWrap w:val="0"/>
            <w:vAlign w:val="center"/>
          </w:tcPr>
          <w:p w14:paraId="4DF82093">
            <w:pPr>
              <w:widowControl/>
              <w:spacing w:line="240" w:lineRule="atLeast"/>
              <w:jc w:val="center"/>
              <w:rPr>
                <w:rFonts w:hint="eastAsia" w:ascii="黑体" w:hAnsi="宋体" w:eastAsia="黑体"/>
                <w:color w:val="000000"/>
                <w:kern w:val="0"/>
                <w:sz w:val="22"/>
                <w:szCs w:val="22"/>
                <w:lang w:eastAsia="zh-CN"/>
              </w:rPr>
            </w:pPr>
            <w:r>
              <w:rPr>
                <w:rFonts w:hint="eastAsia" w:ascii="黑体" w:hAnsi="宋体" w:eastAsia="黑体"/>
                <w:color w:val="000000"/>
                <w:kern w:val="0"/>
                <w:sz w:val="22"/>
                <w:szCs w:val="22"/>
              </w:rPr>
              <w:t>特定</w:t>
            </w:r>
            <w:r>
              <w:rPr>
                <w:rFonts w:hint="eastAsia" w:ascii="黑体" w:hAnsi="宋体" w:eastAsia="黑体"/>
                <w:color w:val="000000"/>
                <w:kern w:val="0"/>
                <w:sz w:val="22"/>
                <w:szCs w:val="22"/>
                <w:lang w:val="en-US" w:eastAsia="zh-CN"/>
              </w:rPr>
              <w:t>对象</w:t>
            </w:r>
          </w:p>
        </w:tc>
        <w:tc>
          <w:tcPr>
            <w:tcW w:w="631" w:type="dxa"/>
            <w:tcBorders>
              <w:top w:val="single" w:color="auto" w:sz="4" w:space="0"/>
              <w:left w:val="nil"/>
              <w:bottom w:val="single" w:color="auto" w:sz="4" w:space="0"/>
              <w:right w:val="single" w:color="auto" w:sz="4" w:space="0"/>
            </w:tcBorders>
            <w:noWrap w:val="0"/>
            <w:vAlign w:val="center"/>
          </w:tcPr>
          <w:p w14:paraId="57843790">
            <w:pPr>
              <w:widowControl/>
              <w:spacing w:line="240" w:lineRule="atLeast"/>
              <w:jc w:val="center"/>
              <w:rPr>
                <w:rFonts w:ascii="黑体" w:hAnsi="宋体" w:eastAsia="黑体"/>
                <w:color w:val="000000"/>
                <w:kern w:val="0"/>
                <w:sz w:val="22"/>
                <w:szCs w:val="22"/>
              </w:rPr>
            </w:pPr>
            <w:r>
              <w:rPr>
                <w:rFonts w:hint="eastAsia" w:ascii="黑体" w:hAnsi="宋体" w:eastAsia="黑体"/>
                <w:color w:val="000000"/>
                <w:kern w:val="0"/>
                <w:sz w:val="22"/>
                <w:szCs w:val="22"/>
              </w:rPr>
              <w:t>主动</w:t>
            </w:r>
          </w:p>
        </w:tc>
        <w:tc>
          <w:tcPr>
            <w:tcW w:w="659" w:type="dxa"/>
            <w:tcBorders>
              <w:top w:val="single" w:color="auto" w:sz="4" w:space="0"/>
              <w:left w:val="nil"/>
              <w:bottom w:val="single" w:color="auto" w:sz="4" w:space="0"/>
              <w:right w:val="single" w:color="auto" w:sz="4" w:space="0"/>
            </w:tcBorders>
            <w:noWrap w:val="0"/>
            <w:vAlign w:val="center"/>
          </w:tcPr>
          <w:p w14:paraId="29A9F2B3">
            <w:pPr>
              <w:widowControl/>
              <w:spacing w:line="240" w:lineRule="atLeast"/>
              <w:jc w:val="center"/>
              <w:rPr>
                <w:rFonts w:ascii="黑体" w:hAnsi="宋体" w:eastAsia="黑体"/>
                <w:color w:val="000000"/>
                <w:kern w:val="0"/>
                <w:sz w:val="22"/>
                <w:szCs w:val="22"/>
              </w:rPr>
            </w:pPr>
            <w:r>
              <w:rPr>
                <w:rFonts w:hint="eastAsia" w:ascii="黑体" w:hAnsi="宋体" w:eastAsia="黑体"/>
                <w:color w:val="000000"/>
                <w:kern w:val="0"/>
                <w:sz w:val="22"/>
                <w:szCs w:val="22"/>
              </w:rPr>
              <w:t>依申请公开</w:t>
            </w:r>
          </w:p>
        </w:tc>
        <w:tc>
          <w:tcPr>
            <w:tcW w:w="596" w:type="dxa"/>
            <w:tcBorders>
              <w:top w:val="single" w:color="auto" w:sz="4" w:space="0"/>
              <w:left w:val="nil"/>
              <w:bottom w:val="single" w:color="auto" w:sz="4" w:space="0"/>
              <w:right w:val="single" w:color="auto" w:sz="4" w:space="0"/>
            </w:tcBorders>
            <w:noWrap w:val="0"/>
            <w:vAlign w:val="center"/>
          </w:tcPr>
          <w:p w14:paraId="3E6C3B16">
            <w:pPr>
              <w:widowControl/>
              <w:spacing w:line="240" w:lineRule="atLeast"/>
              <w:jc w:val="center"/>
              <w:rPr>
                <w:rFonts w:hint="eastAsia" w:ascii="黑体" w:hAnsi="宋体" w:eastAsia="黑体"/>
                <w:color w:val="000000"/>
                <w:kern w:val="0"/>
                <w:sz w:val="22"/>
                <w:szCs w:val="22"/>
                <w:lang w:eastAsia="zh-CN"/>
              </w:rPr>
            </w:pPr>
            <w:r>
              <w:rPr>
                <w:rFonts w:hint="eastAsia" w:ascii="黑体" w:hAnsi="宋体" w:eastAsia="黑体"/>
                <w:color w:val="000000"/>
                <w:kern w:val="0"/>
                <w:sz w:val="22"/>
                <w:szCs w:val="22"/>
                <w:lang w:val="en-US" w:eastAsia="zh-CN"/>
              </w:rPr>
              <w:t>市级</w:t>
            </w:r>
            <w:r>
              <w:rPr>
                <w:rFonts w:hint="eastAsia" w:ascii="黑体" w:hAnsi="宋体" w:eastAsia="黑体"/>
                <w:color w:val="000000"/>
                <w:kern w:val="0"/>
                <w:sz w:val="22"/>
                <w:szCs w:val="22"/>
                <w:lang w:eastAsia="zh-CN"/>
              </w:rPr>
              <w:t xml:space="preserve"> </w:t>
            </w:r>
          </w:p>
        </w:tc>
        <w:tc>
          <w:tcPr>
            <w:tcW w:w="654" w:type="dxa"/>
            <w:tcBorders>
              <w:top w:val="single" w:color="auto" w:sz="4" w:space="0"/>
              <w:left w:val="nil"/>
              <w:bottom w:val="single" w:color="auto" w:sz="4" w:space="0"/>
              <w:right w:val="single" w:color="auto" w:sz="4" w:space="0"/>
            </w:tcBorders>
            <w:noWrap w:val="0"/>
            <w:vAlign w:val="center"/>
          </w:tcPr>
          <w:p w14:paraId="7703561B">
            <w:pPr>
              <w:widowControl/>
              <w:spacing w:line="240" w:lineRule="atLeast"/>
              <w:jc w:val="center"/>
              <w:rPr>
                <w:rFonts w:ascii="黑体" w:hAnsi="宋体" w:eastAsia="黑体"/>
                <w:color w:val="000000"/>
                <w:kern w:val="0"/>
                <w:sz w:val="22"/>
                <w:szCs w:val="22"/>
              </w:rPr>
            </w:pPr>
            <w:r>
              <w:rPr>
                <w:rFonts w:hint="eastAsia" w:ascii="黑体" w:hAnsi="宋体" w:eastAsia="黑体"/>
                <w:color w:val="000000"/>
                <w:kern w:val="0"/>
                <w:sz w:val="22"/>
                <w:szCs w:val="22"/>
                <w:lang w:val="en-US" w:eastAsia="zh-CN"/>
              </w:rPr>
              <w:t>镇</w:t>
            </w:r>
            <w:r>
              <w:rPr>
                <w:rFonts w:hint="eastAsia" w:ascii="黑体" w:hAnsi="宋体" w:eastAsia="黑体"/>
                <w:color w:val="000000"/>
                <w:kern w:val="0"/>
                <w:sz w:val="22"/>
                <w:szCs w:val="22"/>
              </w:rPr>
              <w:t>、村级</w:t>
            </w:r>
          </w:p>
        </w:tc>
      </w:tr>
      <w:tr w14:paraId="56A1D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noWrap w:val="0"/>
            <w:vAlign w:val="center"/>
          </w:tcPr>
          <w:p w14:paraId="1FEB3FF0">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w:t>
            </w:r>
          </w:p>
        </w:tc>
        <w:tc>
          <w:tcPr>
            <w:tcW w:w="900" w:type="dxa"/>
            <w:tcBorders>
              <w:top w:val="single" w:color="auto" w:sz="4" w:space="0"/>
              <w:left w:val="nil"/>
              <w:right w:val="single" w:color="auto" w:sz="4" w:space="0"/>
            </w:tcBorders>
            <w:noWrap w:val="0"/>
            <w:vAlign w:val="center"/>
          </w:tcPr>
          <w:p w14:paraId="2339851A">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出生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登记</w:t>
            </w:r>
          </w:p>
        </w:tc>
        <w:tc>
          <w:tcPr>
            <w:tcW w:w="900" w:type="dxa"/>
            <w:tcBorders>
              <w:top w:val="single" w:color="auto" w:sz="4" w:space="0"/>
              <w:left w:val="nil"/>
              <w:bottom w:val="single" w:color="auto" w:sz="4" w:space="0"/>
              <w:right w:val="single" w:color="auto" w:sz="4" w:space="0"/>
            </w:tcBorders>
            <w:noWrap w:val="0"/>
            <w:vAlign w:val="center"/>
          </w:tcPr>
          <w:p w14:paraId="0F1A549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出生登记</w:t>
            </w:r>
          </w:p>
        </w:tc>
        <w:tc>
          <w:tcPr>
            <w:tcW w:w="2160" w:type="dxa"/>
            <w:tcBorders>
              <w:top w:val="single" w:color="auto" w:sz="4" w:space="0"/>
              <w:left w:val="nil"/>
              <w:bottom w:val="single" w:color="auto" w:sz="4" w:space="0"/>
              <w:right w:val="single" w:color="auto" w:sz="4" w:space="0"/>
            </w:tcBorders>
            <w:noWrap w:val="0"/>
            <w:vAlign w:val="center"/>
          </w:tcPr>
          <w:p w14:paraId="0E172CF2">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1C10106D">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25DA6919">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2DC66139">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1FFE404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3C9C3AFA">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3DCFDE36">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48315587">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131BDBB1">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672669AD">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27B96F1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2D412B56">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731B7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noWrap w:val="0"/>
            <w:vAlign w:val="center"/>
          </w:tcPr>
          <w:p w14:paraId="6DA0A3DE">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2</w:t>
            </w:r>
          </w:p>
        </w:tc>
        <w:tc>
          <w:tcPr>
            <w:tcW w:w="900" w:type="dxa"/>
            <w:vMerge w:val="restart"/>
            <w:tcBorders>
              <w:top w:val="single" w:color="auto" w:sz="4" w:space="0"/>
              <w:left w:val="nil"/>
              <w:right w:val="single" w:color="auto" w:sz="4" w:space="0"/>
            </w:tcBorders>
            <w:noWrap w:val="0"/>
            <w:vAlign w:val="center"/>
          </w:tcPr>
          <w:p w14:paraId="28A01653">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收养、</w:t>
            </w:r>
            <w:r>
              <w:rPr>
                <w:rFonts w:hint="eastAsia" w:ascii="仿宋_GB2312" w:hAnsi="宋体" w:eastAsia="仿宋_GB2312"/>
                <w:color w:val="000000"/>
                <w:sz w:val="18"/>
                <w:szCs w:val="18"/>
                <w:lang w:eastAsia="zh-CN"/>
              </w:rPr>
              <w:t>定居、</w:t>
            </w:r>
            <w:r>
              <w:rPr>
                <w:rFonts w:hint="eastAsia" w:ascii="仿宋_GB2312" w:hAnsi="宋体" w:eastAsia="仿宋_GB2312"/>
                <w:color w:val="000000"/>
                <w:sz w:val="18"/>
                <w:szCs w:val="18"/>
              </w:rPr>
              <w:t>入籍等登记</w:t>
            </w:r>
          </w:p>
        </w:tc>
        <w:tc>
          <w:tcPr>
            <w:tcW w:w="900" w:type="dxa"/>
            <w:tcBorders>
              <w:top w:val="single" w:color="auto" w:sz="4" w:space="0"/>
              <w:left w:val="nil"/>
              <w:bottom w:val="single" w:color="auto" w:sz="4" w:space="0"/>
              <w:right w:val="single" w:color="auto" w:sz="4" w:space="0"/>
            </w:tcBorders>
            <w:noWrap w:val="0"/>
            <w:vAlign w:val="center"/>
          </w:tcPr>
          <w:p w14:paraId="5C058FB4">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收养</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登记</w:t>
            </w:r>
          </w:p>
        </w:tc>
        <w:tc>
          <w:tcPr>
            <w:tcW w:w="2160" w:type="dxa"/>
            <w:tcBorders>
              <w:top w:val="single" w:color="auto" w:sz="4" w:space="0"/>
              <w:left w:val="nil"/>
              <w:bottom w:val="single" w:color="auto" w:sz="4" w:space="0"/>
              <w:right w:val="single" w:color="auto" w:sz="4" w:space="0"/>
            </w:tcBorders>
            <w:noWrap w:val="0"/>
            <w:vAlign w:val="center"/>
          </w:tcPr>
          <w:p w14:paraId="28AB261B">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552FA21E">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《户口登记条例》、《收养法》、《中国公民收养子女登记办法》、《国籍法》、《中华人民共和国政府信息公开条例》/政府信息公开条例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5A3C8473">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形成或者变更之日起20</w:t>
            </w:r>
            <w:bookmarkStart w:id="17" w:name="_GoBack"/>
            <w:bookmarkEnd w:id="17"/>
            <w:r>
              <w:rPr>
                <w:rFonts w:hint="eastAsia" w:ascii="仿宋_GB2312" w:hAnsi="宋体" w:eastAsia="仿宋_GB2312"/>
                <w:color w:val="000000"/>
                <w:sz w:val="18"/>
                <w:szCs w:val="18"/>
              </w:rPr>
              <w:t>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288C62D5">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1098EBF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25E621B1">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125C3DC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04D2579F">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59CC4E94">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3A58B2E9">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50B9356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731599DB">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43FB7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noWrap w:val="0"/>
            <w:vAlign w:val="center"/>
          </w:tcPr>
          <w:p w14:paraId="6F18F26E">
            <w:pPr>
              <w:widowControl/>
              <w:spacing w:line="240" w:lineRule="atLeast"/>
              <w:jc w:val="center"/>
              <w:textAlignment w:val="cente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3</w:t>
            </w:r>
          </w:p>
        </w:tc>
        <w:tc>
          <w:tcPr>
            <w:tcW w:w="900" w:type="dxa"/>
            <w:vMerge w:val="continue"/>
            <w:tcBorders>
              <w:left w:val="nil"/>
              <w:right w:val="single" w:color="auto" w:sz="4" w:space="0"/>
            </w:tcBorders>
            <w:noWrap w:val="0"/>
            <w:vAlign w:val="center"/>
          </w:tcPr>
          <w:p w14:paraId="4014E391">
            <w:pPr>
              <w:widowControl/>
              <w:spacing w:line="240" w:lineRule="atLeast"/>
              <w:textAlignment w:val="center"/>
              <w:rPr>
                <w:rFonts w:hint="eastAsia"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47881CB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定居</w:t>
            </w:r>
          </w:p>
          <w:p w14:paraId="47AEAB5E">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登记</w:t>
            </w:r>
          </w:p>
        </w:tc>
        <w:tc>
          <w:tcPr>
            <w:tcW w:w="2160" w:type="dxa"/>
            <w:tcBorders>
              <w:top w:val="single" w:color="auto" w:sz="4" w:space="0"/>
              <w:left w:val="nil"/>
              <w:bottom w:val="single" w:color="auto" w:sz="4" w:space="0"/>
              <w:right w:val="single" w:color="auto" w:sz="4" w:space="0"/>
            </w:tcBorders>
            <w:noWrap w:val="0"/>
            <w:vAlign w:val="center"/>
          </w:tcPr>
          <w:p w14:paraId="5EEE73EA">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448C2A9F">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《中华人民共和国户口登记条例》、《收养法》、《中国公民收养子女登记办法》、《中华人民共和国国籍法》、《中华人民共和国政府信息公开条例》/政府信息公开条例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77379938">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04501FD1">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577C311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2DBD3E49">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552A878E">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19A47953">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5343B51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2DE7AFA4">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1148D42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735790BE">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3E61A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noWrap w:val="0"/>
            <w:vAlign w:val="center"/>
          </w:tcPr>
          <w:p w14:paraId="3164B2C1">
            <w:pPr>
              <w:widowControl/>
              <w:spacing w:line="240" w:lineRule="atLeast"/>
              <w:jc w:val="center"/>
              <w:textAlignment w:val="cente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4</w:t>
            </w:r>
          </w:p>
        </w:tc>
        <w:tc>
          <w:tcPr>
            <w:tcW w:w="900" w:type="dxa"/>
            <w:vMerge w:val="continue"/>
            <w:tcBorders>
              <w:left w:val="nil"/>
              <w:right w:val="single" w:color="auto" w:sz="4" w:space="0"/>
            </w:tcBorders>
            <w:noWrap w:val="0"/>
            <w:vAlign w:val="center"/>
          </w:tcPr>
          <w:p w14:paraId="78D56F83">
            <w:pPr>
              <w:widowControl/>
              <w:spacing w:line="240" w:lineRule="atLeast"/>
              <w:textAlignment w:val="center"/>
              <w:rPr>
                <w:rFonts w:hint="eastAsia"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1AA557AD">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入籍</w:t>
            </w:r>
          </w:p>
          <w:p w14:paraId="63D32675">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登记</w:t>
            </w:r>
          </w:p>
        </w:tc>
        <w:tc>
          <w:tcPr>
            <w:tcW w:w="2160" w:type="dxa"/>
            <w:tcBorders>
              <w:top w:val="single" w:color="auto" w:sz="4" w:space="0"/>
              <w:left w:val="nil"/>
              <w:bottom w:val="single" w:color="auto" w:sz="4" w:space="0"/>
              <w:right w:val="single" w:color="auto" w:sz="4" w:space="0"/>
            </w:tcBorders>
            <w:noWrap w:val="0"/>
            <w:vAlign w:val="center"/>
          </w:tcPr>
          <w:p w14:paraId="11529142">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421C0E0F">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《户口登记条例》、《收养法》、《中国公民收养子女登记办法》、《中华人民共和国国籍法》、《中华人民共和国政府信息公开条例》/政府信息公开条例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73E4E57D">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10D19F64">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331F58D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09E4068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7F4F5D9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1EAD994D">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7C3400B7">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30FCEADC">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1FEF4D9C">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17607274">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0846E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noWrap w:val="0"/>
            <w:vAlign w:val="center"/>
          </w:tcPr>
          <w:p w14:paraId="27584C6C">
            <w:pPr>
              <w:widowControl/>
              <w:spacing w:line="240" w:lineRule="atLeast"/>
              <w:jc w:val="center"/>
              <w:textAlignment w:val="cente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5</w:t>
            </w:r>
          </w:p>
        </w:tc>
        <w:tc>
          <w:tcPr>
            <w:tcW w:w="900" w:type="dxa"/>
            <w:vMerge w:val="restart"/>
            <w:tcBorders>
              <w:top w:val="single" w:color="auto" w:sz="4" w:space="0"/>
              <w:left w:val="nil"/>
              <w:right w:val="single" w:color="auto" w:sz="4" w:space="0"/>
            </w:tcBorders>
            <w:noWrap w:val="0"/>
            <w:vAlign w:val="center"/>
          </w:tcPr>
          <w:p w14:paraId="7CAC1832">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eastAsia="zh-CN"/>
              </w:rPr>
              <w:t>立户、分户登记</w:t>
            </w:r>
          </w:p>
        </w:tc>
        <w:tc>
          <w:tcPr>
            <w:tcW w:w="900" w:type="dxa"/>
            <w:tcBorders>
              <w:top w:val="single" w:color="auto" w:sz="4" w:space="0"/>
              <w:left w:val="nil"/>
              <w:bottom w:val="single" w:color="auto" w:sz="4" w:space="0"/>
              <w:right w:val="single" w:color="auto" w:sz="4" w:space="0"/>
            </w:tcBorders>
            <w:noWrap w:val="0"/>
            <w:vAlign w:val="center"/>
          </w:tcPr>
          <w:p w14:paraId="51BB30C9">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立户</w:t>
            </w:r>
          </w:p>
        </w:tc>
        <w:tc>
          <w:tcPr>
            <w:tcW w:w="2160" w:type="dxa"/>
            <w:tcBorders>
              <w:top w:val="single" w:color="auto" w:sz="4" w:space="0"/>
              <w:left w:val="nil"/>
              <w:bottom w:val="single" w:color="auto" w:sz="4" w:space="0"/>
              <w:right w:val="single" w:color="auto" w:sz="4" w:space="0"/>
            </w:tcBorders>
            <w:noWrap w:val="0"/>
            <w:vAlign w:val="center"/>
          </w:tcPr>
          <w:p w14:paraId="6B261853">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70FE57EE">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5951D0CF">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4C26791E">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0325E218">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49B73511">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20B717A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5687AD6F">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351602B5">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482E5034">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6704F1D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0FC9EB4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640EB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56A8A6BF">
            <w:pPr>
              <w:widowControl/>
              <w:spacing w:line="240" w:lineRule="atLeast"/>
              <w:jc w:val="center"/>
              <w:textAlignment w:val="cente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6</w:t>
            </w:r>
          </w:p>
        </w:tc>
        <w:tc>
          <w:tcPr>
            <w:tcW w:w="900" w:type="dxa"/>
            <w:vMerge w:val="continue"/>
            <w:tcBorders>
              <w:left w:val="nil"/>
              <w:right w:val="single" w:color="auto" w:sz="4" w:space="0"/>
            </w:tcBorders>
            <w:noWrap w:val="0"/>
            <w:vAlign w:val="center"/>
          </w:tcPr>
          <w:p w14:paraId="69C4BA68">
            <w:pPr>
              <w:widowControl/>
              <w:spacing w:line="240" w:lineRule="atLeast"/>
              <w:textAlignment w:val="center"/>
              <w:rPr>
                <w:rFonts w:hint="eastAsia" w:ascii="仿宋_GB2312" w:hAnsi="宋体" w:eastAsia="仿宋_GB2312"/>
                <w:color w:val="000000"/>
                <w:sz w:val="18"/>
                <w:szCs w:val="18"/>
                <w:lang w:eastAsia="zh-CN"/>
              </w:rPr>
            </w:pPr>
          </w:p>
        </w:tc>
        <w:tc>
          <w:tcPr>
            <w:tcW w:w="900" w:type="dxa"/>
            <w:tcBorders>
              <w:top w:val="single" w:color="auto" w:sz="4" w:space="0"/>
              <w:left w:val="nil"/>
              <w:bottom w:val="single" w:color="auto" w:sz="4" w:space="0"/>
              <w:right w:val="single" w:color="auto" w:sz="4" w:space="0"/>
            </w:tcBorders>
            <w:noWrap w:val="0"/>
            <w:vAlign w:val="center"/>
          </w:tcPr>
          <w:p w14:paraId="744DB6C8">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eastAsia="zh-CN"/>
              </w:rPr>
              <w:t>分户</w:t>
            </w:r>
          </w:p>
        </w:tc>
        <w:tc>
          <w:tcPr>
            <w:tcW w:w="2160" w:type="dxa"/>
            <w:tcBorders>
              <w:top w:val="single" w:color="auto" w:sz="4" w:space="0"/>
              <w:left w:val="nil"/>
              <w:bottom w:val="single" w:color="auto" w:sz="4" w:space="0"/>
              <w:right w:val="single" w:color="auto" w:sz="4" w:space="0"/>
            </w:tcBorders>
            <w:noWrap w:val="0"/>
            <w:vAlign w:val="center"/>
          </w:tcPr>
          <w:p w14:paraId="32B7E880">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1A8C33A2">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659FEB6D">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3FB87085">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0A4F390E">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39F1657B">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59EA68B6">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5A51B5BC">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7F50A7D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47D8BD82">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7422DE04">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3441E399">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4AF3A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trPr>
        <w:tc>
          <w:tcPr>
            <w:tcW w:w="540" w:type="dxa"/>
            <w:tcBorders>
              <w:top w:val="single" w:color="000000" w:sz="4" w:space="0"/>
              <w:left w:val="single" w:color="auto" w:sz="4" w:space="0"/>
              <w:bottom w:val="single" w:color="auto" w:sz="4" w:space="0"/>
              <w:right w:val="single" w:color="auto" w:sz="4" w:space="0"/>
            </w:tcBorders>
            <w:noWrap w:val="0"/>
            <w:vAlign w:val="center"/>
          </w:tcPr>
          <w:p w14:paraId="79486D05">
            <w:pPr>
              <w:widowControl/>
              <w:spacing w:line="240" w:lineRule="atLeast"/>
              <w:jc w:val="center"/>
              <w:textAlignment w:val="cente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7</w:t>
            </w:r>
          </w:p>
        </w:tc>
        <w:tc>
          <w:tcPr>
            <w:tcW w:w="900" w:type="dxa"/>
            <w:vMerge w:val="restart"/>
            <w:tcBorders>
              <w:top w:val="single" w:color="000000" w:sz="4" w:space="0"/>
              <w:left w:val="single" w:color="auto" w:sz="4" w:space="0"/>
              <w:right w:val="single" w:color="auto" w:sz="4" w:space="0"/>
            </w:tcBorders>
            <w:noWrap w:val="0"/>
            <w:vAlign w:val="center"/>
          </w:tcPr>
          <w:p w14:paraId="7AB6FD74">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注销户口登记</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7D805662">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死亡注销</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2B9E7D03">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single" w:color="auto" w:sz="4" w:space="0"/>
              <w:bottom w:val="single" w:color="auto" w:sz="4" w:space="0"/>
              <w:right w:val="single" w:color="auto" w:sz="4" w:space="0"/>
            </w:tcBorders>
            <w:noWrap w:val="0"/>
            <w:vAlign w:val="center"/>
          </w:tcPr>
          <w:p w14:paraId="122E34A9">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2C48E34A">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single" w:color="auto" w:sz="4" w:space="0"/>
              <w:bottom w:val="single" w:color="auto" w:sz="4" w:space="0"/>
              <w:right w:val="single" w:color="auto" w:sz="4" w:space="0"/>
            </w:tcBorders>
            <w:noWrap w:val="0"/>
            <w:vAlign w:val="center"/>
          </w:tcPr>
          <w:p w14:paraId="5AA5E78C">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single" w:color="auto" w:sz="4" w:space="0"/>
              <w:bottom w:val="single" w:color="auto" w:sz="4" w:space="0"/>
              <w:right w:val="single" w:color="auto" w:sz="4" w:space="0"/>
            </w:tcBorders>
            <w:noWrap w:val="0"/>
            <w:vAlign w:val="center"/>
          </w:tcPr>
          <w:p w14:paraId="264F991E">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342F874C">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single" w:color="auto" w:sz="4" w:space="0"/>
              <w:bottom w:val="single" w:color="auto" w:sz="4" w:space="0"/>
              <w:right w:val="single" w:color="auto" w:sz="4" w:space="0"/>
            </w:tcBorders>
            <w:noWrap w:val="0"/>
            <w:vAlign w:val="center"/>
          </w:tcPr>
          <w:p w14:paraId="42EB4C3A">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single" w:color="auto" w:sz="4" w:space="0"/>
              <w:bottom w:val="single" w:color="auto" w:sz="4" w:space="0"/>
              <w:right w:val="single" w:color="auto" w:sz="4" w:space="0"/>
            </w:tcBorders>
            <w:noWrap w:val="0"/>
            <w:vAlign w:val="center"/>
          </w:tcPr>
          <w:p w14:paraId="7D092F88">
            <w:pPr>
              <w:widowControl/>
              <w:spacing w:line="240" w:lineRule="atLeast"/>
              <w:rPr>
                <w:rFonts w:ascii="仿宋_GB2312" w:hAnsi="宋体" w:eastAsia="仿宋_GB2312"/>
                <w:color w:val="000000"/>
                <w:sz w:val="18"/>
                <w:szCs w:val="18"/>
              </w:rPr>
            </w:pPr>
          </w:p>
        </w:tc>
        <w:tc>
          <w:tcPr>
            <w:tcW w:w="631" w:type="dxa"/>
            <w:tcBorders>
              <w:top w:val="single" w:color="auto" w:sz="4" w:space="0"/>
              <w:left w:val="single" w:color="auto" w:sz="4" w:space="0"/>
              <w:bottom w:val="single" w:color="auto" w:sz="4" w:space="0"/>
              <w:right w:val="single" w:color="auto" w:sz="4" w:space="0"/>
            </w:tcBorders>
            <w:noWrap w:val="0"/>
            <w:vAlign w:val="center"/>
          </w:tcPr>
          <w:p w14:paraId="032FBD1D">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single" w:color="auto" w:sz="4" w:space="0"/>
              <w:bottom w:val="single" w:color="auto" w:sz="4" w:space="0"/>
              <w:right w:val="single" w:color="auto" w:sz="4" w:space="0"/>
            </w:tcBorders>
            <w:noWrap w:val="0"/>
            <w:vAlign w:val="center"/>
          </w:tcPr>
          <w:p w14:paraId="18BF74B6">
            <w:pPr>
              <w:widowControl/>
              <w:spacing w:line="240" w:lineRule="atLeast"/>
              <w:rPr>
                <w:rFonts w:ascii="仿宋_GB2312" w:hAnsi="宋体" w:eastAsia="仿宋_GB2312"/>
                <w:color w:val="000000"/>
                <w:sz w:val="18"/>
                <w:szCs w:val="18"/>
              </w:rPr>
            </w:pPr>
          </w:p>
        </w:tc>
        <w:tc>
          <w:tcPr>
            <w:tcW w:w="596" w:type="dxa"/>
            <w:tcBorders>
              <w:top w:val="single" w:color="auto" w:sz="4" w:space="0"/>
              <w:left w:val="single" w:color="auto" w:sz="4" w:space="0"/>
              <w:bottom w:val="single" w:color="auto" w:sz="4" w:space="0"/>
              <w:right w:val="single" w:color="auto" w:sz="4" w:space="0"/>
            </w:tcBorders>
            <w:noWrap w:val="0"/>
            <w:vAlign w:val="center"/>
          </w:tcPr>
          <w:p w14:paraId="2C55F04E">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single" w:color="auto" w:sz="4" w:space="0"/>
              <w:bottom w:val="single" w:color="auto" w:sz="4" w:space="0"/>
              <w:right w:val="single" w:color="auto" w:sz="4" w:space="0"/>
            </w:tcBorders>
            <w:noWrap w:val="0"/>
            <w:vAlign w:val="center"/>
          </w:tcPr>
          <w:p w14:paraId="03EAA65B">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26C46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noWrap w:val="0"/>
            <w:vAlign w:val="center"/>
          </w:tcPr>
          <w:p w14:paraId="08D1456E">
            <w:pPr>
              <w:widowControl/>
              <w:spacing w:line="240" w:lineRule="atLeast"/>
              <w:jc w:val="center"/>
              <w:textAlignment w:val="cente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8</w:t>
            </w:r>
          </w:p>
        </w:tc>
        <w:tc>
          <w:tcPr>
            <w:tcW w:w="900" w:type="dxa"/>
            <w:vMerge w:val="continue"/>
            <w:tcBorders>
              <w:left w:val="single" w:color="auto" w:sz="4" w:space="0"/>
              <w:right w:val="single" w:color="auto" w:sz="4" w:space="0"/>
            </w:tcBorders>
            <w:noWrap w:val="0"/>
            <w:vAlign w:val="center"/>
          </w:tcPr>
          <w:p w14:paraId="696DE23E">
            <w:pPr>
              <w:widowControl/>
              <w:jc w:val="left"/>
              <w:rPr>
                <w:rFonts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3F2CF6A2">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服现役注销</w:t>
            </w:r>
          </w:p>
        </w:tc>
        <w:tc>
          <w:tcPr>
            <w:tcW w:w="2160" w:type="dxa"/>
            <w:tcBorders>
              <w:top w:val="single" w:color="auto" w:sz="4" w:space="0"/>
              <w:left w:val="nil"/>
              <w:bottom w:val="single" w:color="auto" w:sz="4" w:space="0"/>
              <w:right w:val="single" w:color="auto" w:sz="4" w:space="0"/>
            </w:tcBorders>
            <w:noWrap w:val="0"/>
            <w:vAlign w:val="center"/>
          </w:tcPr>
          <w:p w14:paraId="498097F3">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7FEE1F60">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29E51B5E">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34EF4836">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47063188">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5338068E">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1057E21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45C97BB0">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39FEA4B9">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2F32CB02">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2D387D97">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56A609E4">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23BCB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noWrap w:val="0"/>
            <w:vAlign w:val="center"/>
          </w:tcPr>
          <w:p w14:paraId="41FB3F5E">
            <w:pPr>
              <w:widowControl/>
              <w:spacing w:line="240" w:lineRule="atLeast"/>
              <w:jc w:val="center"/>
              <w:textAlignment w:val="cente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9</w:t>
            </w:r>
          </w:p>
        </w:tc>
        <w:tc>
          <w:tcPr>
            <w:tcW w:w="900" w:type="dxa"/>
            <w:vMerge w:val="continue"/>
            <w:tcBorders>
              <w:left w:val="single" w:color="auto" w:sz="4" w:space="0"/>
              <w:right w:val="single" w:color="auto" w:sz="4" w:space="0"/>
            </w:tcBorders>
            <w:noWrap w:val="0"/>
            <w:vAlign w:val="center"/>
          </w:tcPr>
          <w:p w14:paraId="1DEAB5BC">
            <w:pPr>
              <w:widowControl/>
              <w:jc w:val="left"/>
              <w:rPr>
                <w:rFonts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5A4053DA">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前往港</w:t>
            </w:r>
            <w:r>
              <w:rPr>
                <w:rFonts w:hint="eastAsia" w:ascii="仿宋_GB2312" w:hAnsi="宋体" w:eastAsia="仿宋_GB2312"/>
                <w:color w:val="000000"/>
                <w:sz w:val="18"/>
                <w:szCs w:val="18"/>
                <w:lang w:eastAsia="zh-CN"/>
              </w:rPr>
              <w:t>、</w:t>
            </w:r>
            <w:r>
              <w:rPr>
                <w:rFonts w:hint="eastAsia" w:ascii="仿宋_GB2312" w:hAnsi="宋体" w:eastAsia="仿宋_GB2312"/>
                <w:color w:val="000000"/>
                <w:sz w:val="18"/>
                <w:szCs w:val="18"/>
              </w:rPr>
              <w:t>澳</w:t>
            </w:r>
            <w:r>
              <w:rPr>
                <w:rFonts w:hint="eastAsia" w:ascii="仿宋_GB2312" w:hAnsi="宋体" w:eastAsia="仿宋_GB2312"/>
                <w:color w:val="000000"/>
                <w:sz w:val="18"/>
                <w:szCs w:val="18"/>
                <w:lang w:eastAsia="zh-CN"/>
              </w:rPr>
              <w:t>、</w:t>
            </w:r>
            <w:r>
              <w:rPr>
                <w:rFonts w:hint="eastAsia" w:ascii="仿宋_GB2312" w:hAnsi="宋体" w:eastAsia="仿宋_GB2312"/>
                <w:color w:val="000000"/>
                <w:sz w:val="18"/>
                <w:szCs w:val="18"/>
              </w:rPr>
              <w:t>台定居注销</w:t>
            </w:r>
          </w:p>
        </w:tc>
        <w:tc>
          <w:tcPr>
            <w:tcW w:w="2160" w:type="dxa"/>
            <w:tcBorders>
              <w:top w:val="single" w:color="auto" w:sz="4" w:space="0"/>
              <w:left w:val="nil"/>
              <w:bottom w:val="single" w:color="auto" w:sz="4" w:space="0"/>
              <w:right w:val="single" w:color="auto" w:sz="4" w:space="0"/>
            </w:tcBorders>
            <w:noWrap w:val="0"/>
            <w:vAlign w:val="center"/>
          </w:tcPr>
          <w:p w14:paraId="69995712">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3B2CF15F">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3EE6BBEE">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51410A1F">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15269997">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2AAE2DA1">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58E282E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2D0AB2A2">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22457678">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13F5554B">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76DB956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4C15909B">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5177F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2"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6E6C76DB">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10</w:t>
            </w:r>
          </w:p>
        </w:tc>
        <w:tc>
          <w:tcPr>
            <w:tcW w:w="900" w:type="dxa"/>
            <w:vMerge w:val="continue"/>
            <w:tcBorders>
              <w:left w:val="single" w:color="auto" w:sz="4" w:space="0"/>
              <w:right w:val="single" w:color="auto" w:sz="4" w:space="0"/>
            </w:tcBorders>
            <w:noWrap w:val="0"/>
            <w:vAlign w:val="center"/>
          </w:tcPr>
          <w:p w14:paraId="65FAB770">
            <w:pPr>
              <w:widowControl/>
              <w:jc w:val="left"/>
              <w:rPr>
                <w:rFonts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1CD6D116">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定居国外或加入外国国籍注销</w:t>
            </w:r>
          </w:p>
        </w:tc>
        <w:tc>
          <w:tcPr>
            <w:tcW w:w="2160" w:type="dxa"/>
            <w:tcBorders>
              <w:top w:val="single" w:color="auto" w:sz="4" w:space="0"/>
              <w:left w:val="nil"/>
              <w:bottom w:val="single" w:color="auto" w:sz="4" w:space="0"/>
              <w:right w:val="single" w:color="auto" w:sz="4" w:space="0"/>
            </w:tcBorders>
            <w:noWrap w:val="0"/>
            <w:vAlign w:val="center"/>
          </w:tcPr>
          <w:p w14:paraId="526CE0AD">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65BEE2F9">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370068F4">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32BD8F50">
            <w:pPr>
              <w:widowControl/>
              <w:tabs>
                <w:tab w:val="left" w:pos="316"/>
              </w:tabs>
              <w:spacing w:line="240" w:lineRule="atLeast"/>
              <w:jc w:val="lef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497E2361">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7772A04E">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4091B45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766B276B">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3A5DA791">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634483BC">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69835CA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7192A9EB">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749BF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7" w:hRule="atLeast"/>
        </w:trPr>
        <w:tc>
          <w:tcPr>
            <w:tcW w:w="540" w:type="dxa"/>
            <w:tcBorders>
              <w:top w:val="single" w:color="auto" w:sz="4" w:space="0"/>
              <w:left w:val="single" w:color="auto" w:sz="4" w:space="0"/>
              <w:bottom w:val="single" w:color="000000" w:sz="4" w:space="0"/>
              <w:right w:val="single" w:color="auto" w:sz="4" w:space="0"/>
            </w:tcBorders>
            <w:noWrap w:val="0"/>
            <w:vAlign w:val="center"/>
          </w:tcPr>
          <w:p w14:paraId="33DD0440">
            <w:pPr>
              <w:widowControl/>
              <w:spacing w:line="240" w:lineRule="atLeast"/>
              <w:jc w:val="both"/>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11</w:t>
            </w:r>
          </w:p>
        </w:tc>
        <w:tc>
          <w:tcPr>
            <w:tcW w:w="900" w:type="dxa"/>
            <w:vMerge w:val="continue"/>
            <w:tcBorders>
              <w:left w:val="single" w:color="auto" w:sz="4" w:space="0"/>
              <w:bottom w:val="single" w:color="000000" w:sz="4" w:space="0"/>
              <w:right w:val="single" w:color="auto" w:sz="4" w:space="0"/>
            </w:tcBorders>
            <w:noWrap w:val="0"/>
            <w:vAlign w:val="center"/>
          </w:tcPr>
          <w:p w14:paraId="1DC4E715">
            <w:pPr>
              <w:widowControl/>
              <w:jc w:val="left"/>
              <w:rPr>
                <w:rFonts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40534734">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重复、虚假户口注销</w:t>
            </w:r>
          </w:p>
        </w:tc>
        <w:tc>
          <w:tcPr>
            <w:tcW w:w="2160" w:type="dxa"/>
            <w:tcBorders>
              <w:top w:val="single" w:color="auto" w:sz="4" w:space="0"/>
              <w:left w:val="nil"/>
              <w:bottom w:val="single" w:color="auto" w:sz="4" w:space="0"/>
              <w:right w:val="single" w:color="auto" w:sz="4" w:space="0"/>
            </w:tcBorders>
            <w:noWrap w:val="0"/>
            <w:vAlign w:val="center"/>
          </w:tcPr>
          <w:p w14:paraId="23DD7802">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0890A8A8">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449245DE">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581BE87C">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6F968E9C">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611C424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732F09EC">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7AA62777">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5866D60B">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6BC1F560">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5D4FDBC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2AC2E407">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59D36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trPr>
        <w:tc>
          <w:tcPr>
            <w:tcW w:w="540" w:type="dxa"/>
            <w:tcBorders>
              <w:top w:val="single" w:color="000000" w:sz="4" w:space="0"/>
              <w:left w:val="single" w:color="auto" w:sz="4" w:space="0"/>
              <w:bottom w:val="single" w:color="auto" w:sz="4" w:space="0"/>
              <w:right w:val="single" w:color="auto" w:sz="4" w:space="0"/>
            </w:tcBorders>
            <w:noWrap w:val="0"/>
            <w:vAlign w:val="center"/>
          </w:tcPr>
          <w:p w14:paraId="32038CF8">
            <w:pPr>
              <w:rPr>
                <w:rFonts w:hint="default"/>
                <w:lang w:val="en-US" w:eastAsia="zh-CN"/>
              </w:rPr>
            </w:pPr>
            <w:r>
              <w:rPr>
                <w:rFonts w:hint="eastAsia"/>
                <w:lang w:val="en-US" w:eastAsia="zh-CN"/>
              </w:rPr>
              <w:t>12</w:t>
            </w:r>
          </w:p>
        </w:tc>
        <w:tc>
          <w:tcPr>
            <w:tcW w:w="900" w:type="dxa"/>
            <w:vMerge w:val="restart"/>
            <w:tcBorders>
              <w:top w:val="single" w:color="000000" w:sz="4" w:space="0"/>
              <w:left w:val="single" w:color="auto" w:sz="4" w:space="0"/>
              <w:right w:val="single" w:color="auto" w:sz="4" w:space="0"/>
            </w:tcBorders>
            <w:noWrap w:val="0"/>
            <w:vAlign w:val="center"/>
          </w:tcPr>
          <w:p w14:paraId="22F93876">
            <w:pPr>
              <w:widowControl/>
              <w:jc w:val="left"/>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恢复户口登记</w:t>
            </w:r>
          </w:p>
        </w:tc>
        <w:tc>
          <w:tcPr>
            <w:tcW w:w="900" w:type="dxa"/>
            <w:tcBorders>
              <w:top w:val="single" w:color="auto" w:sz="4" w:space="0"/>
              <w:left w:val="nil"/>
              <w:bottom w:val="single" w:color="auto" w:sz="4" w:space="0"/>
              <w:right w:val="single" w:color="auto" w:sz="4" w:space="0"/>
            </w:tcBorders>
            <w:noWrap w:val="0"/>
            <w:vAlign w:val="center"/>
          </w:tcPr>
          <w:p w14:paraId="30B8C93B">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退役军人恢复</w:t>
            </w:r>
            <w:r>
              <w:rPr>
                <w:rFonts w:hint="eastAsia" w:ascii="仿宋_GB2312" w:hAnsi="宋体" w:eastAsia="仿宋_GB2312"/>
                <w:color w:val="000000"/>
                <w:sz w:val="18"/>
                <w:szCs w:val="18"/>
                <w:lang w:eastAsia="zh-CN"/>
              </w:rPr>
              <w:t>户口登记</w:t>
            </w:r>
          </w:p>
        </w:tc>
        <w:tc>
          <w:tcPr>
            <w:tcW w:w="2160" w:type="dxa"/>
            <w:tcBorders>
              <w:top w:val="single" w:color="auto" w:sz="4" w:space="0"/>
              <w:left w:val="nil"/>
              <w:bottom w:val="single" w:color="auto" w:sz="4" w:space="0"/>
              <w:right w:val="single" w:color="auto" w:sz="4" w:space="0"/>
            </w:tcBorders>
            <w:noWrap w:val="0"/>
            <w:vAlign w:val="center"/>
          </w:tcPr>
          <w:p w14:paraId="372FEC10">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3AB8DAE0">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5BB54BAF">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5A5AC6B7">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0C45F5F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277A403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43A5312D">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15EF2D40">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2D94DE59">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6F220BAD">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2D15E9A7">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5B1BD4B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09B58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0"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6F59EFC4">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13</w:t>
            </w:r>
          </w:p>
        </w:tc>
        <w:tc>
          <w:tcPr>
            <w:tcW w:w="900" w:type="dxa"/>
            <w:vMerge w:val="continue"/>
            <w:tcBorders>
              <w:left w:val="single" w:color="auto" w:sz="4" w:space="0"/>
              <w:right w:val="single" w:color="auto" w:sz="4" w:space="0"/>
            </w:tcBorders>
            <w:noWrap w:val="0"/>
            <w:vAlign w:val="center"/>
          </w:tcPr>
          <w:p w14:paraId="630CA4D8">
            <w:pPr>
              <w:widowControl/>
              <w:jc w:val="left"/>
              <w:rPr>
                <w:rFonts w:hint="eastAsia"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5DBD8E89">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eastAsia="zh-CN"/>
              </w:rPr>
              <w:t>人民法院撤销失踪或死亡宣告的在原户口所在地恢复户口登记</w:t>
            </w:r>
          </w:p>
        </w:tc>
        <w:tc>
          <w:tcPr>
            <w:tcW w:w="2160" w:type="dxa"/>
            <w:tcBorders>
              <w:top w:val="single" w:color="auto" w:sz="4" w:space="0"/>
              <w:left w:val="nil"/>
              <w:bottom w:val="single" w:color="auto" w:sz="4" w:space="0"/>
              <w:right w:val="single" w:color="auto" w:sz="4" w:space="0"/>
            </w:tcBorders>
            <w:noWrap w:val="0"/>
            <w:vAlign w:val="center"/>
          </w:tcPr>
          <w:p w14:paraId="5C2E362E">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67DEC207">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52450646">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542904BB">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48D63B6A">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0B594848">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065E0E78">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310E178F">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647B90CC">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7E7F4043">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5B613D7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74F6ACF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2EED4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0"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6DAC3659">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14</w:t>
            </w:r>
          </w:p>
        </w:tc>
        <w:tc>
          <w:tcPr>
            <w:tcW w:w="900" w:type="dxa"/>
            <w:vMerge w:val="continue"/>
            <w:tcBorders>
              <w:left w:val="single" w:color="auto" w:sz="4" w:space="0"/>
              <w:right w:val="single" w:color="auto" w:sz="4" w:space="0"/>
            </w:tcBorders>
            <w:noWrap w:val="0"/>
            <w:vAlign w:val="center"/>
          </w:tcPr>
          <w:p w14:paraId="587005D2">
            <w:pPr>
              <w:widowControl/>
              <w:jc w:val="left"/>
              <w:rPr>
                <w:rFonts w:hint="eastAsia"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4CD2D917">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领取迁移证</w:t>
            </w:r>
            <w:r>
              <w:rPr>
                <w:rFonts w:hint="eastAsia" w:ascii="仿宋_GB2312" w:hAnsi="宋体" w:eastAsia="仿宋_GB2312"/>
                <w:color w:val="000000"/>
                <w:sz w:val="18"/>
                <w:szCs w:val="18"/>
              </w:rPr>
              <w:t>未落户恢复</w:t>
            </w:r>
            <w:r>
              <w:rPr>
                <w:rFonts w:hint="eastAsia" w:ascii="仿宋_GB2312" w:hAnsi="宋体" w:eastAsia="仿宋_GB2312"/>
                <w:color w:val="000000"/>
                <w:sz w:val="18"/>
                <w:szCs w:val="18"/>
                <w:lang w:eastAsia="zh-CN"/>
              </w:rPr>
              <w:t>户口登记</w:t>
            </w:r>
          </w:p>
        </w:tc>
        <w:tc>
          <w:tcPr>
            <w:tcW w:w="2160" w:type="dxa"/>
            <w:tcBorders>
              <w:top w:val="single" w:color="auto" w:sz="4" w:space="0"/>
              <w:left w:val="nil"/>
              <w:bottom w:val="single" w:color="auto" w:sz="4" w:space="0"/>
              <w:right w:val="single" w:color="auto" w:sz="4" w:space="0"/>
            </w:tcBorders>
            <w:noWrap w:val="0"/>
            <w:vAlign w:val="center"/>
          </w:tcPr>
          <w:p w14:paraId="425D60D3">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4FE59C8B">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03B68C0E">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046C2440">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70B3F635">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06E0E895">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05FCC785">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35991B3B">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74463DED">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5A6550E2">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07F5F666">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03C8565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46C9E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0"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5E3B1703">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15</w:t>
            </w:r>
          </w:p>
        </w:tc>
        <w:tc>
          <w:tcPr>
            <w:tcW w:w="900" w:type="dxa"/>
            <w:vMerge w:val="continue"/>
            <w:tcBorders>
              <w:left w:val="single" w:color="auto" w:sz="4" w:space="0"/>
              <w:right w:val="single" w:color="auto" w:sz="4" w:space="0"/>
            </w:tcBorders>
            <w:noWrap w:val="0"/>
            <w:vAlign w:val="center"/>
          </w:tcPr>
          <w:p w14:paraId="68A75A13">
            <w:pPr>
              <w:widowControl/>
              <w:jc w:val="left"/>
              <w:rPr>
                <w:rFonts w:hint="eastAsia"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60975B55">
            <w:pPr>
              <w:rPr>
                <w:rFonts w:hint="eastAsia"/>
              </w:rPr>
            </w:pPr>
            <w:r>
              <w:rPr>
                <w:rFonts w:hint="eastAsia" w:ascii="仿宋_GB2312" w:hAnsi="仿宋_GB2312" w:eastAsia="仿宋_GB2312" w:cs="仿宋_GB2312"/>
                <w:sz w:val="18"/>
                <w:szCs w:val="18"/>
                <w:lang w:eastAsia="zh-CN"/>
              </w:rPr>
              <w:t>其他原因被注销户口后恢复</w:t>
            </w:r>
          </w:p>
        </w:tc>
        <w:tc>
          <w:tcPr>
            <w:tcW w:w="2160" w:type="dxa"/>
            <w:tcBorders>
              <w:top w:val="single" w:color="auto" w:sz="4" w:space="0"/>
              <w:left w:val="nil"/>
              <w:bottom w:val="single" w:color="auto" w:sz="4" w:space="0"/>
              <w:right w:val="single" w:color="auto" w:sz="4" w:space="0"/>
            </w:tcBorders>
            <w:noWrap w:val="0"/>
            <w:vAlign w:val="center"/>
          </w:tcPr>
          <w:p w14:paraId="3E432EA4">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2A40E4A3">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738EEA39">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5021EAFA">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4A6C819C">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6EA898E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7275E34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5F8456B8">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54E50C99">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18096F9C">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66D172BE">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0105CB95">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09D7A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0"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77A06A13">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16</w:t>
            </w:r>
          </w:p>
        </w:tc>
        <w:tc>
          <w:tcPr>
            <w:tcW w:w="900" w:type="dxa"/>
            <w:vMerge w:val="restart"/>
            <w:tcBorders>
              <w:left w:val="nil"/>
              <w:right w:val="single" w:color="auto" w:sz="4" w:space="0"/>
            </w:tcBorders>
            <w:noWrap w:val="0"/>
            <w:vAlign w:val="center"/>
          </w:tcPr>
          <w:p w14:paraId="0943E904">
            <w:pPr>
              <w:widowControl/>
              <w:jc w:val="left"/>
              <w:rPr>
                <w:rFonts w:hint="eastAsia" w:ascii="仿宋_GB2312" w:hAnsi="宋体" w:eastAsia="仿宋_GB2312"/>
                <w:color w:val="000000"/>
                <w:sz w:val="18"/>
                <w:szCs w:val="18"/>
              </w:rPr>
            </w:pPr>
            <w:r>
              <w:rPr>
                <w:rFonts w:hint="eastAsia" w:ascii="仿宋_GB2312" w:hAnsi="宋体" w:eastAsia="仿宋_GB2312"/>
                <w:color w:val="000000"/>
                <w:sz w:val="18"/>
                <w:szCs w:val="18"/>
              </w:rPr>
              <w:t>无户口登记</w:t>
            </w:r>
          </w:p>
        </w:tc>
        <w:tc>
          <w:tcPr>
            <w:tcW w:w="900" w:type="dxa"/>
            <w:tcBorders>
              <w:top w:val="single" w:color="auto" w:sz="4" w:space="0"/>
              <w:left w:val="nil"/>
              <w:bottom w:val="single" w:color="auto" w:sz="4" w:space="0"/>
              <w:right w:val="single" w:color="auto" w:sz="4" w:space="0"/>
            </w:tcBorders>
            <w:noWrap w:val="0"/>
            <w:vAlign w:val="center"/>
          </w:tcPr>
          <w:p w14:paraId="4A4C61E9">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不符合计划生育政策的无户口登记</w:t>
            </w:r>
          </w:p>
        </w:tc>
        <w:tc>
          <w:tcPr>
            <w:tcW w:w="2160" w:type="dxa"/>
            <w:tcBorders>
              <w:top w:val="single" w:color="auto" w:sz="4" w:space="0"/>
              <w:left w:val="nil"/>
              <w:bottom w:val="single" w:color="auto" w:sz="4" w:space="0"/>
              <w:right w:val="single" w:color="auto" w:sz="4" w:space="0"/>
            </w:tcBorders>
            <w:noWrap w:val="0"/>
            <w:vAlign w:val="center"/>
          </w:tcPr>
          <w:p w14:paraId="6D3A3B7C">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7DC6E3A6">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229331EB">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66E9F151">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363C646B">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1ACDA43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301BE36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4B80EFED">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49A08F79">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569A7FAF">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0A68E2F5">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3E2D8617">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48271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0"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1045FAA9">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17</w:t>
            </w:r>
          </w:p>
        </w:tc>
        <w:tc>
          <w:tcPr>
            <w:tcW w:w="900" w:type="dxa"/>
            <w:vMerge w:val="continue"/>
            <w:tcBorders>
              <w:left w:val="nil"/>
              <w:right w:val="single" w:color="auto" w:sz="4" w:space="0"/>
            </w:tcBorders>
            <w:noWrap w:val="0"/>
            <w:vAlign w:val="center"/>
          </w:tcPr>
          <w:p w14:paraId="4E1E7A62">
            <w:pPr>
              <w:widowControl/>
              <w:jc w:val="left"/>
              <w:rPr>
                <w:rFonts w:hint="eastAsia"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2843136D">
            <w:pPr>
              <w:widowControl/>
              <w:spacing w:line="240" w:lineRule="atLeast"/>
              <w:textAlignment w:val="cente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eastAsia="zh-CN"/>
              </w:rPr>
              <w:t>未办理《出生医学证明》的无户口登记</w:t>
            </w:r>
          </w:p>
        </w:tc>
        <w:tc>
          <w:tcPr>
            <w:tcW w:w="2160" w:type="dxa"/>
            <w:tcBorders>
              <w:top w:val="single" w:color="auto" w:sz="4" w:space="0"/>
              <w:left w:val="nil"/>
              <w:bottom w:val="single" w:color="auto" w:sz="4" w:space="0"/>
              <w:right w:val="single" w:color="auto" w:sz="4" w:space="0"/>
            </w:tcBorders>
            <w:noWrap w:val="0"/>
            <w:vAlign w:val="center"/>
          </w:tcPr>
          <w:p w14:paraId="4B4B8F6F">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7464CB06">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43DDDC86">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7B1A8E81">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4FC1DBE5">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428A4C76">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315431B1">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4CFF8EAE">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1B22D674">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2E2A34A6">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3BFA627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1EB5CB5D">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2B12D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0"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1993F562">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18</w:t>
            </w:r>
          </w:p>
        </w:tc>
        <w:tc>
          <w:tcPr>
            <w:tcW w:w="900" w:type="dxa"/>
            <w:vMerge w:val="continue"/>
            <w:tcBorders>
              <w:left w:val="nil"/>
              <w:right w:val="single" w:color="auto" w:sz="4" w:space="0"/>
            </w:tcBorders>
            <w:noWrap w:val="0"/>
            <w:vAlign w:val="center"/>
          </w:tcPr>
          <w:p w14:paraId="5C7BCCB9">
            <w:pPr>
              <w:widowControl/>
              <w:jc w:val="left"/>
              <w:rPr>
                <w:rFonts w:hint="eastAsia"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0447A80D">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未办理收养手续的无户口登记</w:t>
            </w:r>
          </w:p>
        </w:tc>
        <w:tc>
          <w:tcPr>
            <w:tcW w:w="2160" w:type="dxa"/>
            <w:tcBorders>
              <w:top w:val="single" w:color="auto" w:sz="4" w:space="0"/>
              <w:left w:val="nil"/>
              <w:bottom w:val="single" w:color="auto" w:sz="4" w:space="0"/>
              <w:right w:val="single" w:color="auto" w:sz="4" w:space="0"/>
            </w:tcBorders>
            <w:noWrap w:val="0"/>
            <w:vAlign w:val="center"/>
          </w:tcPr>
          <w:p w14:paraId="13F1205C">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56F21FE2">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5A408856">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1B2AD67C">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0BD250CA">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64566829">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6D6B487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74AAE0DC">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6A79A355">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771E46AB">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484C2798">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70B62ED5">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35AA2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0"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375F10DB">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19</w:t>
            </w:r>
          </w:p>
        </w:tc>
        <w:tc>
          <w:tcPr>
            <w:tcW w:w="900" w:type="dxa"/>
            <w:vMerge w:val="continue"/>
            <w:tcBorders>
              <w:left w:val="nil"/>
              <w:right w:val="single" w:color="auto" w:sz="4" w:space="0"/>
            </w:tcBorders>
            <w:noWrap w:val="0"/>
            <w:vAlign w:val="center"/>
          </w:tcPr>
          <w:p w14:paraId="7B52DC22">
            <w:pPr>
              <w:widowControl/>
              <w:jc w:val="left"/>
              <w:rPr>
                <w:rFonts w:hint="eastAsia"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5818612A">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本地因历史原因形成的无户口登记</w:t>
            </w:r>
          </w:p>
        </w:tc>
        <w:tc>
          <w:tcPr>
            <w:tcW w:w="2160" w:type="dxa"/>
            <w:tcBorders>
              <w:top w:val="single" w:color="auto" w:sz="4" w:space="0"/>
              <w:left w:val="nil"/>
              <w:bottom w:val="single" w:color="auto" w:sz="4" w:space="0"/>
              <w:right w:val="single" w:color="auto" w:sz="4" w:space="0"/>
            </w:tcBorders>
            <w:noWrap w:val="0"/>
            <w:vAlign w:val="center"/>
          </w:tcPr>
          <w:p w14:paraId="672071B0">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6BFD0013">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781FF898">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29E48323">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2FC2A557">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49B05B51">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1F6C566A">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17F92198">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6F99D02C">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222FE864">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0CB08E44">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1FEB58F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7D6D3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0"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1370FE9E">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20</w:t>
            </w:r>
          </w:p>
        </w:tc>
        <w:tc>
          <w:tcPr>
            <w:tcW w:w="900" w:type="dxa"/>
            <w:vMerge w:val="continue"/>
            <w:tcBorders>
              <w:left w:val="nil"/>
              <w:right w:val="single" w:color="auto" w:sz="4" w:space="0"/>
            </w:tcBorders>
            <w:noWrap w:val="0"/>
            <w:vAlign w:val="center"/>
          </w:tcPr>
          <w:p w14:paraId="1485974C">
            <w:pPr>
              <w:widowControl/>
              <w:jc w:val="left"/>
              <w:rPr>
                <w:rFonts w:hint="eastAsia"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6F4853E8">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因婚嫁被注销的无户口登记</w:t>
            </w:r>
          </w:p>
        </w:tc>
        <w:tc>
          <w:tcPr>
            <w:tcW w:w="2160" w:type="dxa"/>
            <w:tcBorders>
              <w:top w:val="single" w:color="auto" w:sz="4" w:space="0"/>
              <w:left w:val="nil"/>
              <w:bottom w:val="single" w:color="auto" w:sz="4" w:space="0"/>
              <w:right w:val="single" w:color="auto" w:sz="4" w:space="0"/>
            </w:tcBorders>
            <w:noWrap w:val="0"/>
            <w:vAlign w:val="center"/>
          </w:tcPr>
          <w:p w14:paraId="6BF05CEA">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739A5A0B">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299073FF">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71CE7D75">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706E3E1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2C0BE054">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04BD968E">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2C14F7FC">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398DF9BC">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7AEF8650">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4103B79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20C854F7">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230A0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0"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1119BD43">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21</w:t>
            </w:r>
          </w:p>
        </w:tc>
        <w:tc>
          <w:tcPr>
            <w:tcW w:w="900" w:type="dxa"/>
            <w:vMerge w:val="continue"/>
            <w:tcBorders>
              <w:left w:val="nil"/>
              <w:right w:val="single" w:color="auto" w:sz="4" w:space="0"/>
            </w:tcBorders>
            <w:noWrap w:val="0"/>
            <w:vAlign w:val="center"/>
          </w:tcPr>
          <w:p w14:paraId="1B2A904F">
            <w:pPr>
              <w:widowControl/>
              <w:jc w:val="left"/>
              <w:rPr>
                <w:rFonts w:hint="eastAsia"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7ACC9049">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我国公民与外国人、无国籍人非婚生育的无户口登记</w:t>
            </w:r>
          </w:p>
        </w:tc>
        <w:tc>
          <w:tcPr>
            <w:tcW w:w="2160" w:type="dxa"/>
            <w:tcBorders>
              <w:top w:val="single" w:color="auto" w:sz="4" w:space="0"/>
              <w:left w:val="nil"/>
              <w:bottom w:val="single" w:color="auto" w:sz="4" w:space="0"/>
              <w:right w:val="single" w:color="auto" w:sz="4" w:space="0"/>
            </w:tcBorders>
            <w:noWrap w:val="0"/>
            <w:vAlign w:val="center"/>
          </w:tcPr>
          <w:p w14:paraId="2A251439">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66489CAA">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616490E7">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1C1BDAA1">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66621D7B">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69D17016">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32E3DE29">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2662C84E">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3D70C8F8">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1F989E19">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0C5CE6D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6CF308F6">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16F58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0"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7BF7C1DA">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22</w:t>
            </w:r>
          </w:p>
        </w:tc>
        <w:tc>
          <w:tcPr>
            <w:tcW w:w="900" w:type="dxa"/>
            <w:tcBorders>
              <w:left w:val="nil"/>
              <w:bottom w:val="single" w:color="auto" w:sz="4" w:space="0"/>
              <w:right w:val="single" w:color="auto" w:sz="4" w:space="0"/>
            </w:tcBorders>
            <w:noWrap w:val="0"/>
            <w:vAlign w:val="center"/>
          </w:tcPr>
          <w:p w14:paraId="12864B65">
            <w:pPr>
              <w:widowControl/>
              <w:jc w:val="left"/>
              <w:rPr>
                <w:rFonts w:hint="eastAsia"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5C54D476">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其他无户口登记</w:t>
            </w:r>
          </w:p>
        </w:tc>
        <w:tc>
          <w:tcPr>
            <w:tcW w:w="2160" w:type="dxa"/>
            <w:tcBorders>
              <w:top w:val="single" w:color="auto" w:sz="4" w:space="0"/>
              <w:left w:val="nil"/>
              <w:bottom w:val="single" w:color="auto" w:sz="4" w:space="0"/>
              <w:right w:val="single" w:color="auto" w:sz="4" w:space="0"/>
            </w:tcBorders>
            <w:noWrap w:val="0"/>
            <w:vAlign w:val="center"/>
          </w:tcPr>
          <w:p w14:paraId="4FBD433A">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17D61696">
            <w:pPr>
              <w:widowControl/>
              <w:spacing w:line="240" w:lineRule="atLeast"/>
              <w:textAlignment w:val="center"/>
              <w:rPr>
                <w:rFonts w:hint="eastAsia" w:ascii="仿宋_GB2312" w:hAnsi="宋体" w:eastAsia="仿宋_GB2312" w:cs="宋体"/>
                <w:color w:val="000000"/>
                <w:kern w:val="2"/>
                <w:sz w:val="18"/>
                <w:szCs w:val="18"/>
                <w:lang w:val="en-US" w:eastAsia="zh-CN" w:bidi="ar-SA"/>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228EDC90">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204EE06F">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50DE9904">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755FD89A">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3E8AF3B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6D935B53">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3F1F448D">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1BF75E69">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573E1019">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72AEF5CC">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1F003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0"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76A7EA53">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23</w:t>
            </w:r>
          </w:p>
        </w:tc>
        <w:tc>
          <w:tcPr>
            <w:tcW w:w="900" w:type="dxa"/>
            <w:tcBorders>
              <w:top w:val="single" w:color="auto" w:sz="4" w:space="0"/>
              <w:left w:val="nil"/>
              <w:bottom w:val="single" w:color="auto" w:sz="4" w:space="0"/>
              <w:right w:val="single" w:color="auto" w:sz="4" w:space="0"/>
            </w:tcBorders>
            <w:noWrap w:val="0"/>
            <w:vAlign w:val="center"/>
          </w:tcPr>
          <w:p w14:paraId="7C3288AB">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迁移登记</w:t>
            </w:r>
          </w:p>
        </w:tc>
        <w:tc>
          <w:tcPr>
            <w:tcW w:w="900" w:type="dxa"/>
            <w:tcBorders>
              <w:top w:val="single" w:color="auto" w:sz="4" w:space="0"/>
              <w:left w:val="nil"/>
              <w:bottom w:val="single" w:color="auto" w:sz="4" w:space="0"/>
              <w:right w:val="single" w:color="auto" w:sz="4" w:space="0"/>
            </w:tcBorders>
            <w:noWrap w:val="0"/>
            <w:vAlign w:val="center"/>
          </w:tcPr>
          <w:p w14:paraId="768211BB">
            <w:pPr>
              <w:widowControl/>
              <w:spacing w:line="240" w:lineRule="atLeast"/>
              <w:jc w:val="lef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迁出、迁入</w:t>
            </w:r>
            <w:r>
              <w:rPr>
                <w:rFonts w:hint="eastAsia" w:ascii="仿宋_GB2312" w:hAnsi="宋体" w:eastAsia="仿宋_GB2312"/>
                <w:color w:val="000000"/>
                <w:sz w:val="18"/>
                <w:szCs w:val="18"/>
                <w:lang w:eastAsia="zh-CN"/>
              </w:rPr>
              <w:t>、移居</w:t>
            </w:r>
            <w:r>
              <w:rPr>
                <w:rFonts w:hint="eastAsia" w:ascii="仿宋_GB2312" w:hAnsi="宋体" w:eastAsia="仿宋_GB2312"/>
                <w:color w:val="000000"/>
                <w:sz w:val="18"/>
                <w:szCs w:val="18"/>
              </w:rPr>
              <w:t>登记</w:t>
            </w:r>
          </w:p>
        </w:tc>
        <w:tc>
          <w:tcPr>
            <w:tcW w:w="2160" w:type="dxa"/>
            <w:tcBorders>
              <w:top w:val="single" w:color="auto" w:sz="4" w:space="0"/>
              <w:left w:val="nil"/>
              <w:bottom w:val="single" w:color="auto" w:sz="4" w:space="0"/>
              <w:right w:val="single" w:color="auto" w:sz="4" w:space="0"/>
            </w:tcBorders>
            <w:noWrap w:val="0"/>
            <w:vAlign w:val="center"/>
          </w:tcPr>
          <w:p w14:paraId="0EA2D57A">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53ADB6FE">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《户口登记条例》、《中华人民共和国政府信息公开条例》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3BE31D16">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35A18874">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5EE6D55D">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31FAF7C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318AF13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0036086F">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0C26F55D">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3803BD00">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0D6EB107">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08CF3C4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337A9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noWrap w:val="0"/>
            <w:vAlign w:val="center"/>
          </w:tcPr>
          <w:p w14:paraId="66996CE7">
            <w:pPr>
              <w:widowControl/>
              <w:spacing w:line="240" w:lineRule="atLeast"/>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24</w:t>
            </w:r>
          </w:p>
        </w:tc>
        <w:tc>
          <w:tcPr>
            <w:tcW w:w="900" w:type="dxa"/>
            <w:vMerge w:val="restart"/>
            <w:tcBorders>
              <w:top w:val="single" w:color="auto" w:sz="4" w:space="0"/>
              <w:left w:val="nil"/>
              <w:right w:val="single" w:color="auto" w:sz="4" w:space="0"/>
            </w:tcBorders>
            <w:noWrap w:val="0"/>
            <w:vAlign w:val="center"/>
          </w:tcPr>
          <w:p w14:paraId="7D2FB135">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户口登记项目变更更正</w:t>
            </w:r>
          </w:p>
        </w:tc>
        <w:tc>
          <w:tcPr>
            <w:tcW w:w="900" w:type="dxa"/>
            <w:tcBorders>
              <w:top w:val="single" w:color="auto" w:sz="4" w:space="0"/>
              <w:left w:val="nil"/>
              <w:bottom w:val="single" w:color="auto" w:sz="4" w:space="0"/>
              <w:right w:val="single" w:color="auto" w:sz="4" w:space="0"/>
            </w:tcBorders>
            <w:noWrap w:val="0"/>
            <w:vAlign w:val="center"/>
          </w:tcPr>
          <w:p w14:paraId="11CC0002">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姓名变更、更正</w:t>
            </w:r>
          </w:p>
        </w:tc>
        <w:tc>
          <w:tcPr>
            <w:tcW w:w="2160" w:type="dxa"/>
            <w:tcBorders>
              <w:top w:val="single" w:color="auto" w:sz="4" w:space="0"/>
              <w:left w:val="nil"/>
              <w:bottom w:val="single" w:color="auto" w:sz="4" w:space="0"/>
              <w:right w:val="single" w:color="auto" w:sz="4" w:space="0"/>
            </w:tcBorders>
            <w:noWrap w:val="0"/>
            <w:vAlign w:val="center"/>
          </w:tcPr>
          <w:p w14:paraId="765F9E74">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324B7755">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7F779793">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346E8C9F">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2A9193D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4AEEB53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3C82ED2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36BAB4AD">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5C19D0AD">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1D78A27C">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656BF60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264BAC6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2219D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5"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3A77C6CE">
            <w:pPr>
              <w:widowControl/>
              <w:spacing w:line="240" w:lineRule="atLeast"/>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25</w:t>
            </w:r>
          </w:p>
        </w:tc>
        <w:tc>
          <w:tcPr>
            <w:tcW w:w="900" w:type="dxa"/>
            <w:vMerge w:val="continue"/>
            <w:tcBorders>
              <w:left w:val="nil"/>
              <w:right w:val="single" w:color="auto" w:sz="4" w:space="0"/>
            </w:tcBorders>
            <w:noWrap w:val="0"/>
            <w:vAlign w:val="center"/>
          </w:tcPr>
          <w:p w14:paraId="5C37DCF9">
            <w:pPr>
              <w:widowControl/>
              <w:spacing w:line="240" w:lineRule="atLeast"/>
              <w:textAlignment w:val="center"/>
              <w:rPr>
                <w:rFonts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1BCFA6A2">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出生日期更正</w:t>
            </w:r>
          </w:p>
        </w:tc>
        <w:tc>
          <w:tcPr>
            <w:tcW w:w="2160" w:type="dxa"/>
            <w:tcBorders>
              <w:top w:val="single" w:color="auto" w:sz="4" w:space="0"/>
              <w:left w:val="nil"/>
              <w:bottom w:val="single" w:color="auto" w:sz="4" w:space="0"/>
              <w:right w:val="single" w:color="auto" w:sz="4" w:space="0"/>
            </w:tcBorders>
            <w:noWrap w:val="0"/>
            <w:vAlign w:val="center"/>
          </w:tcPr>
          <w:p w14:paraId="2DF0AF67">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797C1338">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39CE5D2D">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68777422">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2D44ED94">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60ADE4B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48A28371">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2973AF6D">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42735349">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6AD8C6B9">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2E9C8D4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140EBDE6">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44970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5"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2672EBCE">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26</w:t>
            </w:r>
          </w:p>
        </w:tc>
        <w:tc>
          <w:tcPr>
            <w:tcW w:w="900" w:type="dxa"/>
            <w:vMerge w:val="continue"/>
            <w:tcBorders>
              <w:left w:val="nil"/>
              <w:right w:val="single" w:color="auto" w:sz="4" w:space="0"/>
            </w:tcBorders>
            <w:noWrap w:val="0"/>
            <w:vAlign w:val="center"/>
          </w:tcPr>
          <w:p w14:paraId="22E9A524">
            <w:pPr>
              <w:widowControl/>
              <w:spacing w:line="240" w:lineRule="atLeast"/>
              <w:textAlignment w:val="center"/>
              <w:rPr>
                <w:rFonts w:hint="eastAsia"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47E37B24">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性别变更、更正</w:t>
            </w:r>
          </w:p>
        </w:tc>
        <w:tc>
          <w:tcPr>
            <w:tcW w:w="2160" w:type="dxa"/>
            <w:tcBorders>
              <w:top w:val="single" w:color="auto" w:sz="4" w:space="0"/>
              <w:left w:val="nil"/>
              <w:bottom w:val="single" w:color="auto" w:sz="4" w:space="0"/>
              <w:right w:val="single" w:color="auto" w:sz="4" w:space="0"/>
            </w:tcBorders>
            <w:noWrap w:val="0"/>
            <w:vAlign w:val="center"/>
          </w:tcPr>
          <w:p w14:paraId="2BC0813D">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439EABC1">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《公安部关于公民手术变性后变更户口登记性别项目有关问题的批复》、《政府信息公开条例》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6EA3839A">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5F20E5CD">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48819655">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7222D65B">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4AD5CB78">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7CBF00E8">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3B054924">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565CBE9B">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160707E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4ECB1F91">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6EC5C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6" w:hRule="atLeast"/>
        </w:trPr>
        <w:tc>
          <w:tcPr>
            <w:tcW w:w="540" w:type="dxa"/>
            <w:tcBorders>
              <w:top w:val="single" w:color="auto" w:sz="4" w:space="0"/>
              <w:left w:val="single" w:color="auto" w:sz="4" w:space="0"/>
              <w:bottom w:val="single" w:color="000000" w:sz="4" w:space="0"/>
              <w:right w:val="single" w:color="auto" w:sz="4" w:space="0"/>
            </w:tcBorders>
            <w:noWrap w:val="0"/>
            <w:vAlign w:val="center"/>
          </w:tcPr>
          <w:p w14:paraId="4B09D5D9">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27</w:t>
            </w:r>
          </w:p>
        </w:tc>
        <w:tc>
          <w:tcPr>
            <w:tcW w:w="900" w:type="dxa"/>
            <w:vMerge w:val="continue"/>
            <w:tcBorders>
              <w:left w:val="nil"/>
              <w:bottom w:val="single" w:color="000000" w:sz="4" w:space="0"/>
              <w:right w:val="single" w:color="auto" w:sz="4" w:space="0"/>
            </w:tcBorders>
            <w:noWrap w:val="0"/>
            <w:vAlign w:val="center"/>
          </w:tcPr>
          <w:p w14:paraId="0053127E">
            <w:pPr>
              <w:widowControl/>
              <w:jc w:val="left"/>
              <w:rPr>
                <w:rFonts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45068620">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民族成份变更、更正</w:t>
            </w:r>
          </w:p>
        </w:tc>
        <w:tc>
          <w:tcPr>
            <w:tcW w:w="2160" w:type="dxa"/>
            <w:tcBorders>
              <w:top w:val="single" w:color="auto" w:sz="4" w:space="0"/>
              <w:left w:val="nil"/>
              <w:bottom w:val="single" w:color="auto" w:sz="4" w:space="0"/>
              <w:right w:val="single" w:color="auto" w:sz="4" w:space="0"/>
            </w:tcBorders>
            <w:noWrap w:val="0"/>
            <w:vAlign w:val="center"/>
          </w:tcPr>
          <w:p w14:paraId="105A377A">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5B608A9D">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《中国公民民族成份登记管理办法》、《政府信息公开条例》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4643E58E">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3157B883">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084C5015">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5ECC90E7">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203CE1A8">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46679B9F">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0AD3A119">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4F5F9F5A">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5F4CD545">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031F116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6CE2B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top w:val="single" w:color="000000" w:sz="4" w:space="0"/>
              <w:left w:val="single" w:color="auto" w:sz="4" w:space="0"/>
              <w:bottom w:val="single" w:color="auto" w:sz="4" w:space="0"/>
              <w:right w:val="single" w:color="auto" w:sz="4" w:space="0"/>
            </w:tcBorders>
            <w:noWrap w:val="0"/>
            <w:vAlign w:val="center"/>
          </w:tcPr>
          <w:p w14:paraId="0D8EDA2C">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28</w:t>
            </w:r>
          </w:p>
        </w:tc>
        <w:tc>
          <w:tcPr>
            <w:tcW w:w="900" w:type="dxa"/>
            <w:vMerge w:val="restart"/>
            <w:tcBorders>
              <w:top w:val="single" w:color="000000" w:sz="4" w:space="0"/>
              <w:left w:val="nil"/>
              <w:right w:val="single" w:color="auto" w:sz="4" w:space="0"/>
            </w:tcBorders>
            <w:noWrap w:val="0"/>
            <w:vAlign w:val="center"/>
          </w:tcPr>
          <w:p w14:paraId="73EA6799">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暂住登记及居住证管理</w:t>
            </w:r>
          </w:p>
        </w:tc>
        <w:tc>
          <w:tcPr>
            <w:tcW w:w="900" w:type="dxa"/>
            <w:tcBorders>
              <w:top w:val="single" w:color="auto" w:sz="4" w:space="0"/>
              <w:left w:val="nil"/>
              <w:bottom w:val="single" w:color="auto" w:sz="4" w:space="0"/>
              <w:right w:val="single" w:color="auto" w:sz="4" w:space="0"/>
            </w:tcBorders>
            <w:noWrap w:val="0"/>
            <w:vAlign w:val="center"/>
          </w:tcPr>
          <w:p w14:paraId="73CE0919">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暂住登记</w:t>
            </w:r>
          </w:p>
        </w:tc>
        <w:tc>
          <w:tcPr>
            <w:tcW w:w="2160" w:type="dxa"/>
            <w:tcBorders>
              <w:top w:val="single" w:color="auto" w:sz="4" w:space="0"/>
              <w:left w:val="nil"/>
              <w:bottom w:val="single" w:color="auto" w:sz="4" w:space="0"/>
              <w:right w:val="single" w:color="auto" w:sz="4" w:space="0"/>
            </w:tcBorders>
            <w:noWrap w:val="0"/>
            <w:vAlign w:val="center"/>
          </w:tcPr>
          <w:p w14:paraId="7A62DFB3">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5886EFFA">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《中华人民共和国户口登记条例》、《政府信息公开条例》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001394E6">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62E33EC2">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2A1389B1">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62C3859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337A6558">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4A63D4AD">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6A97BC5D">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18CF5479">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045E9351">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4237B347">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70D85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noWrap w:val="0"/>
            <w:vAlign w:val="center"/>
          </w:tcPr>
          <w:p w14:paraId="61706DD6">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29</w:t>
            </w:r>
          </w:p>
        </w:tc>
        <w:tc>
          <w:tcPr>
            <w:tcW w:w="900" w:type="dxa"/>
            <w:vMerge w:val="continue"/>
            <w:tcBorders>
              <w:left w:val="nil"/>
              <w:right w:val="single" w:color="auto" w:sz="4" w:space="0"/>
            </w:tcBorders>
            <w:noWrap w:val="0"/>
            <w:vAlign w:val="center"/>
          </w:tcPr>
          <w:p w14:paraId="4B36EAB7">
            <w:pPr>
              <w:widowControl/>
              <w:jc w:val="left"/>
              <w:rPr>
                <w:rFonts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5A0FE247">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居住证申</w:t>
            </w:r>
            <w:r>
              <w:rPr>
                <w:rFonts w:hint="eastAsia" w:ascii="仿宋_GB2312" w:hAnsi="宋体" w:eastAsia="仿宋_GB2312"/>
                <w:color w:val="000000"/>
                <w:sz w:val="18"/>
                <w:szCs w:val="18"/>
                <w:lang w:eastAsia="zh-CN"/>
              </w:rPr>
              <w:t>、</w:t>
            </w:r>
            <w:r>
              <w:rPr>
                <w:rFonts w:hint="eastAsia" w:ascii="仿宋_GB2312" w:hAnsi="宋体" w:eastAsia="仿宋_GB2312"/>
                <w:color w:val="000000"/>
                <w:sz w:val="18"/>
                <w:szCs w:val="18"/>
              </w:rPr>
              <w:t>换、补领</w:t>
            </w:r>
          </w:p>
        </w:tc>
        <w:tc>
          <w:tcPr>
            <w:tcW w:w="2160" w:type="dxa"/>
            <w:tcBorders>
              <w:top w:val="single" w:color="auto" w:sz="4" w:space="0"/>
              <w:left w:val="nil"/>
              <w:bottom w:val="single" w:color="auto" w:sz="4" w:space="0"/>
              <w:right w:val="single" w:color="auto" w:sz="4" w:space="0"/>
            </w:tcBorders>
            <w:noWrap w:val="0"/>
            <w:vAlign w:val="center"/>
          </w:tcPr>
          <w:p w14:paraId="0566DFA6">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5539EABD">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《居住证暂行条例》、《政府信息公开条例》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268A8932">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4710C3DA">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2751515A">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5D9681DA">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11CBD6F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7B2C61CB">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36E3A199">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48D41978">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605E376E">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4D27AD2B">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1449C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noWrap w:val="0"/>
            <w:vAlign w:val="center"/>
          </w:tcPr>
          <w:p w14:paraId="32564BE9">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30</w:t>
            </w:r>
          </w:p>
        </w:tc>
        <w:tc>
          <w:tcPr>
            <w:tcW w:w="900" w:type="dxa"/>
            <w:vMerge w:val="continue"/>
            <w:tcBorders>
              <w:left w:val="nil"/>
              <w:bottom w:val="single" w:color="auto" w:sz="4" w:space="0"/>
              <w:right w:val="single" w:color="auto" w:sz="4" w:space="0"/>
            </w:tcBorders>
            <w:noWrap w:val="0"/>
            <w:vAlign w:val="center"/>
          </w:tcPr>
          <w:p w14:paraId="7A31F4BE">
            <w:pPr>
              <w:widowControl/>
              <w:spacing w:line="240" w:lineRule="atLeast"/>
              <w:textAlignment w:val="center"/>
              <w:rPr>
                <w:rFonts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0559D81E">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居住证签注</w:t>
            </w:r>
          </w:p>
        </w:tc>
        <w:tc>
          <w:tcPr>
            <w:tcW w:w="2160" w:type="dxa"/>
            <w:tcBorders>
              <w:top w:val="single" w:color="auto" w:sz="4" w:space="0"/>
              <w:left w:val="nil"/>
              <w:bottom w:val="single" w:color="auto" w:sz="4" w:space="0"/>
              <w:right w:val="single" w:color="auto" w:sz="4" w:space="0"/>
            </w:tcBorders>
            <w:noWrap w:val="0"/>
            <w:vAlign w:val="center"/>
          </w:tcPr>
          <w:p w14:paraId="4226F2D1">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6CCAA2E3">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《居住证暂行条例》、《政府信息公开条例》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4E498864">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793412ED">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56F81827">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08C147D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55A6D4C4">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0A6684C4">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5095D6A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1D93F94E">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1004A734">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04B2F93C">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4BA97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noWrap w:val="0"/>
            <w:vAlign w:val="center"/>
          </w:tcPr>
          <w:p w14:paraId="285949B4">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31</w:t>
            </w:r>
          </w:p>
        </w:tc>
        <w:tc>
          <w:tcPr>
            <w:tcW w:w="900" w:type="dxa"/>
            <w:tcBorders>
              <w:top w:val="single" w:color="auto" w:sz="4" w:space="0"/>
              <w:left w:val="nil"/>
              <w:bottom w:val="single" w:color="auto" w:sz="4" w:space="0"/>
              <w:right w:val="single" w:color="auto" w:sz="4" w:space="0"/>
            </w:tcBorders>
            <w:noWrap w:val="0"/>
            <w:vAlign w:val="center"/>
          </w:tcPr>
          <w:p w14:paraId="4C870D7F">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eastAsia="zh-CN"/>
              </w:rPr>
              <w:t>出租房屋租登记管理</w:t>
            </w:r>
          </w:p>
        </w:tc>
        <w:tc>
          <w:tcPr>
            <w:tcW w:w="900" w:type="dxa"/>
            <w:tcBorders>
              <w:top w:val="single" w:color="auto" w:sz="4" w:space="0"/>
              <w:left w:val="nil"/>
              <w:bottom w:val="single" w:color="auto" w:sz="4" w:space="0"/>
              <w:right w:val="single" w:color="auto" w:sz="4" w:space="0"/>
            </w:tcBorders>
            <w:noWrap w:val="0"/>
            <w:vAlign w:val="center"/>
          </w:tcPr>
          <w:p w14:paraId="72105950">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eastAsia="zh-CN"/>
              </w:rPr>
              <w:t>出租房屋登记</w:t>
            </w:r>
          </w:p>
        </w:tc>
        <w:tc>
          <w:tcPr>
            <w:tcW w:w="2160" w:type="dxa"/>
            <w:tcBorders>
              <w:top w:val="single" w:color="auto" w:sz="4" w:space="0"/>
              <w:left w:val="nil"/>
              <w:bottom w:val="single" w:color="auto" w:sz="4" w:space="0"/>
              <w:right w:val="single" w:color="auto" w:sz="4" w:space="0"/>
            </w:tcBorders>
            <w:noWrap w:val="0"/>
            <w:vAlign w:val="center"/>
          </w:tcPr>
          <w:p w14:paraId="3A6E0734">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38BE95B8">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eastAsia="zh-CN"/>
              </w:rPr>
              <w:t>《河北省租赁房屋治安管理条例》</w:t>
            </w:r>
          </w:p>
        </w:tc>
        <w:tc>
          <w:tcPr>
            <w:tcW w:w="1620" w:type="dxa"/>
            <w:tcBorders>
              <w:top w:val="single" w:color="auto" w:sz="4" w:space="0"/>
              <w:left w:val="nil"/>
              <w:bottom w:val="single" w:color="auto" w:sz="4" w:space="0"/>
              <w:right w:val="single" w:color="auto" w:sz="4" w:space="0"/>
            </w:tcBorders>
            <w:noWrap w:val="0"/>
            <w:vAlign w:val="center"/>
          </w:tcPr>
          <w:p w14:paraId="1C7DE643">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231BF56F">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387CBA2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12ED88E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33F094A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7F29B2E0">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1050F62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278B6764">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3B2E354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4ED1768D">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3D2B8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4F24C3C7">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32</w:t>
            </w:r>
          </w:p>
        </w:tc>
        <w:tc>
          <w:tcPr>
            <w:tcW w:w="900" w:type="dxa"/>
            <w:tcBorders>
              <w:top w:val="nil"/>
              <w:left w:val="nil"/>
              <w:bottom w:val="single" w:color="auto" w:sz="4" w:space="0"/>
              <w:right w:val="single" w:color="auto" w:sz="4" w:space="0"/>
            </w:tcBorders>
            <w:noWrap w:val="0"/>
            <w:vAlign w:val="center"/>
          </w:tcPr>
          <w:p w14:paraId="4392F8A3">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港澳台居民居住证管理</w:t>
            </w:r>
          </w:p>
        </w:tc>
        <w:tc>
          <w:tcPr>
            <w:tcW w:w="900" w:type="dxa"/>
            <w:tcBorders>
              <w:top w:val="single" w:color="auto" w:sz="4" w:space="0"/>
              <w:left w:val="nil"/>
              <w:bottom w:val="single" w:color="auto" w:sz="4" w:space="0"/>
              <w:right w:val="single" w:color="auto" w:sz="4" w:space="0"/>
            </w:tcBorders>
            <w:noWrap w:val="0"/>
            <w:vAlign w:val="center"/>
          </w:tcPr>
          <w:p w14:paraId="67E9A95E">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港澳台居民居住证申领</w:t>
            </w:r>
          </w:p>
        </w:tc>
        <w:tc>
          <w:tcPr>
            <w:tcW w:w="2160" w:type="dxa"/>
            <w:tcBorders>
              <w:top w:val="single" w:color="auto" w:sz="4" w:space="0"/>
              <w:left w:val="nil"/>
              <w:bottom w:val="single" w:color="auto" w:sz="4" w:space="0"/>
              <w:right w:val="single" w:color="auto" w:sz="4" w:space="0"/>
            </w:tcBorders>
            <w:noWrap w:val="0"/>
            <w:vAlign w:val="center"/>
          </w:tcPr>
          <w:p w14:paraId="4244931E">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1B358EC3">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《港澳台居民居住证申领发放办法》、《政府信息公开条例》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14ECF1B7">
            <w:pPr>
              <w:widowControl/>
              <w:spacing w:line="240" w:lineRule="atLeas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1C116A36">
            <w:pPr>
              <w:widowControl/>
              <w:spacing w:line="240" w:lineRule="atLeast"/>
              <w:jc w:val="center"/>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3963145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410208CC">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2F7511BB">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0A40E879">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515C2B79">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6DF26CE0">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5083651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63C0609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05148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noWrap w:val="0"/>
            <w:vAlign w:val="center"/>
          </w:tcPr>
          <w:p w14:paraId="682B5C52">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33</w:t>
            </w:r>
          </w:p>
        </w:tc>
        <w:tc>
          <w:tcPr>
            <w:tcW w:w="900" w:type="dxa"/>
            <w:vMerge w:val="restart"/>
            <w:tcBorders>
              <w:left w:val="nil"/>
              <w:right w:val="single" w:color="auto" w:sz="4" w:space="0"/>
            </w:tcBorders>
            <w:noWrap w:val="0"/>
            <w:vAlign w:val="center"/>
          </w:tcPr>
          <w:p w14:paraId="1ACED5A3">
            <w:pPr>
              <w:widowControl/>
              <w:spacing w:line="240" w:lineRule="atLeast"/>
              <w:textAlignment w:val="cente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居民身份证管理</w:t>
            </w:r>
          </w:p>
        </w:tc>
        <w:tc>
          <w:tcPr>
            <w:tcW w:w="900" w:type="dxa"/>
            <w:tcBorders>
              <w:top w:val="single" w:color="auto" w:sz="4" w:space="0"/>
              <w:left w:val="nil"/>
              <w:bottom w:val="single" w:color="auto" w:sz="4" w:space="0"/>
              <w:right w:val="single" w:color="auto" w:sz="4" w:space="0"/>
            </w:tcBorders>
            <w:noWrap w:val="0"/>
            <w:vAlign w:val="center"/>
          </w:tcPr>
          <w:p w14:paraId="394F8CE3">
            <w:pPr>
              <w:widowControl/>
              <w:spacing w:line="240" w:lineRule="atLeast"/>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居民身份证申</w:t>
            </w:r>
            <w:r>
              <w:rPr>
                <w:rFonts w:hint="eastAsia" w:ascii="仿宋_GB2312" w:hAnsi="宋体" w:eastAsia="仿宋_GB2312"/>
                <w:color w:val="000000"/>
                <w:sz w:val="18"/>
                <w:szCs w:val="18"/>
                <w:lang w:eastAsia="zh-CN"/>
              </w:rPr>
              <w:t>、换、补领</w:t>
            </w:r>
          </w:p>
        </w:tc>
        <w:tc>
          <w:tcPr>
            <w:tcW w:w="2160" w:type="dxa"/>
            <w:tcBorders>
              <w:top w:val="single" w:color="auto" w:sz="4" w:space="0"/>
              <w:left w:val="nil"/>
              <w:bottom w:val="single" w:color="auto" w:sz="4" w:space="0"/>
              <w:right w:val="single" w:color="auto" w:sz="4" w:space="0"/>
            </w:tcBorders>
            <w:noWrap w:val="0"/>
            <w:vAlign w:val="center"/>
          </w:tcPr>
          <w:p w14:paraId="4CC4D1F9">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7CEC826E">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《中华人民共和国居民身份证法》、《政府信息公开条例》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7A601482">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6630C82B">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165E9D7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339A1386">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3CE133EF">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2B7719EC">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623C00B0">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09BF77FE">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40DAA973">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3EB35812">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r w14:paraId="49CAB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noWrap w:val="0"/>
            <w:vAlign w:val="center"/>
          </w:tcPr>
          <w:p w14:paraId="4AE3F5E3">
            <w:pPr>
              <w:widowControl/>
              <w:spacing w:line="240" w:lineRule="atLeast"/>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34</w:t>
            </w:r>
          </w:p>
        </w:tc>
        <w:tc>
          <w:tcPr>
            <w:tcW w:w="900" w:type="dxa"/>
            <w:vMerge w:val="continue"/>
            <w:tcBorders>
              <w:left w:val="nil"/>
              <w:right w:val="single" w:color="auto" w:sz="4" w:space="0"/>
            </w:tcBorders>
            <w:noWrap w:val="0"/>
            <w:vAlign w:val="center"/>
          </w:tcPr>
          <w:p w14:paraId="61DBFD46">
            <w:pPr>
              <w:widowControl/>
              <w:jc w:val="left"/>
              <w:rPr>
                <w:rFonts w:ascii="仿宋_GB2312" w:hAnsi="宋体" w:eastAsia="仿宋_GB2312"/>
                <w:color w:val="000000"/>
                <w:sz w:val="18"/>
                <w:szCs w:val="18"/>
              </w:rPr>
            </w:pPr>
          </w:p>
        </w:tc>
        <w:tc>
          <w:tcPr>
            <w:tcW w:w="900" w:type="dxa"/>
            <w:tcBorders>
              <w:top w:val="single" w:color="auto" w:sz="4" w:space="0"/>
              <w:left w:val="nil"/>
              <w:bottom w:val="single" w:color="auto" w:sz="4" w:space="0"/>
              <w:right w:val="single" w:color="auto" w:sz="4" w:space="0"/>
            </w:tcBorders>
            <w:noWrap w:val="0"/>
            <w:vAlign w:val="center"/>
          </w:tcPr>
          <w:p w14:paraId="40F063C8">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临时居民身份证申领</w:t>
            </w:r>
          </w:p>
        </w:tc>
        <w:tc>
          <w:tcPr>
            <w:tcW w:w="2160" w:type="dxa"/>
            <w:tcBorders>
              <w:top w:val="single" w:color="auto" w:sz="4" w:space="0"/>
              <w:left w:val="nil"/>
              <w:bottom w:val="single" w:color="auto" w:sz="4" w:space="0"/>
              <w:right w:val="single" w:color="auto" w:sz="4" w:space="0"/>
            </w:tcBorders>
            <w:noWrap w:val="0"/>
            <w:vAlign w:val="center"/>
          </w:tcPr>
          <w:p w14:paraId="707544AC">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tcBorders>
              <w:top w:val="single" w:color="auto" w:sz="4" w:space="0"/>
              <w:left w:val="nil"/>
              <w:bottom w:val="single" w:color="auto" w:sz="4" w:space="0"/>
              <w:right w:val="single" w:color="auto" w:sz="4" w:space="0"/>
            </w:tcBorders>
            <w:noWrap w:val="0"/>
            <w:vAlign w:val="center"/>
          </w:tcPr>
          <w:p w14:paraId="532C1C36">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《临时居民身份证管理办法》、《政府信息公开条例》</w:t>
            </w:r>
          </w:p>
        </w:tc>
        <w:tc>
          <w:tcPr>
            <w:tcW w:w="1620" w:type="dxa"/>
            <w:tcBorders>
              <w:top w:val="single" w:color="auto" w:sz="4" w:space="0"/>
              <w:left w:val="nil"/>
              <w:bottom w:val="single" w:color="auto" w:sz="4" w:space="0"/>
              <w:right w:val="single" w:color="auto" w:sz="4" w:space="0"/>
            </w:tcBorders>
            <w:noWrap w:val="0"/>
            <w:vAlign w:val="center"/>
          </w:tcPr>
          <w:p w14:paraId="66AFB7F5">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464" w:type="dxa"/>
            <w:tcBorders>
              <w:top w:val="single" w:color="auto" w:sz="4" w:space="0"/>
              <w:left w:val="nil"/>
              <w:bottom w:val="single" w:color="auto" w:sz="4" w:space="0"/>
              <w:right w:val="single" w:color="auto" w:sz="4" w:space="0"/>
            </w:tcBorders>
            <w:noWrap w:val="0"/>
            <w:vAlign w:val="center"/>
          </w:tcPr>
          <w:p w14:paraId="503CE207">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杨柳庄镇派出所户籍科</w:t>
            </w:r>
          </w:p>
        </w:tc>
        <w:tc>
          <w:tcPr>
            <w:tcW w:w="1577" w:type="dxa"/>
            <w:tcBorders>
              <w:top w:val="single" w:color="auto" w:sz="4" w:space="0"/>
              <w:left w:val="nil"/>
              <w:bottom w:val="single" w:color="auto" w:sz="4" w:space="0"/>
              <w:right w:val="single" w:color="auto" w:sz="4" w:space="0"/>
            </w:tcBorders>
            <w:noWrap w:val="0"/>
            <w:vAlign w:val="center"/>
          </w:tcPr>
          <w:p w14:paraId="28CCBD69">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滦州市政府网站</w:t>
            </w:r>
          </w:p>
          <w:p w14:paraId="4ACCD1E6">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公开公示栏</w:t>
            </w:r>
          </w:p>
        </w:tc>
        <w:tc>
          <w:tcPr>
            <w:tcW w:w="594" w:type="dxa"/>
            <w:tcBorders>
              <w:top w:val="single" w:color="auto" w:sz="4" w:space="0"/>
              <w:left w:val="nil"/>
              <w:bottom w:val="single" w:color="auto" w:sz="4" w:space="0"/>
              <w:right w:val="single" w:color="auto" w:sz="4" w:space="0"/>
            </w:tcBorders>
            <w:noWrap w:val="0"/>
            <w:vAlign w:val="center"/>
          </w:tcPr>
          <w:p w14:paraId="75EA7697">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599" w:type="dxa"/>
            <w:tcBorders>
              <w:top w:val="single" w:color="auto" w:sz="4" w:space="0"/>
              <w:left w:val="nil"/>
              <w:bottom w:val="single" w:color="auto" w:sz="4" w:space="0"/>
              <w:right w:val="single" w:color="auto" w:sz="4" w:space="0"/>
            </w:tcBorders>
            <w:noWrap w:val="0"/>
            <w:vAlign w:val="center"/>
          </w:tcPr>
          <w:p w14:paraId="403870CA">
            <w:pPr>
              <w:widowControl/>
              <w:spacing w:line="240" w:lineRule="atLeast"/>
              <w:rPr>
                <w:rFonts w:ascii="仿宋_GB2312" w:hAnsi="宋体" w:eastAsia="仿宋_GB2312"/>
                <w:color w:val="000000"/>
                <w:sz w:val="18"/>
                <w:szCs w:val="18"/>
              </w:rPr>
            </w:pPr>
          </w:p>
        </w:tc>
        <w:tc>
          <w:tcPr>
            <w:tcW w:w="631" w:type="dxa"/>
            <w:tcBorders>
              <w:top w:val="single" w:color="auto" w:sz="4" w:space="0"/>
              <w:left w:val="nil"/>
              <w:bottom w:val="single" w:color="auto" w:sz="4" w:space="0"/>
              <w:right w:val="single" w:color="auto" w:sz="4" w:space="0"/>
            </w:tcBorders>
            <w:noWrap w:val="0"/>
            <w:vAlign w:val="center"/>
          </w:tcPr>
          <w:p w14:paraId="5F9D0CF7">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9" w:type="dxa"/>
            <w:tcBorders>
              <w:top w:val="single" w:color="auto" w:sz="4" w:space="0"/>
              <w:left w:val="nil"/>
              <w:bottom w:val="single" w:color="auto" w:sz="4" w:space="0"/>
              <w:right w:val="single" w:color="auto" w:sz="4" w:space="0"/>
            </w:tcBorders>
            <w:noWrap w:val="0"/>
            <w:vAlign w:val="center"/>
          </w:tcPr>
          <w:p w14:paraId="6FDA6EA6">
            <w:pPr>
              <w:widowControl/>
              <w:spacing w:line="240" w:lineRule="atLeast"/>
              <w:rPr>
                <w:rFonts w:ascii="仿宋_GB2312" w:hAnsi="宋体" w:eastAsia="仿宋_GB2312"/>
                <w:color w:val="000000"/>
                <w:sz w:val="18"/>
                <w:szCs w:val="18"/>
              </w:rPr>
            </w:pPr>
          </w:p>
        </w:tc>
        <w:tc>
          <w:tcPr>
            <w:tcW w:w="596" w:type="dxa"/>
            <w:tcBorders>
              <w:top w:val="single" w:color="auto" w:sz="4" w:space="0"/>
              <w:left w:val="nil"/>
              <w:bottom w:val="single" w:color="auto" w:sz="4" w:space="0"/>
              <w:right w:val="single" w:color="auto" w:sz="4" w:space="0"/>
            </w:tcBorders>
            <w:noWrap w:val="0"/>
            <w:vAlign w:val="center"/>
          </w:tcPr>
          <w:p w14:paraId="12A2DA76">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c>
          <w:tcPr>
            <w:tcW w:w="654" w:type="dxa"/>
            <w:tcBorders>
              <w:top w:val="single" w:color="auto" w:sz="4" w:space="0"/>
              <w:left w:val="nil"/>
              <w:bottom w:val="single" w:color="auto" w:sz="4" w:space="0"/>
              <w:right w:val="single" w:color="auto" w:sz="4" w:space="0"/>
            </w:tcBorders>
            <w:noWrap w:val="0"/>
            <w:vAlign w:val="center"/>
          </w:tcPr>
          <w:p w14:paraId="59E16F45">
            <w:pPr>
              <w:widowControl/>
              <w:spacing w:line="240" w:lineRule="atLeast"/>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eastAsia="zh-CN"/>
              </w:rPr>
              <w:t>√</w:t>
            </w:r>
          </w:p>
        </w:tc>
      </w:tr>
    </w:tbl>
    <w:p w14:paraId="5B69426B">
      <w:pPr>
        <w:pStyle w:val="2"/>
        <w:jc w:val="center"/>
        <w:rPr>
          <w:color w:val="auto"/>
        </w:rPr>
      </w:pPr>
    </w:p>
    <w:p w14:paraId="55AE57C2">
      <w:pPr>
        <w:pStyle w:val="2"/>
        <w:jc w:val="center"/>
        <w:rPr>
          <w:rFonts w:ascii="方正小标宋_GBK" w:hAnsi="方正小标宋_GBK" w:eastAsia="方正小标宋_GBK"/>
          <w:b w:val="0"/>
          <w:bCs w:val="0"/>
          <w:color w:val="auto"/>
          <w:sz w:val="30"/>
        </w:rPr>
      </w:pPr>
      <w:r>
        <w:rPr>
          <w:color w:val="auto"/>
        </w:rPr>
        <w:br w:type="page"/>
      </w:r>
      <w:r>
        <w:rPr>
          <w:rFonts w:hint="eastAsia" w:ascii="方正小标宋_GBK" w:hAnsi="方正小标宋_GBK" w:eastAsia="方正小标宋_GBK"/>
          <w:b w:val="0"/>
          <w:bCs w:val="0"/>
          <w:color w:val="auto"/>
          <w:sz w:val="30"/>
        </w:rPr>
        <w:t>（</w:t>
      </w:r>
      <w:r>
        <w:rPr>
          <w:rFonts w:hint="eastAsia" w:ascii="方正小标宋_GBK" w:hAnsi="方正小标宋_GBK" w:eastAsia="方正小标宋_GBK"/>
          <w:b w:val="0"/>
          <w:bCs w:val="0"/>
          <w:color w:val="auto"/>
          <w:sz w:val="30"/>
          <w:lang w:eastAsia="zh-CN"/>
        </w:rPr>
        <w:t>五</w:t>
      </w:r>
      <w:r>
        <w:rPr>
          <w:rFonts w:hint="eastAsia" w:ascii="方正小标宋_GBK" w:hAnsi="方正小标宋_GBK" w:eastAsia="方正小标宋_GBK"/>
          <w:b w:val="0"/>
          <w:bCs w:val="0"/>
          <w:color w:val="auto"/>
          <w:sz w:val="30"/>
        </w:rPr>
        <w:t>）公共法律服务领域基层政务公开标准目录</w:t>
      </w:r>
      <w:bookmarkEnd w:id="4"/>
    </w:p>
    <w:tbl>
      <w:tblPr>
        <w:tblStyle w:val="5"/>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1440"/>
        <w:gridCol w:w="1620"/>
        <w:gridCol w:w="1980"/>
        <w:gridCol w:w="1800"/>
        <w:gridCol w:w="900"/>
        <w:gridCol w:w="2340"/>
        <w:gridCol w:w="665"/>
        <w:gridCol w:w="675"/>
        <w:gridCol w:w="690"/>
        <w:gridCol w:w="670"/>
        <w:gridCol w:w="620"/>
        <w:gridCol w:w="640"/>
      </w:tblGrid>
      <w:tr w14:paraId="61787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0"/>
            <w:vAlign w:val="center"/>
          </w:tcPr>
          <w:p w14:paraId="5DC51119">
            <w:pPr>
              <w:widowControl/>
              <w:jc w:val="center"/>
              <w:rPr>
                <w:rFonts w:ascii="Times New Roman" w:hAnsi="Times New Roman"/>
                <w:color w:val="auto"/>
                <w:kern w:val="0"/>
                <w:sz w:val="22"/>
              </w:rPr>
            </w:pPr>
            <w:r>
              <w:rPr>
                <w:rFonts w:ascii="Times New Roman" w:hAnsi="宋体"/>
                <w:color w:val="auto"/>
                <w:kern w:val="0"/>
                <w:sz w:val="22"/>
              </w:rPr>
              <w:t>序号</w:t>
            </w:r>
          </w:p>
        </w:tc>
        <w:tc>
          <w:tcPr>
            <w:tcW w:w="2340" w:type="dxa"/>
            <w:gridSpan w:val="2"/>
            <w:noWrap w:val="0"/>
            <w:vAlign w:val="center"/>
          </w:tcPr>
          <w:p w14:paraId="064DFF2B">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1620" w:type="dxa"/>
            <w:vMerge w:val="restart"/>
            <w:noWrap w:val="0"/>
            <w:vAlign w:val="center"/>
          </w:tcPr>
          <w:p w14:paraId="07267845">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1980" w:type="dxa"/>
            <w:vMerge w:val="restart"/>
            <w:noWrap w:val="0"/>
            <w:vAlign w:val="center"/>
          </w:tcPr>
          <w:p w14:paraId="7724EDFA">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800" w:type="dxa"/>
            <w:vMerge w:val="restart"/>
            <w:noWrap w:val="0"/>
            <w:vAlign w:val="center"/>
          </w:tcPr>
          <w:p w14:paraId="0A4BD39A">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900" w:type="dxa"/>
            <w:vMerge w:val="restart"/>
            <w:noWrap w:val="0"/>
            <w:vAlign w:val="center"/>
          </w:tcPr>
          <w:p w14:paraId="748F0553">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2340" w:type="dxa"/>
            <w:vMerge w:val="restart"/>
            <w:noWrap w:val="0"/>
            <w:vAlign w:val="center"/>
          </w:tcPr>
          <w:p w14:paraId="68C4DFE8">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340" w:type="dxa"/>
            <w:gridSpan w:val="2"/>
            <w:noWrap w:val="0"/>
            <w:vAlign w:val="center"/>
          </w:tcPr>
          <w:p w14:paraId="043DF815">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360" w:type="dxa"/>
            <w:gridSpan w:val="2"/>
            <w:noWrap w:val="0"/>
            <w:vAlign w:val="center"/>
          </w:tcPr>
          <w:p w14:paraId="365145C4">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260" w:type="dxa"/>
            <w:gridSpan w:val="2"/>
            <w:noWrap w:val="0"/>
            <w:vAlign w:val="center"/>
          </w:tcPr>
          <w:p w14:paraId="56818C76">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14:paraId="5E27E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14:paraId="331BDD99">
            <w:pPr>
              <w:widowControl/>
              <w:jc w:val="left"/>
              <w:rPr>
                <w:rFonts w:ascii="Times New Roman" w:hAnsi="Times New Roman"/>
                <w:color w:val="auto"/>
                <w:kern w:val="0"/>
                <w:sz w:val="22"/>
              </w:rPr>
            </w:pPr>
          </w:p>
        </w:tc>
        <w:tc>
          <w:tcPr>
            <w:tcW w:w="900" w:type="dxa"/>
            <w:noWrap w:val="0"/>
            <w:vAlign w:val="center"/>
          </w:tcPr>
          <w:p w14:paraId="26B247C1">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1440" w:type="dxa"/>
            <w:noWrap w:val="0"/>
            <w:vAlign w:val="center"/>
          </w:tcPr>
          <w:p w14:paraId="778C62E9">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1620" w:type="dxa"/>
            <w:vMerge w:val="continue"/>
            <w:noWrap w:val="0"/>
            <w:vAlign w:val="center"/>
          </w:tcPr>
          <w:p w14:paraId="3FEBA517">
            <w:pPr>
              <w:widowControl/>
              <w:jc w:val="left"/>
              <w:rPr>
                <w:rFonts w:ascii="黑体" w:hAnsi="宋体" w:eastAsia="黑体" w:cs="宋体"/>
                <w:color w:val="auto"/>
                <w:kern w:val="0"/>
                <w:sz w:val="22"/>
              </w:rPr>
            </w:pPr>
          </w:p>
        </w:tc>
        <w:tc>
          <w:tcPr>
            <w:tcW w:w="1980" w:type="dxa"/>
            <w:vMerge w:val="continue"/>
            <w:noWrap w:val="0"/>
            <w:vAlign w:val="center"/>
          </w:tcPr>
          <w:p w14:paraId="6DBC83F4">
            <w:pPr>
              <w:widowControl/>
              <w:jc w:val="left"/>
              <w:rPr>
                <w:rFonts w:ascii="黑体" w:hAnsi="宋体" w:eastAsia="黑体" w:cs="宋体"/>
                <w:color w:val="auto"/>
                <w:kern w:val="0"/>
                <w:sz w:val="22"/>
              </w:rPr>
            </w:pPr>
          </w:p>
        </w:tc>
        <w:tc>
          <w:tcPr>
            <w:tcW w:w="1800" w:type="dxa"/>
            <w:vMerge w:val="continue"/>
            <w:noWrap w:val="0"/>
            <w:vAlign w:val="center"/>
          </w:tcPr>
          <w:p w14:paraId="3B9099E9">
            <w:pPr>
              <w:widowControl/>
              <w:jc w:val="left"/>
              <w:rPr>
                <w:rFonts w:ascii="黑体" w:hAnsi="宋体" w:eastAsia="黑体" w:cs="宋体"/>
                <w:color w:val="auto"/>
                <w:kern w:val="0"/>
                <w:sz w:val="22"/>
              </w:rPr>
            </w:pPr>
          </w:p>
        </w:tc>
        <w:tc>
          <w:tcPr>
            <w:tcW w:w="900" w:type="dxa"/>
            <w:vMerge w:val="continue"/>
            <w:noWrap w:val="0"/>
            <w:vAlign w:val="center"/>
          </w:tcPr>
          <w:p w14:paraId="3BB934CD">
            <w:pPr>
              <w:widowControl/>
              <w:jc w:val="left"/>
              <w:rPr>
                <w:rFonts w:ascii="黑体" w:hAnsi="宋体" w:eastAsia="黑体" w:cs="宋体"/>
                <w:color w:val="auto"/>
                <w:kern w:val="0"/>
                <w:sz w:val="22"/>
              </w:rPr>
            </w:pPr>
          </w:p>
        </w:tc>
        <w:tc>
          <w:tcPr>
            <w:tcW w:w="2340" w:type="dxa"/>
            <w:vMerge w:val="continue"/>
            <w:noWrap w:val="0"/>
            <w:vAlign w:val="center"/>
          </w:tcPr>
          <w:p w14:paraId="08B3D667">
            <w:pPr>
              <w:widowControl/>
              <w:jc w:val="left"/>
              <w:rPr>
                <w:rFonts w:ascii="黑体" w:hAnsi="宋体" w:eastAsia="黑体" w:cs="宋体"/>
                <w:color w:val="auto"/>
                <w:kern w:val="0"/>
                <w:sz w:val="22"/>
              </w:rPr>
            </w:pPr>
          </w:p>
        </w:tc>
        <w:tc>
          <w:tcPr>
            <w:tcW w:w="665" w:type="dxa"/>
            <w:noWrap w:val="0"/>
            <w:vAlign w:val="center"/>
          </w:tcPr>
          <w:p w14:paraId="335FAD65">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675" w:type="dxa"/>
            <w:noWrap w:val="0"/>
            <w:vAlign w:val="center"/>
          </w:tcPr>
          <w:p w14:paraId="5563C9E0">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rPr>
              <w:t>特定</w:t>
            </w:r>
            <w:r>
              <w:rPr>
                <w:rFonts w:hint="eastAsia" w:ascii="黑体" w:hAnsi="宋体" w:eastAsia="黑体" w:cs="宋体"/>
                <w:color w:val="auto"/>
                <w:kern w:val="0"/>
                <w:sz w:val="22"/>
                <w:lang w:val="en-US" w:eastAsia="zh-CN"/>
              </w:rPr>
              <w:t>对象</w:t>
            </w:r>
          </w:p>
        </w:tc>
        <w:tc>
          <w:tcPr>
            <w:tcW w:w="690" w:type="dxa"/>
            <w:noWrap w:val="0"/>
            <w:vAlign w:val="center"/>
          </w:tcPr>
          <w:p w14:paraId="218B673F">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670" w:type="dxa"/>
            <w:noWrap w:val="0"/>
            <w:vAlign w:val="center"/>
          </w:tcPr>
          <w:p w14:paraId="6773CCC6">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620" w:type="dxa"/>
            <w:noWrap w:val="0"/>
            <w:vAlign w:val="center"/>
          </w:tcPr>
          <w:p w14:paraId="65B8CDC2">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市级</w:t>
            </w:r>
          </w:p>
        </w:tc>
        <w:tc>
          <w:tcPr>
            <w:tcW w:w="640" w:type="dxa"/>
            <w:noWrap w:val="0"/>
            <w:vAlign w:val="center"/>
          </w:tcPr>
          <w:p w14:paraId="04CAE59B">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镇、村级</w:t>
            </w:r>
          </w:p>
        </w:tc>
      </w:tr>
      <w:tr w14:paraId="2EBC4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5D4BD7AD">
            <w:pPr>
              <w:widowControl/>
              <w:jc w:val="center"/>
              <w:textAlignment w:val="center"/>
              <w:rPr>
                <w:rFonts w:ascii="仿宋_GB2312" w:hAnsi="宋体" w:eastAsia="仿宋_GB2312"/>
                <w:color w:val="auto"/>
                <w:sz w:val="18"/>
                <w:szCs w:val="18"/>
              </w:rPr>
            </w:pPr>
            <w:r>
              <w:rPr>
                <w:rFonts w:hint="eastAsia" w:ascii="仿宋_GB2312" w:hAnsi="宋体" w:eastAsia="仿宋_GB2312"/>
                <w:color w:val="auto"/>
                <w:sz w:val="18"/>
                <w:szCs w:val="18"/>
              </w:rPr>
              <w:t>1</w:t>
            </w:r>
          </w:p>
        </w:tc>
        <w:tc>
          <w:tcPr>
            <w:tcW w:w="900" w:type="dxa"/>
            <w:vMerge w:val="restart"/>
            <w:noWrap w:val="0"/>
            <w:vAlign w:val="center"/>
          </w:tcPr>
          <w:p w14:paraId="2539CD3A">
            <w:pPr>
              <w:widowControl/>
              <w:jc w:val="center"/>
              <w:textAlignment w:val="center"/>
              <w:rPr>
                <w:rFonts w:ascii="仿宋_GB2312" w:hAnsi="宋体" w:eastAsia="仿宋_GB2312"/>
                <w:color w:val="auto"/>
                <w:sz w:val="18"/>
                <w:szCs w:val="18"/>
              </w:rPr>
            </w:pPr>
            <w:r>
              <w:rPr>
                <w:rFonts w:hint="eastAsia" w:ascii="仿宋_GB2312" w:hAnsi="宋体" w:eastAsia="仿宋_GB2312"/>
                <w:color w:val="auto"/>
                <w:sz w:val="18"/>
                <w:szCs w:val="18"/>
              </w:rPr>
              <w:t>法治宣传教育</w:t>
            </w:r>
          </w:p>
        </w:tc>
        <w:tc>
          <w:tcPr>
            <w:tcW w:w="1440" w:type="dxa"/>
            <w:noWrap w:val="0"/>
            <w:vAlign w:val="center"/>
          </w:tcPr>
          <w:p w14:paraId="6124D0A0">
            <w:pPr>
              <w:widowControl/>
              <w:textAlignment w:val="center"/>
              <w:rPr>
                <w:rFonts w:ascii="仿宋_GB2312" w:hAnsi="宋体" w:eastAsia="仿宋_GB2312"/>
                <w:color w:val="auto"/>
                <w:sz w:val="18"/>
                <w:szCs w:val="18"/>
              </w:rPr>
            </w:pPr>
            <w:r>
              <w:rPr>
                <w:rFonts w:hint="eastAsia" w:ascii="仿宋_GB2312" w:hAnsi="宋体" w:eastAsia="仿宋_GB2312"/>
                <w:color w:val="auto"/>
                <w:sz w:val="18"/>
                <w:szCs w:val="18"/>
              </w:rPr>
              <w:t>法律知识普及服务</w:t>
            </w:r>
          </w:p>
        </w:tc>
        <w:tc>
          <w:tcPr>
            <w:tcW w:w="1620" w:type="dxa"/>
            <w:noWrap w:val="0"/>
            <w:vAlign w:val="center"/>
          </w:tcPr>
          <w:p w14:paraId="01125A7C">
            <w:pPr>
              <w:widowControl/>
              <w:textAlignment w:val="center"/>
              <w:rPr>
                <w:rFonts w:ascii="仿宋_GB2312" w:hAnsi="宋体" w:eastAsia="仿宋_GB2312"/>
                <w:color w:val="auto"/>
                <w:sz w:val="18"/>
                <w:szCs w:val="18"/>
              </w:rPr>
            </w:pPr>
            <w:r>
              <w:rPr>
                <w:rFonts w:hint="eastAsia" w:ascii="仿宋_GB2312" w:hAnsi="宋体" w:eastAsia="仿宋_GB2312"/>
                <w:color w:val="auto"/>
                <w:sz w:val="18"/>
                <w:szCs w:val="18"/>
              </w:rPr>
              <w:t>法律法规资讯；普法动态资讯；普法讲师团信息等</w:t>
            </w:r>
          </w:p>
        </w:tc>
        <w:tc>
          <w:tcPr>
            <w:tcW w:w="1980" w:type="dxa"/>
            <w:noWrap w:val="0"/>
            <w:vAlign w:val="center"/>
          </w:tcPr>
          <w:p w14:paraId="5C8747FB">
            <w:pPr>
              <w:widowControl/>
              <w:textAlignment w:val="center"/>
              <w:rPr>
                <w:rFonts w:ascii="仿宋_GB2312" w:hAnsi="宋体" w:eastAsia="仿宋_GB2312"/>
                <w:color w:val="auto"/>
                <w:sz w:val="18"/>
                <w:szCs w:val="18"/>
              </w:rPr>
            </w:pPr>
            <w:r>
              <w:rPr>
                <w:rFonts w:hint="eastAsia" w:ascii="仿宋_GB2312" w:hAnsi="宋体" w:eastAsia="仿宋_GB2312"/>
                <w:color w:val="auto"/>
                <w:sz w:val="18"/>
                <w:szCs w:val="18"/>
              </w:rPr>
              <w:t>《中共中央、国务院转发&lt;中央宣传部、司法部关于在公民中开展法治宣传教育的第七个五年规划（2016－2020年）&gt;》、各省“七五”普法规划</w:t>
            </w:r>
          </w:p>
        </w:tc>
        <w:tc>
          <w:tcPr>
            <w:tcW w:w="1800" w:type="dxa"/>
            <w:noWrap w:val="0"/>
            <w:vAlign w:val="center"/>
          </w:tcPr>
          <w:p w14:paraId="1D1E4DA0">
            <w:pPr>
              <w:widowControl/>
              <w:textAlignment w:val="center"/>
              <w:rPr>
                <w:rFonts w:ascii="仿宋_GB2312" w:hAnsi="宋体" w:eastAsia="仿宋_GB2312"/>
                <w:color w:val="auto"/>
                <w:sz w:val="18"/>
                <w:szCs w:val="18"/>
              </w:rPr>
            </w:pPr>
            <w:r>
              <w:rPr>
                <w:rFonts w:hint="eastAsia" w:ascii="仿宋_GB2312" w:hAnsi="宋体" w:eastAsia="仿宋_GB2312"/>
                <w:color w:val="auto"/>
                <w:sz w:val="18"/>
                <w:szCs w:val="18"/>
              </w:rPr>
              <w:t>自制作或获取该信息之日起20个工作日内公开</w:t>
            </w:r>
          </w:p>
        </w:tc>
        <w:tc>
          <w:tcPr>
            <w:tcW w:w="900" w:type="dxa"/>
            <w:noWrap w:val="0"/>
            <w:vAlign w:val="center"/>
          </w:tcPr>
          <w:p w14:paraId="61D5E924">
            <w:pPr>
              <w:widowControl/>
              <w:jc w:val="center"/>
              <w:textAlignment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杨柳庄镇综合指挥和信息化网络中心</w:t>
            </w:r>
          </w:p>
        </w:tc>
        <w:tc>
          <w:tcPr>
            <w:tcW w:w="2340" w:type="dxa"/>
            <w:noWrap w:val="0"/>
            <w:vAlign w:val="center"/>
          </w:tcPr>
          <w:p w14:paraId="2B596086">
            <w:pPr>
              <w:widowControl/>
              <w:jc w:val="center"/>
              <w:textAlignment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12E63F22">
            <w:pPr>
              <w:widowControl/>
              <w:jc w:val="center"/>
              <w:textAlignment w:val="center"/>
              <w:rPr>
                <w:rFonts w:ascii="仿宋_GB2312" w:hAnsi="宋体" w:eastAsia="仿宋_GB2312"/>
                <w:color w:val="auto"/>
                <w:sz w:val="18"/>
                <w:szCs w:val="18"/>
              </w:rPr>
            </w:pPr>
            <w:r>
              <w:rPr>
                <w:rFonts w:ascii="仿宋_GB2312" w:hAnsi="宋体" w:eastAsia="仿宋_GB2312"/>
                <w:color w:val="auto"/>
                <w:sz w:val="18"/>
                <w:szCs w:val="18"/>
              </w:rPr>
              <w:t>社区/企事业单位/村公示栏（电子屏）</w:t>
            </w:r>
          </w:p>
        </w:tc>
        <w:tc>
          <w:tcPr>
            <w:tcW w:w="665" w:type="dxa"/>
            <w:noWrap w:val="0"/>
            <w:vAlign w:val="center"/>
          </w:tcPr>
          <w:p w14:paraId="2D806B6C">
            <w:pPr>
              <w:widowControl/>
              <w:jc w:val="center"/>
              <w:textAlignment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75" w:type="dxa"/>
            <w:noWrap w:val="0"/>
            <w:vAlign w:val="center"/>
          </w:tcPr>
          <w:p w14:paraId="0122C3BE">
            <w:pPr>
              <w:jc w:val="center"/>
              <w:rPr>
                <w:rFonts w:ascii="仿宋_GB2312" w:hAnsi="宋体" w:eastAsia="仿宋_GB2312"/>
                <w:color w:val="auto"/>
                <w:sz w:val="18"/>
                <w:szCs w:val="18"/>
              </w:rPr>
            </w:pPr>
          </w:p>
        </w:tc>
        <w:tc>
          <w:tcPr>
            <w:tcW w:w="690" w:type="dxa"/>
            <w:noWrap w:val="0"/>
            <w:vAlign w:val="center"/>
          </w:tcPr>
          <w:p w14:paraId="708BA007">
            <w:pPr>
              <w:widowControl/>
              <w:jc w:val="center"/>
              <w:textAlignment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70" w:type="dxa"/>
            <w:noWrap w:val="0"/>
            <w:vAlign w:val="center"/>
          </w:tcPr>
          <w:p w14:paraId="28B8D294">
            <w:pPr>
              <w:jc w:val="center"/>
              <w:rPr>
                <w:rFonts w:ascii="仿宋_GB2312" w:hAnsi="宋体" w:eastAsia="仿宋_GB2312"/>
                <w:color w:val="auto"/>
                <w:sz w:val="18"/>
                <w:szCs w:val="18"/>
              </w:rPr>
            </w:pPr>
          </w:p>
        </w:tc>
        <w:tc>
          <w:tcPr>
            <w:tcW w:w="620" w:type="dxa"/>
            <w:noWrap w:val="0"/>
            <w:vAlign w:val="center"/>
          </w:tcPr>
          <w:p w14:paraId="63352029">
            <w:pPr>
              <w:widowControl/>
              <w:jc w:val="center"/>
              <w:textAlignment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40" w:type="dxa"/>
            <w:noWrap w:val="0"/>
            <w:vAlign w:val="center"/>
          </w:tcPr>
          <w:p w14:paraId="35EC4D05">
            <w:pPr>
              <w:widowControl/>
              <w:jc w:val="center"/>
              <w:textAlignment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0A1FD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bottom w:val="single" w:color="000000" w:sz="4" w:space="0"/>
            </w:tcBorders>
            <w:noWrap w:val="0"/>
            <w:vAlign w:val="center"/>
          </w:tcPr>
          <w:p w14:paraId="0D5D3874">
            <w:pPr>
              <w:widowControl/>
              <w:jc w:val="center"/>
              <w:textAlignment w:val="center"/>
              <w:rPr>
                <w:rFonts w:ascii="仿宋_GB2312" w:hAnsi="宋体" w:eastAsia="仿宋_GB2312"/>
                <w:color w:val="auto"/>
                <w:sz w:val="18"/>
                <w:szCs w:val="18"/>
              </w:rPr>
            </w:pPr>
            <w:r>
              <w:rPr>
                <w:rFonts w:hint="eastAsia" w:ascii="仿宋_GB2312" w:hAnsi="宋体" w:eastAsia="仿宋_GB2312"/>
                <w:color w:val="auto"/>
                <w:sz w:val="18"/>
                <w:szCs w:val="18"/>
              </w:rPr>
              <w:t>2</w:t>
            </w:r>
          </w:p>
        </w:tc>
        <w:tc>
          <w:tcPr>
            <w:tcW w:w="900" w:type="dxa"/>
            <w:vMerge w:val="continue"/>
            <w:tcBorders>
              <w:bottom w:val="single" w:color="000000" w:sz="4" w:space="0"/>
            </w:tcBorders>
            <w:noWrap w:val="0"/>
            <w:vAlign w:val="center"/>
          </w:tcPr>
          <w:p w14:paraId="69E91CA4">
            <w:pPr>
              <w:jc w:val="center"/>
              <w:rPr>
                <w:rFonts w:ascii="仿宋_GB2312" w:hAnsi="宋体" w:eastAsia="仿宋_GB2312"/>
                <w:color w:val="auto"/>
                <w:sz w:val="18"/>
                <w:szCs w:val="18"/>
              </w:rPr>
            </w:pPr>
          </w:p>
        </w:tc>
        <w:tc>
          <w:tcPr>
            <w:tcW w:w="1440" w:type="dxa"/>
            <w:noWrap w:val="0"/>
            <w:vAlign w:val="center"/>
          </w:tcPr>
          <w:p w14:paraId="5B3657CC">
            <w:pPr>
              <w:widowControl/>
              <w:textAlignment w:val="center"/>
              <w:rPr>
                <w:rFonts w:ascii="仿宋_GB2312" w:hAnsi="宋体" w:eastAsia="仿宋_GB2312"/>
                <w:color w:val="auto"/>
                <w:sz w:val="18"/>
                <w:szCs w:val="18"/>
              </w:rPr>
            </w:pPr>
            <w:r>
              <w:rPr>
                <w:rFonts w:hint="eastAsia" w:ascii="仿宋_GB2312" w:hAnsi="宋体" w:eastAsia="仿宋_GB2312"/>
                <w:color w:val="auto"/>
                <w:sz w:val="18"/>
                <w:szCs w:val="18"/>
              </w:rPr>
              <w:t>推广法治文化服务</w:t>
            </w:r>
          </w:p>
        </w:tc>
        <w:tc>
          <w:tcPr>
            <w:tcW w:w="1620" w:type="dxa"/>
            <w:noWrap w:val="0"/>
            <w:vAlign w:val="center"/>
          </w:tcPr>
          <w:p w14:paraId="72777F16">
            <w:pPr>
              <w:tabs>
                <w:tab w:val="center" w:pos="4153"/>
                <w:tab w:val="right" w:pos="8306"/>
              </w:tabs>
              <w:snapToGrid w:val="0"/>
              <w:spacing w:line="360" w:lineRule="auto"/>
              <w:rPr>
                <w:rFonts w:ascii="仿宋_GB2312" w:hAnsi="宋体" w:eastAsia="仿宋_GB2312"/>
                <w:color w:val="auto"/>
                <w:sz w:val="18"/>
                <w:szCs w:val="18"/>
              </w:rPr>
            </w:pPr>
            <w:r>
              <w:rPr>
                <w:rFonts w:hint="eastAsia" w:ascii="仿宋_GB2312" w:hAnsi="宋体" w:eastAsia="仿宋_GB2312"/>
                <w:color w:val="auto"/>
                <w:sz w:val="18"/>
                <w:szCs w:val="18"/>
              </w:rPr>
              <w:t>辖区内法治文化阵地信息；法治文化作品、产品</w:t>
            </w:r>
          </w:p>
        </w:tc>
        <w:tc>
          <w:tcPr>
            <w:tcW w:w="1980" w:type="dxa"/>
            <w:noWrap w:val="0"/>
            <w:vAlign w:val="center"/>
          </w:tcPr>
          <w:p w14:paraId="243E6C69">
            <w:pPr>
              <w:rPr>
                <w:rFonts w:ascii="仿宋_GB2312" w:hAnsi="宋体" w:eastAsia="仿宋_GB2312"/>
                <w:color w:val="auto"/>
                <w:sz w:val="18"/>
                <w:szCs w:val="18"/>
              </w:rPr>
            </w:pPr>
            <w:r>
              <w:rPr>
                <w:rFonts w:hint="eastAsia" w:ascii="仿宋_GB2312" w:hAnsi="宋体" w:eastAsia="仿宋_GB2312"/>
                <w:color w:val="auto"/>
                <w:sz w:val="18"/>
                <w:szCs w:val="18"/>
              </w:rPr>
              <w:t>同上</w:t>
            </w:r>
          </w:p>
        </w:tc>
        <w:tc>
          <w:tcPr>
            <w:tcW w:w="1800" w:type="dxa"/>
            <w:noWrap w:val="0"/>
            <w:vAlign w:val="center"/>
          </w:tcPr>
          <w:p w14:paraId="67CBE131">
            <w:pPr>
              <w:rPr>
                <w:rFonts w:ascii="仿宋_GB2312" w:hAnsi="宋体" w:eastAsia="仿宋_GB2312"/>
                <w:color w:val="auto"/>
                <w:sz w:val="18"/>
                <w:szCs w:val="18"/>
              </w:rPr>
            </w:pPr>
            <w:r>
              <w:rPr>
                <w:rFonts w:hint="eastAsia" w:ascii="仿宋_GB2312" w:hAnsi="宋体" w:eastAsia="仿宋_GB2312"/>
                <w:color w:val="auto"/>
                <w:sz w:val="18"/>
                <w:szCs w:val="18"/>
              </w:rPr>
              <w:t>自制作或获取该信息之日起20个工作日内公开</w:t>
            </w:r>
          </w:p>
        </w:tc>
        <w:tc>
          <w:tcPr>
            <w:tcW w:w="900" w:type="dxa"/>
            <w:noWrap w:val="0"/>
            <w:vAlign w:val="center"/>
          </w:tcPr>
          <w:p w14:paraId="1B70E1AE">
            <w:pPr>
              <w:widowControl/>
              <w:jc w:val="center"/>
              <w:textAlignment w:val="center"/>
              <w:rPr>
                <w:rFonts w:ascii="仿宋_GB2312" w:hAnsi="宋体" w:eastAsia="仿宋_GB2312"/>
                <w:color w:val="auto"/>
                <w:sz w:val="18"/>
                <w:szCs w:val="18"/>
              </w:rPr>
            </w:pPr>
            <w:r>
              <w:rPr>
                <w:rFonts w:hint="eastAsia" w:ascii="仿宋_GB2312" w:hAnsi="宋体" w:eastAsia="仿宋_GB2312"/>
                <w:color w:val="auto"/>
                <w:sz w:val="18"/>
                <w:szCs w:val="18"/>
                <w:lang w:val="en-US" w:eastAsia="zh-CN"/>
              </w:rPr>
              <w:t>杨柳庄镇综合指挥和信息化网络中心</w:t>
            </w:r>
          </w:p>
        </w:tc>
        <w:tc>
          <w:tcPr>
            <w:tcW w:w="2340" w:type="dxa"/>
            <w:noWrap w:val="0"/>
            <w:vAlign w:val="center"/>
          </w:tcPr>
          <w:p w14:paraId="6EC1D3FD">
            <w:pPr>
              <w:widowControl/>
              <w:jc w:val="center"/>
              <w:textAlignment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3606395D">
            <w:pPr>
              <w:widowControl/>
              <w:jc w:val="center"/>
              <w:textAlignment w:val="center"/>
              <w:rPr>
                <w:rFonts w:hint="eastAsia" w:ascii="仿宋_GB2312" w:hAnsi="宋体" w:eastAsia="仿宋_GB2312"/>
                <w:color w:val="auto"/>
                <w:sz w:val="18"/>
                <w:szCs w:val="18"/>
              </w:rPr>
            </w:pPr>
            <w:r>
              <w:rPr>
                <w:rFonts w:ascii="仿宋_GB2312" w:hAnsi="宋体" w:eastAsia="仿宋_GB2312"/>
                <w:color w:val="auto"/>
                <w:sz w:val="18"/>
                <w:szCs w:val="18"/>
              </w:rPr>
              <w:t>社区/企事业单位/村公示栏（电子屏）</w:t>
            </w:r>
          </w:p>
        </w:tc>
        <w:tc>
          <w:tcPr>
            <w:tcW w:w="665" w:type="dxa"/>
            <w:noWrap w:val="0"/>
            <w:vAlign w:val="center"/>
          </w:tcPr>
          <w:p w14:paraId="5EFB9E7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75" w:type="dxa"/>
            <w:noWrap w:val="0"/>
            <w:vAlign w:val="center"/>
          </w:tcPr>
          <w:p w14:paraId="2EA0E8C0">
            <w:pPr>
              <w:jc w:val="center"/>
              <w:rPr>
                <w:rFonts w:ascii="仿宋_GB2312" w:hAnsi="宋体" w:eastAsia="仿宋_GB2312"/>
                <w:color w:val="auto"/>
                <w:sz w:val="18"/>
                <w:szCs w:val="18"/>
              </w:rPr>
            </w:pPr>
          </w:p>
        </w:tc>
        <w:tc>
          <w:tcPr>
            <w:tcW w:w="690" w:type="dxa"/>
            <w:noWrap w:val="0"/>
            <w:vAlign w:val="center"/>
          </w:tcPr>
          <w:p w14:paraId="104193B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70" w:type="dxa"/>
            <w:noWrap w:val="0"/>
            <w:vAlign w:val="center"/>
          </w:tcPr>
          <w:p w14:paraId="5477FE6B">
            <w:pPr>
              <w:jc w:val="center"/>
              <w:rPr>
                <w:rFonts w:ascii="仿宋_GB2312" w:hAnsi="宋体" w:eastAsia="仿宋_GB2312"/>
                <w:color w:val="auto"/>
                <w:sz w:val="18"/>
                <w:szCs w:val="18"/>
              </w:rPr>
            </w:pPr>
          </w:p>
        </w:tc>
        <w:tc>
          <w:tcPr>
            <w:tcW w:w="620" w:type="dxa"/>
            <w:noWrap w:val="0"/>
            <w:vAlign w:val="center"/>
          </w:tcPr>
          <w:p w14:paraId="4996CD6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40" w:type="dxa"/>
            <w:noWrap w:val="0"/>
            <w:vAlign w:val="center"/>
          </w:tcPr>
          <w:p w14:paraId="06C2D21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bl>
    <w:p w14:paraId="123CFD53">
      <w:pPr>
        <w:jc w:val="center"/>
        <w:rPr>
          <w:rFonts w:ascii="Times New Roman" w:hAnsi="Times New Roman" w:eastAsia="方正小标宋_GBK"/>
          <w:color w:val="auto"/>
          <w:sz w:val="28"/>
          <w:szCs w:val="28"/>
        </w:rPr>
      </w:pPr>
    </w:p>
    <w:p w14:paraId="7D172DE3">
      <w:pPr>
        <w:pStyle w:val="2"/>
        <w:jc w:val="center"/>
        <w:rPr>
          <w:rFonts w:ascii="方正小标宋_GBK" w:hAnsi="方正小标宋_GBK" w:eastAsia="方正小标宋_GBK"/>
          <w:b w:val="0"/>
          <w:bCs w:val="0"/>
          <w:color w:val="auto"/>
          <w:sz w:val="30"/>
        </w:rPr>
      </w:pPr>
      <w:r>
        <w:rPr>
          <w:color w:val="auto"/>
        </w:rPr>
        <w:br w:type="page"/>
      </w:r>
      <w:bookmarkStart w:id="5" w:name="_Toc24724712"/>
      <w:r>
        <w:rPr>
          <w:rFonts w:hint="eastAsia" w:ascii="方正小标宋_GBK" w:hAnsi="方正小标宋_GBK" w:eastAsia="方正小标宋_GBK"/>
          <w:b w:val="0"/>
          <w:bCs w:val="0"/>
          <w:color w:val="auto"/>
          <w:sz w:val="30"/>
        </w:rPr>
        <w:t>（</w:t>
      </w:r>
      <w:r>
        <w:rPr>
          <w:rFonts w:hint="eastAsia" w:ascii="方正小标宋_GBK" w:hAnsi="方正小标宋_GBK" w:eastAsia="方正小标宋_GBK"/>
          <w:b w:val="0"/>
          <w:bCs w:val="0"/>
          <w:color w:val="auto"/>
          <w:sz w:val="30"/>
          <w:lang w:eastAsia="zh-CN"/>
        </w:rPr>
        <w:t>六</w:t>
      </w:r>
      <w:r>
        <w:rPr>
          <w:rFonts w:hint="eastAsia" w:ascii="方正小标宋_GBK" w:hAnsi="方正小标宋_GBK" w:eastAsia="方正小标宋_GBK"/>
          <w:b w:val="0"/>
          <w:bCs w:val="0"/>
          <w:color w:val="auto"/>
          <w:sz w:val="30"/>
        </w:rPr>
        <w:t>）就业领域基层政务公开标准目录</w:t>
      </w:r>
      <w:bookmarkEnd w:id="5"/>
    </w:p>
    <w:tbl>
      <w:tblPr>
        <w:tblStyle w:val="5"/>
        <w:tblW w:w="15192" w:type="dxa"/>
        <w:tblInd w:w="-6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840"/>
        <w:gridCol w:w="705"/>
        <w:gridCol w:w="2820"/>
        <w:gridCol w:w="1635"/>
        <w:gridCol w:w="1800"/>
        <w:gridCol w:w="1440"/>
        <w:gridCol w:w="1785"/>
        <w:gridCol w:w="609"/>
        <w:gridCol w:w="651"/>
        <w:gridCol w:w="594"/>
        <w:gridCol w:w="606"/>
        <w:gridCol w:w="602"/>
        <w:gridCol w:w="637"/>
      </w:tblGrid>
      <w:tr w14:paraId="33DA9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restart"/>
            <w:noWrap w:val="0"/>
            <w:vAlign w:val="center"/>
          </w:tcPr>
          <w:p w14:paraId="32AE4C65">
            <w:pPr>
              <w:widowControl/>
              <w:jc w:val="center"/>
              <w:rPr>
                <w:rFonts w:ascii="Times New Roman" w:hAnsi="Times New Roman"/>
                <w:color w:val="auto"/>
                <w:kern w:val="0"/>
                <w:sz w:val="22"/>
              </w:rPr>
            </w:pPr>
            <w:r>
              <w:rPr>
                <w:rFonts w:ascii="Times New Roman" w:hAnsi="宋体"/>
                <w:color w:val="auto"/>
                <w:kern w:val="0"/>
                <w:sz w:val="22"/>
              </w:rPr>
              <w:t>序号</w:t>
            </w:r>
          </w:p>
        </w:tc>
        <w:tc>
          <w:tcPr>
            <w:tcW w:w="1545" w:type="dxa"/>
            <w:gridSpan w:val="2"/>
            <w:noWrap w:val="0"/>
            <w:vAlign w:val="center"/>
          </w:tcPr>
          <w:p w14:paraId="3F78204A">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2820" w:type="dxa"/>
            <w:vMerge w:val="restart"/>
            <w:noWrap w:val="0"/>
            <w:vAlign w:val="center"/>
          </w:tcPr>
          <w:p w14:paraId="61F57DB1">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1635" w:type="dxa"/>
            <w:vMerge w:val="restart"/>
            <w:noWrap w:val="0"/>
            <w:vAlign w:val="center"/>
          </w:tcPr>
          <w:p w14:paraId="48FEE7C7">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800" w:type="dxa"/>
            <w:vMerge w:val="restart"/>
            <w:noWrap w:val="0"/>
            <w:vAlign w:val="center"/>
          </w:tcPr>
          <w:p w14:paraId="136E42AE">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1440" w:type="dxa"/>
            <w:vMerge w:val="restart"/>
            <w:noWrap w:val="0"/>
            <w:vAlign w:val="center"/>
          </w:tcPr>
          <w:p w14:paraId="4A12E2E1">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1785" w:type="dxa"/>
            <w:vMerge w:val="restart"/>
            <w:noWrap w:val="0"/>
            <w:vAlign w:val="center"/>
          </w:tcPr>
          <w:p w14:paraId="2EC09947">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260" w:type="dxa"/>
            <w:gridSpan w:val="2"/>
            <w:noWrap w:val="0"/>
            <w:vAlign w:val="center"/>
          </w:tcPr>
          <w:p w14:paraId="332B0CB0">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200" w:type="dxa"/>
            <w:gridSpan w:val="2"/>
            <w:noWrap w:val="0"/>
            <w:vAlign w:val="center"/>
          </w:tcPr>
          <w:p w14:paraId="4B7DA0BB">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239" w:type="dxa"/>
            <w:gridSpan w:val="2"/>
            <w:noWrap w:val="0"/>
            <w:vAlign w:val="center"/>
          </w:tcPr>
          <w:p w14:paraId="705FD599">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14:paraId="47D2C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continue"/>
            <w:noWrap w:val="0"/>
            <w:vAlign w:val="center"/>
          </w:tcPr>
          <w:p w14:paraId="7B92C64C">
            <w:pPr>
              <w:widowControl/>
              <w:jc w:val="left"/>
              <w:rPr>
                <w:rFonts w:ascii="Times New Roman" w:hAnsi="Times New Roman"/>
                <w:color w:val="auto"/>
                <w:kern w:val="0"/>
                <w:sz w:val="22"/>
              </w:rPr>
            </w:pPr>
          </w:p>
        </w:tc>
        <w:tc>
          <w:tcPr>
            <w:tcW w:w="840" w:type="dxa"/>
            <w:noWrap w:val="0"/>
            <w:vAlign w:val="center"/>
          </w:tcPr>
          <w:p w14:paraId="29A9BDC8">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705" w:type="dxa"/>
            <w:noWrap w:val="0"/>
            <w:vAlign w:val="center"/>
          </w:tcPr>
          <w:p w14:paraId="6B5C12C2">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2820" w:type="dxa"/>
            <w:vMerge w:val="continue"/>
            <w:noWrap w:val="0"/>
            <w:vAlign w:val="center"/>
          </w:tcPr>
          <w:p w14:paraId="5B6B2858">
            <w:pPr>
              <w:widowControl/>
              <w:jc w:val="left"/>
              <w:rPr>
                <w:rFonts w:ascii="黑体" w:hAnsi="宋体" w:eastAsia="黑体" w:cs="宋体"/>
                <w:color w:val="auto"/>
                <w:kern w:val="0"/>
                <w:sz w:val="22"/>
              </w:rPr>
            </w:pPr>
          </w:p>
        </w:tc>
        <w:tc>
          <w:tcPr>
            <w:tcW w:w="1635" w:type="dxa"/>
            <w:vMerge w:val="continue"/>
            <w:noWrap w:val="0"/>
            <w:vAlign w:val="center"/>
          </w:tcPr>
          <w:p w14:paraId="183876A6">
            <w:pPr>
              <w:widowControl/>
              <w:jc w:val="left"/>
              <w:rPr>
                <w:rFonts w:ascii="黑体" w:hAnsi="宋体" w:eastAsia="黑体" w:cs="宋体"/>
                <w:color w:val="auto"/>
                <w:kern w:val="0"/>
                <w:sz w:val="22"/>
              </w:rPr>
            </w:pPr>
          </w:p>
        </w:tc>
        <w:tc>
          <w:tcPr>
            <w:tcW w:w="1800" w:type="dxa"/>
            <w:vMerge w:val="continue"/>
            <w:noWrap w:val="0"/>
            <w:vAlign w:val="center"/>
          </w:tcPr>
          <w:p w14:paraId="2017638A">
            <w:pPr>
              <w:widowControl/>
              <w:jc w:val="left"/>
              <w:rPr>
                <w:rFonts w:ascii="黑体" w:hAnsi="宋体" w:eastAsia="黑体" w:cs="宋体"/>
                <w:color w:val="auto"/>
                <w:kern w:val="0"/>
                <w:sz w:val="22"/>
              </w:rPr>
            </w:pPr>
          </w:p>
        </w:tc>
        <w:tc>
          <w:tcPr>
            <w:tcW w:w="1440" w:type="dxa"/>
            <w:vMerge w:val="continue"/>
            <w:noWrap w:val="0"/>
            <w:vAlign w:val="center"/>
          </w:tcPr>
          <w:p w14:paraId="569A05EE">
            <w:pPr>
              <w:widowControl/>
              <w:jc w:val="left"/>
              <w:rPr>
                <w:rFonts w:ascii="黑体" w:hAnsi="宋体" w:eastAsia="黑体" w:cs="宋体"/>
                <w:color w:val="auto"/>
                <w:kern w:val="0"/>
                <w:sz w:val="22"/>
              </w:rPr>
            </w:pPr>
          </w:p>
        </w:tc>
        <w:tc>
          <w:tcPr>
            <w:tcW w:w="1785" w:type="dxa"/>
            <w:vMerge w:val="continue"/>
            <w:noWrap w:val="0"/>
            <w:vAlign w:val="center"/>
          </w:tcPr>
          <w:p w14:paraId="3E9EC952">
            <w:pPr>
              <w:widowControl/>
              <w:jc w:val="left"/>
              <w:rPr>
                <w:rFonts w:ascii="黑体" w:hAnsi="宋体" w:eastAsia="黑体" w:cs="宋体"/>
                <w:color w:val="auto"/>
                <w:kern w:val="0"/>
                <w:sz w:val="22"/>
              </w:rPr>
            </w:pPr>
          </w:p>
        </w:tc>
        <w:tc>
          <w:tcPr>
            <w:tcW w:w="609" w:type="dxa"/>
            <w:noWrap w:val="0"/>
            <w:vAlign w:val="center"/>
          </w:tcPr>
          <w:p w14:paraId="375079E7">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651" w:type="dxa"/>
            <w:noWrap w:val="0"/>
            <w:vAlign w:val="center"/>
          </w:tcPr>
          <w:p w14:paraId="23BDEE50">
            <w:pPr>
              <w:widowControl/>
              <w:jc w:val="center"/>
              <w:rPr>
                <w:rFonts w:ascii="黑体" w:hAnsi="宋体" w:eastAsia="黑体" w:cs="宋体"/>
                <w:color w:val="auto"/>
                <w:kern w:val="0"/>
                <w:sz w:val="22"/>
              </w:rPr>
            </w:pPr>
            <w:r>
              <w:rPr>
                <w:rFonts w:hint="eastAsia" w:ascii="黑体" w:hAnsi="宋体" w:eastAsia="黑体" w:cs="宋体"/>
                <w:color w:val="auto"/>
                <w:kern w:val="0"/>
                <w:sz w:val="22"/>
              </w:rPr>
              <w:t>特定</w:t>
            </w:r>
            <w:r>
              <w:rPr>
                <w:rFonts w:hint="eastAsia" w:ascii="黑体" w:hAnsi="宋体" w:eastAsia="黑体" w:cs="宋体"/>
                <w:color w:val="auto"/>
                <w:kern w:val="0"/>
                <w:sz w:val="22"/>
                <w:lang w:val="en-US" w:eastAsia="zh-CN"/>
              </w:rPr>
              <w:t>对象</w:t>
            </w:r>
          </w:p>
        </w:tc>
        <w:tc>
          <w:tcPr>
            <w:tcW w:w="594" w:type="dxa"/>
            <w:noWrap w:val="0"/>
            <w:vAlign w:val="center"/>
          </w:tcPr>
          <w:p w14:paraId="05C68594">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606" w:type="dxa"/>
            <w:noWrap w:val="0"/>
            <w:vAlign w:val="center"/>
          </w:tcPr>
          <w:p w14:paraId="56EDB6E8">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602" w:type="dxa"/>
            <w:noWrap w:val="0"/>
            <w:vAlign w:val="center"/>
          </w:tcPr>
          <w:p w14:paraId="5BFA323D">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市级</w:t>
            </w:r>
          </w:p>
        </w:tc>
        <w:tc>
          <w:tcPr>
            <w:tcW w:w="637" w:type="dxa"/>
            <w:noWrap w:val="0"/>
            <w:vAlign w:val="center"/>
          </w:tcPr>
          <w:p w14:paraId="7E521E81">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镇、村级</w:t>
            </w:r>
          </w:p>
        </w:tc>
      </w:tr>
      <w:tr w14:paraId="0D2DF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15E9D66C">
            <w:pPr>
              <w:jc w:val="center"/>
              <w:rPr>
                <w:rFonts w:ascii="仿宋_GB2312" w:hAnsi="宋体" w:eastAsia="仿宋_GB2312"/>
                <w:color w:val="auto"/>
                <w:sz w:val="18"/>
                <w:szCs w:val="18"/>
              </w:rPr>
            </w:pPr>
            <w:r>
              <w:rPr>
                <w:rFonts w:hint="eastAsia" w:ascii="仿宋_GB2312" w:hAnsi="宋体" w:eastAsia="仿宋_GB2312"/>
                <w:color w:val="auto"/>
                <w:sz w:val="18"/>
                <w:szCs w:val="18"/>
              </w:rPr>
              <w:t>1</w:t>
            </w:r>
          </w:p>
        </w:tc>
        <w:tc>
          <w:tcPr>
            <w:tcW w:w="840" w:type="dxa"/>
            <w:vMerge w:val="restart"/>
            <w:noWrap w:val="0"/>
            <w:vAlign w:val="center"/>
          </w:tcPr>
          <w:p w14:paraId="20C39E61">
            <w:pPr>
              <w:jc w:val="center"/>
              <w:rPr>
                <w:rFonts w:ascii="仿宋_GB2312" w:hAnsi="宋体" w:eastAsia="仿宋_GB2312"/>
                <w:color w:val="auto"/>
                <w:sz w:val="18"/>
                <w:szCs w:val="18"/>
              </w:rPr>
            </w:pPr>
            <w:r>
              <w:rPr>
                <w:rFonts w:hint="eastAsia" w:ascii="仿宋_GB2312" w:hAnsi="宋体" w:eastAsia="仿宋_GB2312"/>
                <w:color w:val="auto"/>
                <w:sz w:val="18"/>
                <w:szCs w:val="18"/>
              </w:rPr>
              <w:t>就业信息服务</w:t>
            </w:r>
          </w:p>
        </w:tc>
        <w:tc>
          <w:tcPr>
            <w:tcW w:w="705" w:type="dxa"/>
            <w:noWrap w:val="0"/>
            <w:vAlign w:val="center"/>
          </w:tcPr>
          <w:p w14:paraId="131B9E26">
            <w:pPr>
              <w:rPr>
                <w:rFonts w:ascii="仿宋_GB2312" w:hAnsi="宋体" w:eastAsia="仿宋_GB2312"/>
                <w:color w:val="auto"/>
                <w:sz w:val="18"/>
                <w:szCs w:val="18"/>
              </w:rPr>
            </w:pPr>
            <w:r>
              <w:rPr>
                <w:rFonts w:hint="eastAsia" w:ascii="仿宋_GB2312" w:hAnsi="宋体" w:eastAsia="仿宋_GB2312"/>
                <w:color w:val="auto"/>
                <w:sz w:val="18"/>
                <w:szCs w:val="18"/>
              </w:rPr>
              <w:t>就业政策法规咨询</w:t>
            </w:r>
          </w:p>
        </w:tc>
        <w:tc>
          <w:tcPr>
            <w:tcW w:w="2820" w:type="dxa"/>
            <w:noWrap w:val="0"/>
            <w:vAlign w:val="center"/>
          </w:tcPr>
          <w:p w14:paraId="5DDA6FA8">
            <w:pPr>
              <w:rPr>
                <w:rFonts w:ascii="仿宋_GB2312" w:hAnsi="宋体" w:eastAsia="仿宋_GB2312"/>
                <w:color w:val="auto"/>
                <w:sz w:val="18"/>
                <w:szCs w:val="18"/>
              </w:rPr>
            </w:pPr>
            <w:r>
              <w:rPr>
                <w:rFonts w:hint="eastAsia" w:ascii="仿宋_GB2312" w:hAnsi="宋体" w:eastAsia="仿宋_GB2312"/>
                <w:color w:val="auto"/>
                <w:sz w:val="18"/>
                <w:szCs w:val="18"/>
              </w:rPr>
              <w:t>就业创业政策项目、对象范围、政策申请条件、政策申请材料、办理流程、办理地点（方式）、咨询电话</w:t>
            </w:r>
          </w:p>
        </w:tc>
        <w:tc>
          <w:tcPr>
            <w:tcW w:w="1635" w:type="dxa"/>
            <w:vMerge w:val="restart"/>
            <w:noWrap w:val="0"/>
            <w:vAlign w:val="center"/>
          </w:tcPr>
          <w:p w14:paraId="2C425552">
            <w:pPr>
              <w:rPr>
                <w:rFonts w:ascii="仿宋_GB2312" w:hAnsi="宋体" w:eastAsia="仿宋_GB2312"/>
                <w:color w:val="auto"/>
                <w:sz w:val="18"/>
                <w:szCs w:val="18"/>
              </w:rPr>
            </w:pPr>
            <w:r>
              <w:rPr>
                <w:rFonts w:hint="eastAsia" w:ascii="仿宋_GB2312" w:hAnsi="宋体" w:eastAsia="仿宋_GB2312"/>
                <w:color w:val="auto"/>
                <w:sz w:val="18"/>
                <w:szCs w:val="18"/>
              </w:rPr>
              <w:t>《政府信息公开条例》、《就业促进法》、《人力资源市场暂行条例》</w:t>
            </w:r>
          </w:p>
        </w:tc>
        <w:tc>
          <w:tcPr>
            <w:tcW w:w="1800" w:type="dxa"/>
            <w:noWrap w:val="0"/>
            <w:vAlign w:val="center"/>
          </w:tcPr>
          <w:p w14:paraId="71A8D908">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09646C0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杨柳庄镇行政综合服务中心</w:t>
            </w:r>
          </w:p>
        </w:tc>
        <w:tc>
          <w:tcPr>
            <w:tcW w:w="1785" w:type="dxa"/>
            <w:vMerge w:val="restart"/>
            <w:noWrap w:val="0"/>
            <w:vAlign w:val="center"/>
          </w:tcPr>
          <w:p w14:paraId="1DE5241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533995B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58FFDF5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26210603">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43A8803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5784CF5E">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16BE8CC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51DAED3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23CB7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0EAED3BF">
            <w:pPr>
              <w:jc w:val="center"/>
              <w:rPr>
                <w:rFonts w:ascii="仿宋_GB2312" w:hAnsi="宋体" w:eastAsia="仿宋_GB2312"/>
                <w:color w:val="auto"/>
                <w:sz w:val="18"/>
                <w:szCs w:val="18"/>
              </w:rPr>
            </w:pPr>
            <w:r>
              <w:rPr>
                <w:rFonts w:hint="eastAsia" w:ascii="仿宋_GB2312" w:hAnsi="宋体" w:eastAsia="仿宋_GB2312"/>
                <w:color w:val="auto"/>
                <w:sz w:val="18"/>
                <w:szCs w:val="18"/>
              </w:rPr>
              <w:t>2</w:t>
            </w:r>
          </w:p>
        </w:tc>
        <w:tc>
          <w:tcPr>
            <w:tcW w:w="840" w:type="dxa"/>
            <w:vMerge w:val="continue"/>
            <w:noWrap w:val="0"/>
            <w:vAlign w:val="center"/>
          </w:tcPr>
          <w:p w14:paraId="1D33EB6A">
            <w:pPr>
              <w:rPr>
                <w:rFonts w:ascii="仿宋_GB2312" w:hAnsi="宋体" w:eastAsia="仿宋_GB2312"/>
                <w:color w:val="auto"/>
                <w:sz w:val="18"/>
                <w:szCs w:val="18"/>
              </w:rPr>
            </w:pPr>
          </w:p>
        </w:tc>
        <w:tc>
          <w:tcPr>
            <w:tcW w:w="705" w:type="dxa"/>
            <w:noWrap w:val="0"/>
            <w:vAlign w:val="center"/>
          </w:tcPr>
          <w:p w14:paraId="5B5972F2">
            <w:pPr>
              <w:rPr>
                <w:rFonts w:ascii="仿宋_GB2312" w:hAnsi="宋体" w:eastAsia="仿宋_GB2312"/>
                <w:color w:val="auto"/>
                <w:sz w:val="18"/>
                <w:szCs w:val="18"/>
              </w:rPr>
            </w:pPr>
            <w:r>
              <w:rPr>
                <w:rFonts w:hint="eastAsia" w:ascii="仿宋_GB2312" w:hAnsi="宋体" w:eastAsia="仿宋_GB2312"/>
                <w:color w:val="auto"/>
                <w:sz w:val="18"/>
                <w:szCs w:val="18"/>
              </w:rPr>
              <w:t>岗位信息发布</w:t>
            </w:r>
          </w:p>
        </w:tc>
        <w:tc>
          <w:tcPr>
            <w:tcW w:w="2820" w:type="dxa"/>
            <w:noWrap w:val="0"/>
            <w:vAlign w:val="center"/>
          </w:tcPr>
          <w:p w14:paraId="6F9E8874">
            <w:pPr>
              <w:rPr>
                <w:rFonts w:ascii="仿宋_GB2312" w:hAnsi="宋体" w:eastAsia="仿宋_GB2312"/>
                <w:color w:val="auto"/>
                <w:sz w:val="18"/>
                <w:szCs w:val="18"/>
              </w:rPr>
            </w:pPr>
            <w:r>
              <w:rPr>
                <w:rFonts w:hint="eastAsia" w:ascii="仿宋_GB2312" w:hAnsi="宋体" w:eastAsia="仿宋_GB2312"/>
                <w:color w:val="auto"/>
                <w:sz w:val="18"/>
                <w:szCs w:val="18"/>
              </w:rPr>
              <w:t>招聘单位、岗位要求、福利待遇、招聘流程、应聘方式、咨询电话</w:t>
            </w:r>
          </w:p>
        </w:tc>
        <w:tc>
          <w:tcPr>
            <w:tcW w:w="1635" w:type="dxa"/>
            <w:vMerge w:val="continue"/>
            <w:noWrap w:val="0"/>
            <w:vAlign w:val="center"/>
          </w:tcPr>
          <w:p w14:paraId="6F6FD9FD">
            <w:pPr>
              <w:rPr>
                <w:rFonts w:ascii="仿宋_GB2312" w:hAnsi="宋体" w:eastAsia="仿宋_GB2312"/>
                <w:color w:val="auto"/>
                <w:sz w:val="18"/>
                <w:szCs w:val="18"/>
              </w:rPr>
            </w:pPr>
          </w:p>
        </w:tc>
        <w:tc>
          <w:tcPr>
            <w:tcW w:w="1800" w:type="dxa"/>
            <w:noWrap w:val="0"/>
            <w:vAlign w:val="center"/>
          </w:tcPr>
          <w:p w14:paraId="7FB50505">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51EB1A87">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vMerge w:val="continue"/>
            <w:noWrap w:val="0"/>
            <w:vAlign w:val="center"/>
          </w:tcPr>
          <w:p w14:paraId="33B89E64">
            <w:pPr>
              <w:jc w:val="center"/>
              <w:rPr>
                <w:rFonts w:ascii="仿宋_GB2312" w:hAnsi="宋体" w:eastAsia="仿宋_GB2312"/>
                <w:color w:val="auto"/>
                <w:sz w:val="18"/>
                <w:szCs w:val="18"/>
              </w:rPr>
            </w:pPr>
          </w:p>
        </w:tc>
        <w:tc>
          <w:tcPr>
            <w:tcW w:w="609" w:type="dxa"/>
            <w:noWrap w:val="0"/>
            <w:vAlign w:val="center"/>
          </w:tcPr>
          <w:p w14:paraId="17B8B1E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07E66518">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640C095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71B565CB">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2FBD18A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61B2862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6FC71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265FE9CD">
            <w:pPr>
              <w:jc w:val="center"/>
              <w:rPr>
                <w:rFonts w:ascii="仿宋_GB2312" w:hAnsi="宋体" w:eastAsia="仿宋_GB2312"/>
                <w:color w:val="auto"/>
                <w:sz w:val="18"/>
                <w:szCs w:val="18"/>
              </w:rPr>
            </w:pPr>
            <w:r>
              <w:rPr>
                <w:rFonts w:hint="eastAsia" w:ascii="仿宋_GB2312" w:hAnsi="宋体" w:eastAsia="仿宋_GB2312"/>
                <w:color w:val="auto"/>
                <w:sz w:val="18"/>
                <w:szCs w:val="18"/>
              </w:rPr>
              <w:t>3</w:t>
            </w:r>
          </w:p>
        </w:tc>
        <w:tc>
          <w:tcPr>
            <w:tcW w:w="840" w:type="dxa"/>
            <w:vMerge w:val="continue"/>
            <w:noWrap w:val="0"/>
            <w:vAlign w:val="center"/>
          </w:tcPr>
          <w:p w14:paraId="78F5A399">
            <w:pPr>
              <w:rPr>
                <w:rFonts w:ascii="仿宋_GB2312" w:hAnsi="宋体" w:eastAsia="仿宋_GB2312"/>
                <w:color w:val="auto"/>
                <w:sz w:val="18"/>
                <w:szCs w:val="18"/>
              </w:rPr>
            </w:pPr>
          </w:p>
        </w:tc>
        <w:tc>
          <w:tcPr>
            <w:tcW w:w="705" w:type="dxa"/>
            <w:noWrap w:val="0"/>
            <w:vAlign w:val="center"/>
          </w:tcPr>
          <w:p w14:paraId="67BA9C7D">
            <w:pPr>
              <w:rPr>
                <w:rFonts w:ascii="仿宋_GB2312" w:hAnsi="宋体" w:eastAsia="仿宋_GB2312"/>
                <w:color w:val="auto"/>
                <w:sz w:val="18"/>
                <w:szCs w:val="18"/>
              </w:rPr>
            </w:pPr>
            <w:r>
              <w:rPr>
                <w:rFonts w:hint="eastAsia" w:ascii="仿宋_GB2312" w:hAnsi="宋体" w:eastAsia="仿宋_GB2312"/>
                <w:color w:val="auto"/>
                <w:sz w:val="18"/>
                <w:szCs w:val="18"/>
              </w:rPr>
              <w:t>求职信息登记</w:t>
            </w:r>
          </w:p>
        </w:tc>
        <w:tc>
          <w:tcPr>
            <w:tcW w:w="2820" w:type="dxa"/>
            <w:noWrap w:val="0"/>
            <w:vAlign w:val="center"/>
          </w:tcPr>
          <w:p w14:paraId="484B7261">
            <w:pPr>
              <w:rPr>
                <w:rFonts w:ascii="仿宋_GB2312" w:hAnsi="宋体" w:eastAsia="仿宋_GB2312"/>
                <w:color w:val="auto"/>
                <w:sz w:val="18"/>
                <w:szCs w:val="18"/>
              </w:rPr>
            </w:pPr>
            <w:r>
              <w:rPr>
                <w:rFonts w:hint="eastAsia" w:ascii="仿宋_GB2312" w:hAnsi="宋体" w:eastAsia="仿宋_GB2312"/>
                <w:color w:val="auto"/>
                <w:sz w:val="18"/>
                <w:szCs w:val="18"/>
              </w:rPr>
              <w:t>服务对象、提交材料、办理流程、服务时间、服务地点（方式）、咨询电话</w:t>
            </w:r>
          </w:p>
        </w:tc>
        <w:tc>
          <w:tcPr>
            <w:tcW w:w="1635" w:type="dxa"/>
            <w:vMerge w:val="continue"/>
            <w:noWrap w:val="0"/>
            <w:vAlign w:val="center"/>
          </w:tcPr>
          <w:p w14:paraId="7DBDCEF0">
            <w:pPr>
              <w:rPr>
                <w:rFonts w:ascii="仿宋_GB2312" w:hAnsi="宋体" w:eastAsia="仿宋_GB2312"/>
                <w:color w:val="auto"/>
                <w:sz w:val="18"/>
                <w:szCs w:val="18"/>
              </w:rPr>
            </w:pPr>
          </w:p>
        </w:tc>
        <w:tc>
          <w:tcPr>
            <w:tcW w:w="1800" w:type="dxa"/>
            <w:noWrap w:val="0"/>
            <w:vAlign w:val="center"/>
          </w:tcPr>
          <w:p w14:paraId="6CB5A981">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7813AC18">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vMerge w:val="continue"/>
            <w:noWrap w:val="0"/>
            <w:vAlign w:val="center"/>
          </w:tcPr>
          <w:p w14:paraId="4D15F147">
            <w:pPr>
              <w:jc w:val="center"/>
              <w:rPr>
                <w:rFonts w:ascii="仿宋_GB2312" w:hAnsi="宋体" w:eastAsia="仿宋_GB2312"/>
                <w:color w:val="auto"/>
                <w:sz w:val="18"/>
                <w:szCs w:val="18"/>
              </w:rPr>
            </w:pPr>
          </w:p>
        </w:tc>
        <w:tc>
          <w:tcPr>
            <w:tcW w:w="609" w:type="dxa"/>
            <w:noWrap w:val="0"/>
            <w:vAlign w:val="center"/>
          </w:tcPr>
          <w:p w14:paraId="6DE2112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6F59F9CC">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0B8A3B3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118B74FC">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1E7AF63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19FAFDA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37FC9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42E64E5D">
            <w:pPr>
              <w:jc w:val="center"/>
              <w:rPr>
                <w:rFonts w:ascii="仿宋_GB2312" w:hAnsi="宋体" w:eastAsia="仿宋_GB2312"/>
                <w:color w:val="auto"/>
                <w:sz w:val="18"/>
                <w:szCs w:val="18"/>
              </w:rPr>
            </w:pPr>
            <w:r>
              <w:rPr>
                <w:rFonts w:hint="eastAsia" w:ascii="仿宋_GB2312" w:hAnsi="宋体" w:eastAsia="仿宋_GB2312"/>
                <w:color w:val="auto"/>
                <w:sz w:val="18"/>
                <w:szCs w:val="18"/>
              </w:rPr>
              <w:t>4</w:t>
            </w:r>
          </w:p>
        </w:tc>
        <w:tc>
          <w:tcPr>
            <w:tcW w:w="840" w:type="dxa"/>
            <w:vMerge w:val="restart"/>
            <w:noWrap w:val="0"/>
            <w:vAlign w:val="center"/>
          </w:tcPr>
          <w:p w14:paraId="65D36994">
            <w:pPr>
              <w:jc w:val="center"/>
              <w:rPr>
                <w:rFonts w:ascii="仿宋_GB2312" w:hAnsi="宋体" w:eastAsia="仿宋_GB2312"/>
                <w:color w:val="auto"/>
                <w:sz w:val="18"/>
                <w:szCs w:val="18"/>
              </w:rPr>
            </w:pPr>
            <w:r>
              <w:rPr>
                <w:rFonts w:hint="eastAsia" w:ascii="仿宋_GB2312" w:hAnsi="宋体" w:eastAsia="仿宋_GB2312"/>
                <w:color w:val="auto"/>
                <w:sz w:val="18"/>
                <w:szCs w:val="18"/>
              </w:rPr>
              <w:t>就业信息服务</w:t>
            </w:r>
          </w:p>
        </w:tc>
        <w:tc>
          <w:tcPr>
            <w:tcW w:w="705" w:type="dxa"/>
            <w:noWrap w:val="0"/>
            <w:vAlign w:val="center"/>
          </w:tcPr>
          <w:p w14:paraId="1C4EE195">
            <w:pPr>
              <w:rPr>
                <w:rFonts w:ascii="仿宋_GB2312" w:hAnsi="宋体" w:eastAsia="仿宋_GB2312"/>
                <w:color w:val="auto"/>
                <w:sz w:val="18"/>
                <w:szCs w:val="18"/>
              </w:rPr>
            </w:pPr>
            <w:r>
              <w:rPr>
                <w:rFonts w:hint="eastAsia" w:ascii="仿宋_GB2312" w:hAnsi="宋体" w:eastAsia="仿宋_GB2312"/>
                <w:color w:val="auto"/>
                <w:sz w:val="18"/>
                <w:szCs w:val="18"/>
              </w:rPr>
              <w:t>市场工资指导价位信息发布</w:t>
            </w:r>
          </w:p>
        </w:tc>
        <w:tc>
          <w:tcPr>
            <w:tcW w:w="2820" w:type="dxa"/>
            <w:noWrap w:val="0"/>
            <w:vAlign w:val="center"/>
          </w:tcPr>
          <w:p w14:paraId="11946546">
            <w:pPr>
              <w:rPr>
                <w:rFonts w:ascii="仿宋_GB2312" w:hAnsi="宋体" w:eastAsia="仿宋_GB2312"/>
                <w:color w:val="auto"/>
                <w:sz w:val="18"/>
                <w:szCs w:val="18"/>
              </w:rPr>
            </w:pPr>
            <w:r>
              <w:rPr>
                <w:rFonts w:hint="eastAsia" w:ascii="仿宋_GB2312" w:hAnsi="宋体" w:eastAsia="仿宋_GB2312"/>
                <w:color w:val="auto"/>
                <w:sz w:val="18"/>
                <w:szCs w:val="18"/>
              </w:rPr>
              <w:t>市场工资指导价位、相关说明材料、咨询电话</w:t>
            </w:r>
          </w:p>
        </w:tc>
        <w:tc>
          <w:tcPr>
            <w:tcW w:w="1635" w:type="dxa"/>
            <w:vMerge w:val="restart"/>
            <w:noWrap w:val="0"/>
            <w:vAlign w:val="center"/>
          </w:tcPr>
          <w:p w14:paraId="15D3C2D9">
            <w:pPr>
              <w:rPr>
                <w:rFonts w:ascii="仿宋_GB2312" w:hAnsi="宋体" w:eastAsia="仿宋_GB2312"/>
                <w:color w:val="auto"/>
                <w:sz w:val="18"/>
                <w:szCs w:val="18"/>
              </w:rPr>
            </w:pPr>
            <w:r>
              <w:rPr>
                <w:rFonts w:hint="eastAsia" w:ascii="仿宋_GB2312" w:hAnsi="宋体" w:eastAsia="仿宋_GB2312"/>
                <w:color w:val="auto"/>
                <w:sz w:val="18"/>
                <w:szCs w:val="18"/>
              </w:rPr>
              <w:t>《政府信息公开条例》、《就业促进法》、《人力资源市场暂行条例》</w:t>
            </w:r>
          </w:p>
        </w:tc>
        <w:tc>
          <w:tcPr>
            <w:tcW w:w="1800" w:type="dxa"/>
            <w:vMerge w:val="restart"/>
            <w:noWrap w:val="0"/>
            <w:vAlign w:val="center"/>
          </w:tcPr>
          <w:p w14:paraId="39A2E954">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vMerge w:val="restart"/>
            <w:noWrap w:val="0"/>
            <w:vAlign w:val="center"/>
          </w:tcPr>
          <w:p w14:paraId="1464FE87">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vMerge w:val="restart"/>
            <w:noWrap w:val="0"/>
            <w:vAlign w:val="center"/>
          </w:tcPr>
          <w:p w14:paraId="7101F1F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0935702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1BEFA65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048E1D26">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1081380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5557672F">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75DC6A4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7982A41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2132A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26209AE8">
            <w:pPr>
              <w:jc w:val="center"/>
              <w:rPr>
                <w:rFonts w:ascii="仿宋_GB2312" w:hAnsi="宋体" w:eastAsia="仿宋_GB2312"/>
                <w:color w:val="auto"/>
                <w:sz w:val="18"/>
                <w:szCs w:val="18"/>
              </w:rPr>
            </w:pPr>
            <w:r>
              <w:rPr>
                <w:rFonts w:hint="eastAsia" w:ascii="仿宋_GB2312" w:hAnsi="宋体" w:eastAsia="仿宋_GB2312"/>
                <w:color w:val="auto"/>
                <w:sz w:val="18"/>
                <w:szCs w:val="18"/>
              </w:rPr>
              <w:t>5</w:t>
            </w:r>
          </w:p>
        </w:tc>
        <w:tc>
          <w:tcPr>
            <w:tcW w:w="840" w:type="dxa"/>
            <w:vMerge w:val="continue"/>
            <w:noWrap w:val="0"/>
            <w:vAlign w:val="center"/>
          </w:tcPr>
          <w:p w14:paraId="7DEDB5AC">
            <w:pPr>
              <w:rPr>
                <w:rFonts w:ascii="仿宋_GB2312" w:hAnsi="宋体" w:eastAsia="仿宋_GB2312"/>
                <w:color w:val="auto"/>
                <w:sz w:val="18"/>
                <w:szCs w:val="18"/>
              </w:rPr>
            </w:pPr>
          </w:p>
        </w:tc>
        <w:tc>
          <w:tcPr>
            <w:tcW w:w="705" w:type="dxa"/>
            <w:noWrap w:val="0"/>
            <w:vAlign w:val="center"/>
          </w:tcPr>
          <w:p w14:paraId="63A20ABD">
            <w:pPr>
              <w:rPr>
                <w:rFonts w:ascii="仿宋_GB2312" w:hAnsi="宋体" w:eastAsia="仿宋_GB2312"/>
                <w:color w:val="auto"/>
                <w:sz w:val="18"/>
                <w:szCs w:val="18"/>
              </w:rPr>
            </w:pPr>
            <w:r>
              <w:rPr>
                <w:rFonts w:hint="eastAsia" w:ascii="仿宋_GB2312" w:hAnsi="宋体" w:eastAsia="仿宋_GB2312"/>
                <w:color w:val="auto"/>
                <w:sz w:val="18"/>
                <w:szCs w:val="18"/>
              </w:rPr>
              <w:t>职业培训信息发布</w:t>
            </w:r>
          </w:p>
        </w:tc>
        <w:tc>
          <w:tcPr>
            <w:tcW w:w="2820" w:type="dxa"/>
            <w:noWrap w:val="0"/>
            <w:vAlign w:val="center"/>
          </w:tcPr>
          <w:p w14:paraId="6848CBE9">
            <w:pPr>
              <w:rPr>
                <w:rFonts w:ascii="仿宋_GB2312" w:hAnsi="宋体" w:eastAsia="仿宋_GB2312"/>
                <w:color w:val="auto"/>
                <w:sz w:val="18"/>
                <w:szCs w:val="18"/>
              </w:rPr>
            </w:pPr>
            <w:r>
              <w:rPr>
                <w:rFonts w:hint="eastAsia" w:ascii="仿宋_GB2312" w:hAnsi="宋体" w:eastAsia="仿宋_GB2312"/>
                <w:color w:val="auto"/>
                <w:sz w:val="18"/>
                <w:szCs w:val="18"/>
              </w:rPr>
              <w:t>培训项目、对象范围、培训内容、培训课时、授课地点、补贴标准、报名材料、报名地点（方式）、咨询电话</w:t>
            </w:r>
          </w:p>
        </w:tc>
        <w:tc>
          <w:tcPr>
            <w:tcW w:w="1635" w:type="dxa"/>
            <w:vMerge w:val="continue"/>
            <w:noWrap w:val="0"/>
            <w:vAlign w:val="center"/>
          </w:tcPr>
          <w:p w14:paraId="6A6E8C41">
            <w:pPr>
              <w:rPr>
                <w:rFonts w:ascii="仿宋_GB2312" w:hAnsi="宋体" w:eastAsia="仿宋_GB2312"/>
                <w:color w:val="auto"/>
                <w:sz w:val="18"/>
                <w:szCs w:val="18"/>
              </w:rPr>
            </w:pPr>
          </w:p>
        </w:tc>
        <w:tc>
          <w:tcPr>
            <w:tcW w:w="1800" w:type="dxa"/>
            <w:vMerge w:val="continue"/>
            <w:noWrap w:val="0"/>
            <w:vAlign w:val="center"/>
          </w:tcPr>
          <w:p w14:paraId="3630D2EE">
            <w:pPr>
              <w:rPr>
                <w:rFonts w:ascii="仿宋_GB2312" w:hAnsi="宋体" w:eastAsia="仿宋_GB2312"/>
                <w:color w:val="auto"/>
                <w:sz w:val="18"/>
                <w:szCs w:val="18"/>
              </w:rPr>
            </w:pPr>
          </w:p>
        </w:tc>
        <w:tc>
          <w:tcPr>
            <w:tcW w:w="1440" w:type="dxa"/>
            <w:vMerge w:val="continue"/>
            <w:noWrap w:val="0"/>
            <w:vAlign w:val="center"/>
          </w:tcPr>
          <w:p w14:paraId="343D1A3D">
            <w:pPr>
              <w:jc w:val="center"/>
              <w:rPr>
                <w:rFonts w:ascii="仿宋_GB2312" w:hAnsi="宋体" w:eastAsia="仿宋_GB2312"/>
                <w:color w:val="auto"/>
                <w:sz w:val="18"/>
                <w:szCs w:val="18"/>
              </w:rPr>
            </w:pPr>
          </w:p>
        </w:tc>
        <w:tc>
          <w:tcPr>
            <w:tcW w:w="1785" w:type="dxa"/>
            <w:vMerge w:val="continue"/>
            <w:noWrap w:val="0"/>
            <w:vAlign w:val="center"/>
          </w:tcPr>
          <w:p w14:paraId="65AE8FD6">
            <w:pPr>
              <w:rPr>
                <w:rFonts w:ascii="仿宋_GB2312" w:hAnsi="宋体" w:eastAsia="仿宋_GB2312"/>
                <w:color w:val="auto"/>
                <w:sz w:val="18"/>
                <w:szCs w:val="18"/>
              </w:rPr>
            </w:pPr>
          </w:p>
        </w:tc>
        <w:tc>
          <w:tcPr>
            <w:tcW w:w="609" w:type="dxa"/>
            <w:noWrap w:val="0"/>
            <w:vAlign w:val="center"/>
          </w:tcPr>
          <w:p w14:paraId="7CCDDAE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2A24DC40">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1E52A0D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6C8437BB">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372D4E9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598241A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23398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3" w:hRule="atLeast"/>
        </w:trPr>
        <w:tc>
          <w:tcPr>
            <w:tcW w:w="468" w:type="dxa"/>
            <w:noWrap w:val="0"/>
            <w:vAlign w:val="center"/>
          </w:tcPr>
          <w:p w14:paraId="53931482">
            <w:pPr>
              <w:jc w:val="center"/>
              <w:rPr>
                <w:rFonts w:ascii="仿宋_GB2312" w:hAnsi="宋体" w:eastAsia="仿宋_GB2312"/>
                <w:color w:val="auto"/>
                <w:sz w:val="18"/>
                <w:szCs w:val="18"/>
              </w:rPr>
            </w:pPr>
            <w:r>
              <w:rPr>
                <w:rFonts w:hint="eastAsia" w:ascii="仿宋_GB2312" w:hAnsi="宋体" w:eastAsia="仿宋_GB2312"/>
                <w:color w:val="auto"/>
                <w:sz w:val="18"/>
                <w:szCs w:val="18"/>
              </w:rPr>
              <w:t>6</w:t>
            </w:r>
          </w:p>
        </w:tc>
        <w:tc>
          <w:tcPr>
            <w:tcW w:w="840" w:type="dxa"/>
            <w:vMerge w:val="restart"/>
            <w:noWrap w:val="0"/>
            <w:vAlign w:val="center"/>
          </w:tcPr>
          <w:p w14:paraId="2568F7E3">
            <w:pPr>
              <w:jc w:val="center"/>
              <w:rPr>
                <w:rFonts w:ascii="仿宋_GB2312" w:hAnsi="宋体" w:eastAsia="仿宋_GB2312"/>
                <w:color w:val="auto"/>
                <w:sz w:val="18"/>
                <w:szCs w:val="18"/>
              </w:rPr>
            </w:pPr>
            <w:r>
              <w:rPr>
                <w:rFonts w:hint="eastAsia" w:ascii="仿宋_GB2312" w:hAnsi="宋体" w:eastAsia="仿宋_GB2312"/>
                <w:color w:val="auto"/>
                <w:sz w:val="18"/>
                <w:szCs w:val="18"/>
              </w:rPr>
              <w:t>职业介绍、职业指导和创业开业指导</w:t>
            </w:r>
          </w:p>
        </w:tc>
        <w:tc>
          <w:tcPr>
            <w:tcW w:w="705" w:type="dxa"/>
            <w:noWrap w:val="0"/>
            <w:vAlign w:val="center"/>
          </w:tcPr>
          <w:p w14:paraId="29A261FA">
            <w:pPr>
              <w:rPr>
                <w:rFonts w:ascii="仿宋_GB2312" w:hAnsi="宋体" w:eastAsia="仿宋_GB2312"/>
                <w:color w:val="auto"/>
                <w:sz w:val="18"/>
                <w:szCs w:val="18"/>
              </w:rPr>
            </w:pPr>
            <w:r>
              <w:rPr>
                <w:rFonts w:hint="eastAsia" w:ascii="仿宋_GB2312" w:hAnsi="宋体" w:eastAsia="仿宋_GB2312"/>
                <w:color w:val="auto"/>
                <w:sz w:val="18"/>
                <w:szCs w:val="18"/>
              </w:rPr>
              <w:t>职业介绍</w:t>
            </w:r>
          </w:p>
        </w:tc>
        <w:tc>
          <w:tcPr>
            <w:tcW w:w="2820" w:type="dxa"/>
            <w:vMerge w:val="restart"/>
            <w:noWrap w:val="0"/>
            <w:vAlign w:val="center"/>
          </w:tcPr>
          <w:p w14:paraId="2C8958FE">
            <w:pPr>
              <w:rPr>
                <w:rFonts w:ascii="仿宋_GB2312" w:hAnsi="宋体" w:eastAsia="仿宋_GB2312"/>
                <w:color w:val="auto"/>
                <w:sz w:val="18"/>
                <w:szCs w:val="18"/>
              </w:rPr>
            </w:pPr>
            <w:r>
              <w:rPr>
                <w:rFonts w:hint="eastAsia" w:ascii="仿宋_GB2312" w:hAnsi="宋体" w:eastAsia="仿宋_GB2312"/>
                <w:color w:val="auto"/>
                <w:sz w:val="18"/>
                <w:szCs w:val="18"/>
              </w:rPr>
              <w:t>服务内容、服务对象、提交材料、服务时间、服务地点（方式）、咨询电话</w:t>
            </w:r>
          </w:p>
          <w:p w14:paraId="117B9FAA">
            <w:pPr>
              <w:rPr>
                <w:rFonts w:ascii="仿宋_GB2312" w:hAnsi="宋体" w:eastAsia="仿宋_GB2312"/>
                <w:color w:val="auto"/>
                <w:sz w:val="18"/>
                <w:szCs w:val="18"/>
              </w:rPr>
            </w:pPr>
            <w:r>
              <w:rPr>
                <w:rFonts w:hint="eastAsia" w:ascii="仿宋_GB2312" w:hAnsi="宋体" w:eastAsia="仿宋_GB2312"/>
                <w:color w:val="auto"/>
                <w:sz w:val="18"/>
                <w:szCs w:val="18"/>
              </w:rPr>
              <w:t>服务内容</w:t>
            </w:r>
            <w:r>
              <w:rPr>
                <w:rFonts w:hint="eastAsia" w:ascii="仿宋_GB2312" w:hAnsi="宋体" w:eastAsia="仿宋_GB2312"/>
                <w:color w:val="auto"/>
                <w:sz w:val="18"/>
                <w:szCs w:val="18"/>
              </w:rPr>
              <w:br w:type="textWrapping"/>
            </w:r>
          </w:p>
        </w:tc>
        <w:tc>
          <w:tcPr>
            <w:tcW w:w="1635" w:type="dxa"/>
            <w:vMerge w:val="restart"/>
            <w:noWrap w:val="0"/>
            <w:vAlign w:val="center"/>
          </w:tcPr>
          <w:p w14:paraId="7C9924FF">
            <w:pPr>
              <w:rPr>
                <w:rFonts w:ascii="仿宋_GB2312" w:hAnsi="宋体" w:eastAsia="仿宋_GB2312"/>
                <w:color w:val="auto"/>
                <w:sz w:val="18"/>
                <w:szCs w:val="18"/>
              </w:rPr>
            </w:pPr>
            <w:r>
              <w:rPr>
                <w:rFonts w:hint="eastAsia" w:ascii="仿宋_GB2312" w:hAnsi="宋体" w:eastAsia="仿宋_GB2312"/>
                <w:color w:val="auto"/>
                <w:sz w:val="18"/>
                <w:szCs w:val="18"/>
              </w:rPr>
              <w:t>《政府信息公开条例》、《就业促进法》、《人力资源市场暂行条例》</w:t>
            </w:r>
          </w:p>
        </w:tc>
        <w:tc>
          <w:tcPr>
            <w:tcW w:w="1800" w:type="dxa"/>
            <w:vMerge w:val="restart"/>
            <w:noWrap w:val="0"/>
            <w:vAlign w:val="center"/>
          </w:tcPr>
          <w:p w14:paraId="05489883">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183DFD4E">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vMerge w:val="restart"/>
            <w:noWrap w:val="0"/>
            <w:vAlign w:val="center"/>
          </w:tcPr>
          <w:p w14:paraId="4964E4F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27B906A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24B947ED">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33A45E42">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614004A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601108D9">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2E51D6D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69883B8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765AC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6EC2202A">
            <w:pPr>
              <w:jc w:val="center"/>
              <w:rPr>
                <w:rFonts w:ascii="仿宋_GB2312" w:hAnsi="宋体" w:eastAsia="仿宋_GB2312"/>
                <w:color w:val="auto"/>
                <w:sz w:val="18"/>
                <w:szCs w:val="18"/>
              </w:rPr>
            </w:pPr>
            <w:r>
              <w:rPr>
                <w:rFonts w:hint="eastAsia" w:ascii="仿宋_GB2312" w:hAnsi="宋体" w:eastAsia="仿宋_GB2312"/>
                <w:color w:val="auto"/>
                <w:sz w:val="18"/>
                <w:szCs w:val="18"/>
              </w:rPr>
              <w:t>7</w:t>
            </w:r>
          </w:p>
        </w:tc>
        <w:tc>
          <w:tcPr>
            <w:tcW w:w="840" w:type="dxa"/>
            <w:vMerge w:val="continue"/>
            <w:noWrap w:val="0"/>
            <w:vAlign w:val="center"/>
          </w:tcPr>
          <w:p w14:paraId="4B06EADE">
            <w:pPr>
              <w:rPr>
                <w:rFonts w:ascii="仿宋_GB2312" w:hAnsi="宋体" w:eastAsia="仿宋_GB2312"/>
                <w:color w:val="auto"/>
                <w:sz w:val="18"/>
                <w:szCs w:val="18"/>
              </w:rPr>
            </w:pPr>
          </w:p>
        </w:tc>
        <w:tc>
          <w:tcPr>
            <w:tcW w:w="705" w:type="dxa"/>
            <w:noWrap w:val="0"/>
            <w:vAlign w:val="center"/>
          </w:tcPr>
          <w:p w14:paraId="6EACF4DD">
            <w:pPr>
              <w:rPr>
                <w:rFonts w:ascii="仿宋_GB2312" w:hAnsi="宋体" w:eastAsia="仿宋_GB2312"/>
                <w:color w:val="auto"/>
                <w:sz w:val="18"/>
                <w:szCs w:val="18"/>
              </w:rPr>
            </w:pPr>
            <w:r>
              <w:rPr>
                <w:rFonts w:hint="eastAsia" w:ascii="仿宋_GB2312" w:hAnsi="宋体" w:eastAsia="仿宋_GB2312"/>
                <w:color w:val="auto"/>
                <w:sz w:val="18"/>
                <w:szCs w:val="18"/>
              </w:rPr>
              <w:t>职业指导</w:t>
            </w:r>
          </w:p>
        </w:tc>
        <w:tc>
          <w:tcPr>
            <w:tcW w:w="2820" w:type="dxa"/>
            <w:vMerge w:val="continue"/>
            <w:noWrap w:val="0"/>
            <w:vAlign w:val="center"/>
          </w:tcPr>
          <w:p w14:paraId="605119C5">
            <w:pPr>
              <w:rPr>
                <w:rFonts w:ascii="仿宋_GB2312" w:hAnsi="宋体" w:eastAsia="仿宋_GB2312"/>
                <w:color w:val="auto"/>
                <w:sz w:val="18"/>
                <w:szCs w:val="18"/>
              </w:rPr>
            </w:pPr>
          </w:p>
        </w:tc>
        <w:tc>
          <w:tcPr>
            <w:tcW w:w="1635" w:type="dxa"/>
            <w:vMerge w:val="continue"/>
            <w:noWrap w:val="0"/>
            <w:vAlign w:val="center"/>
          </w:tcPr>
          <w:p w14:paraId="73485D83">
            <w:pPr>
              <w:rPr>
                <w:rFonts w:ascii="仿宋_GB2312" w:hAnsi="宋体" w:eastAsia="仿宋_GB2312"/>
                <w:color w:val="auto"/>
                <w:sz w:val="18"/>
                <w:szCs w:val="18"/>
              </w:rPr>
            </w:pPr>
          </w:p>
        </w:tc>
        <w:tc>
          <w:tcPr>
            <w:tcW w:w="1800" w:type="dxa"/>
            <w:vMerge w:val="continue"/>
            <w:noWrap w:val="0"/>
            <w:vAlign w:val="center"/>
          </w:tcPr>
          <w:p w14:paraId="24FD8EE1">
            <w:pPr>
              <w:rPr>
                <w:rFonts w:ascii="仿宋_GB2312" w:hAnsi="宋体" w:eastAsia="仿宋_GB2312"/>
                <w:color w:val="auto"/>
                <w:sz w:val="18"/>
                <w:szCs w:val="18"/>
              </w:rPr>
            </w:pPr>
          </w:p>
        </w:tc>
        <w:tc>
          <w:tcPr>
            <w:tcW w:w="1440" w:type="dxa"/>
            <w:noWrap w:val="0"/>
            <w:vAlign w:val="center"/>
          </w:tcPr>
          <w:p w14:paraId="45986F8F">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vMerge w:val="continue"/>
            <w:noWrap w:val="0"/>
            <w:vAlign w:val="center"/>
          </w:tcPr>
          <w:p w14:paraId="2F692A8E">
            <w:pPr>
              <w:jc w:val="center"/>
              <w:rPr>
                <w:rFonts w:ascii="仿宋_GB2312" w:hAnsi="宋体" w:eastAsia="仿宋_GB2312"/>
                <w:color w:val="auto"/>
                <w:sz w:val="18"/>
                <w:szCs w:val="18"/>
              </w:rPr>
            </w:pPr>
          </w:p>
        </w:tc>
        <w:tc>
          <w:tcPr>
            <w:tcW w:w="609" w:type="dxa"/>
            <w:noWrap w:val="0"/>
            <w:vAlign w:val="center"/>
          </w:tcPr>
          <w:p w14:paraId="72B6063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7C9020FA">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748DAA8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0A6F2BD6">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57A727C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7553C31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5A434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085AEF69">
            <w:pPr>
              <w:jc w:val="center"/>
              <w:rPr>
                <w:rFonts w:ascii="仿宋_GB2312" w:hAnsi="宋体" w:eastAsia="仿宋_GB2312"/>
                <w:color w:val="auto"/>
                <w:sz w:val="18"/>
                <w:szCs w:val="18"/>
              </w:rPr>
            </w:pPr>
            <w:r>
              <w:rPr>
                <w:rFonts w:hint="eastAsia" w:ascii="仿宋_GB2312" w:hAnsi="宋体" w:eastAsia="仿宋_GB2312"/>
                <w:color w:val="auto"/>
                <w:sz w:val="18"/>
                <w:szCs w:val="18"/>
              </w:rPr>
              <w:t>8</w:t>
            </w:r>
          </w:p>
        </w:tc>
        <w:tc>
          <w:tcPr>
            <w:tcW w:w="840" w:type="dxa"/>
            <w:noWrap w:val="0"/>
            <w:vAlign w:val="center"/>
          </w:tcPr>
          <w:p w14:paraId="5DA685E6">
            <w:pPr>
              <w:jc w:val="center"/>
              <w:rPr>
                <w:rFonts w:ascii="仿宋_GB2312" w:hAnsi="宋体" w:eastAsia="仿宋_GB2312"/>
                <w:color w:val="auto"/>
                <w:sz w:val="18"/>
                <w:szCs w:val="18"/>
              </w:rPr>
            </w:pPr>
            <w:r>
              <w:rPr>
                <w:rFonts w:hint="eastAsia" w:ascii="仿宋_GB2312" w:hAnsi="宋体" w:eastAsia="仿宋_GB2312"/>
                <w:color w:val="auto"/>
                <w:sz w:val="18"/>
                <w:szCs w:val="18"/>
              </w:rPr>
              <w:t>职业介绍、职业指导和创业开业指导</w:t>
            </w:r>
          </w:p>
        </w:tc>
        <w:tc>
          <w:tcPr>
            <w:tcW w:w="705" w:type="dxa"/>
            <w:noWrap w:val="0"/>
            <w:vAlign w:val="center"/>
          </w:tcPr>
          <w:p w14:paraId="56BB4F18">
            <w:pPr>
              <w:rPr>
                <w:rFonts w:ascii="仿宋_GB2312" w:hAnsi="宋体" w:eastAsia="仿宋_GB2312"/>
                <w:color w:val="auto"/>
                <w:sz w:val="18"/>
                <w:szCs w:val="18"/>
              </w:rPr>
            </w:pPr>
            <w:r>
              <w:rPr>
                <w:rFonts w:hint="eastAsia" w:ascii="仿宋_GB2312" w:hAnsi="宋体" w:eastAsia="仿宋_GB2312"/>
                <w:color w:val="auto"/>
                <w:sz w:val="18"/>
                <w:szCs w:val="18"/>
              </w:rPr>
              <w:t>创业开业指导</w:t>
            </w:r>
          </w:p>
        </w:tc>
        <w:tc>
          <w:tcPr>
            <w:tcW w:w="2820" w:type="dxa"/>
            <w:noWrap w:val="0"/>
            <w:vAlign w:val="center"/>
          </w:tcPr>
          <w:p w14:paraId="786F7CF3">
            <w:pPr>
              <w:rPr>
                <w:rFonts w:ascii="仿宋_GB2312" w:hAnsi="宋体" w:eastAsia="仿宋_GB2312"/>
                <w:color w:val="auto"/>
                <w:sz w:val="18"/>
                <w:szCs w:val="18"/>
              </w:rPr>
            </w:pPr>
            <w:r>
              <w:rPr>
                <w:rFonts w:hint="eastAsia" w:ascii="仿宋_GB2312" w:hAnsi="宋体" w:eastAsia="仿宋_GB2312"/>
                <w:color w:val="auto"/>
                <w:sz w:val="18"/>
                <w:szCs w:val="18"/>
              </w:rPr>
              <w:t>服务内容、服务对象、提交材料、服务时间、服务地点（方式）、咨询电话</w:t>
            </w:r>
          </w:p>
        </w:tc>
        <w:tc>
          <w:tcPr>
            <w:tcW w:w="1635" w:type="dxa"/>
            <w:vMerge w:val="restart"/>
            <w:noWrap w:val="0"/>
            <w:vAlign w:val="center"/>
          </w:tcPr>
          <w:p w14:paraId="5DA71332">
            <w:pPr>
              <w:rPr>
                <w:rFonts w:ascii="仿宋_GB2312" w:hAnsi="宋体" w:eastAsia="仿宋_GB2312"/>
                <w:color w:val="auto"/>
                <w:sz w:val="18"/>
                <w:szCs w:val="18"/>
              </w:rPr>
            </w:pPr>
            <w:r>
              <w:rPr>
                <w:rFonts w:hint="eastAsia" w:ascii="仿宋_GB2312" w:hAnsi="宋体" w:eastAsia="仿宋_GB2312"/>
                <w:color w:val="auto"/>
                <w:sz w:val="18"/>
                <w:szCs w:val="18"/>
              </w:rPr>
              <w:t>《政府信息公开条例》、《就业促进法》、《人力资源市场暂行条例》</w:t>
            </w:r>
          </w:p>
        </w:tc>
        <w:tc>
          <w:tcPr>
            <w:tcW w:w="1800" w:type="dxa"/>
            <w:noWrap w:val="0"/>
            <w:vAlign w:val="center"/>
          </w:tcPr>
          <w:p w14:paraId="52C89F2A">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5A30A53B">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noWrap w:val="0"/>
            <w:vAlign w:val="center"/>
          </w:tcPr>
          <w:p w14:paraId="1FD6527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6C1387E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6544F2E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7A2E0D5F">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2222AB3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2FB53EF3">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3B19215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65FAE81D">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69B83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67F04B8E">
            <w:pPr>
              <w:jc w:val="center"/>
              <w:rPr>
                <w:rFonts w:ascii="仿宋_GB2312" w:hAnsi="宋体" w:eastAsia="仿宋_GB2312"/>
                <w:color w:val="auto"/>
                <w:sz w:val="18"/>
                <w:szCs w:val="18"/>
              </w:rPr>
            </w:pPr>
            <w:r>
              <w:rPr>
                <w:rFonts w:hint="eastAsia" w:ascii="仿宋_GB2312" w:hAnsi="宋体" w:eastAsia="仿宋_GB2312"/>
                <w:color w:val="auto"/>
                <w:sz w:val="18"/>
                <w:szCs w:val="18"/>
              </w:rPr>
              <w:t>9</w:t>
            </w:r>
          </w:p>
        </w:tc>
        <w:tc>
          <w:tcPr>
            <w:tcW w:w="840" w:type="dxa"/>
            <w:noWrap w:val="0"/>
            <w:vAlign w:val="center"/>
          </w:tcPr>
          <w:p w14:paraId="7857DA92">
            <w:pPr>
              <w:jc w:val="center"/>
              <w:rPr>
                <w:rFonts w:ascii="仿宋_GB2312" w:hAnsi="宋体" w:eastAsia="仿宋_GB2312"/>
                <w:color w:val="auto"/>
                <w:sz w:val="18"/>
                <w:szCs w:val="18"/>
              </w:rPr>
            </w:pPr>
            <w:r>
              <w:rPr>
                <w:rFonts w:hint="eastAsia" w:ascii="仿宋_GB2312" w:hAnsi="宋体" w:eastAsia="仿宋_GB2312"/>
                <w:color w:val="auto"/>
                <w:sz w:val="18"/>
                <w:szCs w:val="18"/>
              </w:rPr>
              <w:t>公共就业服务专项活动</w:t>
            </w:r>
          </w:p>
        </w:tc>
        <w:tc>
          <w:tcPr>
            <w:tcW w:w="705" w:type="dxa"/>
            <w:noWrap w:val="0"/>
            <w:vAlign w:val="center"/>
          </w:tcPr>
          <w:p w14:paraId="1E60BCFF">
            <w:pPr>
              <w:rPr>
                <w:rFonts w:ascii="仿宋_GB2312" w:hAnsi="宋体" w:eastAsia="仿宋_GB2312"/>
                <w:color w:val="auto"/>
                <w:sz w:val="18"/>
                <w:szCs w:val="18"/>
              </w:rPr>
            </w:pPr>
            <w:r>
              <w:rPr>
                <w:rFonts w:hint="eastAsia" w:ascii="仿宋_GB2312" w:hAnsi="宋体" w:eastAsia="仿宋_GB2312"/>
                <w:color w:val="auto"/>
                <w:sz w:val="18"/>
                <w:szCs w:val="18"/>
              </w:rPr>
              <w:t>公共就业服务专项活动</w:t>
            </w:r>
          </w:p>
        </w:tc>
        <w:tc>
          <w:tcPr>
            <w:tcW w:w="2820" w:type="dxa"/>
            <w:noWrap w:val="0"/>
            <w:vAlign w:val="center"/>
          </w:tcPr>
          <w:p w14:paraId="39FECB5C">
            <w:pPr>
              <w:rPr>
                <w:rFonts w:ascii="仿宋_GB2312" w:hAnsi="宋体" w:eastAsia="仿宋_GB2312"/>
                <w:color w:val="auto"/>
                <w:sz w:val="18"/>
                <w:szCs w:val="18"/>
              </w:rPr>
            </w:pPr>
            <w:r>
              <w:rPr>
                <w:rFonts w:hint="eastAsia" w:ascii="仿宋_GB2312" w:hAnsi="宋体" w:eastAsia="仿宋_GB2312"/>
                <w:color w:val="auto"/>
                <w:sz w:val="18"/>
                <w:szCs w:val="18"/>
              </w:rPr>
              <w:t>活动通知、活动时间、参与方式、相关材料、活动地址、咨询电话</w:t>
            </w:r>
          </w:p>
        </w:tc>
        <w:tc>
          <w:tcPr>
            <w:tcW w:w="1635" w:type="dxa"/>
            <w:vMerge w:val="continue"/>
            <w:noWrap w:val="0"/>
            <w:vAlign w:val="center"/>
          </w:tcPr>
          <w:p w14:paraId="48EC190E">
            <w:pPr>
              <w:rPr>
                <w:rFonts w:ascii="仿宋_GB2312" w:hAnsi="宋体" w:eastAsia="仿宋_GB2312"/>
                <w:color w:val="auto"/>
                <w:sz w:val="18"/>
                <w:szCs w:val="18"/>
              </w:rPr>
            </w:pPr>
          </w:p>
        </w:tc>
        <w:tc>
          <w:tcPr>
            <w:tcW w:w="1800" w:type="dxa"/>
            <w:noWrap w:val="0"/>
            <w:vAlign w:val="center"/>
          </w:tcPr>
          <w:p w14:paraId="545AFC97">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4254170E">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noWrap w:val="0"/>
            <w:vAlign w:val="center"/>
          </w:tcPr>
          <w:p w14:paraId="756FB5F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2BA0409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704A126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3F302B23">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6D32AFB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5B65D056">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46CF887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6E24D00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54B51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2FBD578A">
            <w:pPr>
              <w:jc w:val="center"/>
              <w:rPr>
                <w:rFonts w:ascii="仿宋_GB2312" w:hAnsi="宋体" w:eastAsia="仿宋_GB2312"/>
                <w:color w:val="auto"/>
                <w:sz w:val="18"/>
                <w:szCs w:val="18"/>
              </w:rPr>
            </w:pPr>
            <w:r>
              <w:rPr>
                <w:rFonts w:hint="eastAsia" w:ascii="仿宋_GB2312" w:hAnsi="宋体" w:eastAsia="仿宋_GB2312"/>
                <w:color w:val="auto"/>
                <w:sz w:val="18"/>
                <w:szCs w:val="18"/>
              </w:rPr>
              <w:t>10</w:t>
            </w:r>
          </w:p>
        </w:tc>
        <w:tc>
          <w:tcPr>
            <w:tcW w:w="840" w:type="dxa"/>
            <w:vMerge w:val="restart"/>
            <w:noWrap w:val="0"/>
            <w:vAlign w:val="center"/>
          </w:tcPr>
          <w:p w14:paraId="68B4D0A1">
            <w:pPr>
              <w:jc w:val="center"/>
              <w:rPr>
                <w:rFonts w:ascii="仿宋_GB2312" w:hAnsi="宋体" w:eastAsia="仿宋_GB2312"/>
                <w:color w:val="auto"/>
                <w:sz w:val="18"/>
                <w:szCs w:val="18"/>
              </w:rPr>
            </w:pPr>
            <w:r>
              <w:rPr>
                <w:rFonts w:hint="eastAsia" w:ascii="仿宋_GB2312" w:hAnsi="宋体" w:eastAsia="仿宋_GB2312"/>
                <w:color w:val="auto"/>
                <w:sz w:val="18"/>
                <w:szCs w:val="18"/>
              </w:rPr>
              <w:t>就业失业登记</w:t>
            </w:r>
          </w:p>
        </w:tc>
        <w:tc>
          <w:tcPr>
            <w:tcW w:w="705" w:type="dxa"/>
            <w:noWrap w:val="0"/>
            <w:vAlign w:val="center"/>
          </w:tcPr>
          <w:p w14:paraId="22DA49C2">
            <w:pPr>
              <w:rPr>
                <w:rFonts w:ascii="仿宋_GB2312" w:hAnsi="宋体" w:eastAsia="仿宋_GB2312"/>
                <w:color w:val="auto"/>
                <w:sz w:val="18"/>
                <w:szCs w:val="18"/>
              </w:rPr>
            </w:pPr>
            <w:r>
              <w:rPr>
                <w:rFonts w:hint="eastAsia" w:ascii="仿宋_GB2312" w:hAnsi="宋体" w:eastAsia="仿宋_GB2312"/>
                <w:color w:val="auto"/>
                <w:sz w:val="18"/>
                <w:szCs w:val="18"/>
              </w:rPr>
              <w:t>失业登记</w:t>
            </w:r>
          </w:p>
        </w:tc>
        <w:tc>
          <w:tcPr>
            <w:tcW w:w="2820" w:type="dxa"/>
            <w:noWrap w:val="0"/>
            <w:vAlign w:val="center"/>
          </w:tcPr>
          <w:p w14:paraId="648AA9B2">
            <w:pPr>
              <w:rPr>
                <w:rFonts w:ascii="仿宋_GB2312" w:hAnsi="宋体" w:eastAsia="仿宋_GB2312"/>
                <w:color w:val="auto"/>
                <w:sz w:val="18"/>
                <w:szCs w:val="18"/>
              </w:rPr>
            </w:pPr>
            <w:r>
              <w:rPr>
                <w:rFonts w:hint="eastAsia" w:ascii="仿宋_GB2312" w:hAnsi="宋体" w:eastAsia="仿宋_GB2312"/>
                <w:color w:val="auto"/>
                <w:sz w:val="18"/>
                <w:szCs w:val="18"/>
              </w:rPr>
              <w:t>对象范围、申请人权利和义务、申请条件、申请材料、办理流程、办理时限、办理地点（方式）、办理结果告知方式、咨询电话</w:t>
            </w:r>
          </w:p>
        </w:tc>
        <w:tc>
          <w:tcPr>
            <w:tcW w:w="1635" w:type="dxa"/>
            <w:vMerge w:val="continue"/>
            <w:noWrap w:val="0"/>
            <w:vAlign w:val="center"/>
          </w:tcPr>
          <w:p w14:paraId="70B0722E">
            <w:pPr>
              <w:rPr>
                <w:rFonts w:ascii="仿宋_GB2312" w:hAnsi="宋体" w:eastAsia="仿宋_GB2312"/>
                <w:color w:val="auto"/>
                <w:sz w:val="18"/>
                <w:szCs w:val="18"/>
              </w:rPr>
            </w:pPr>
          </w:p>
        </w:tc>
        <w:tc>
          <w:tcPr>
            <w:tcW w:w="1800" w:type="dxa"/>
            <w:vMerge w:val="restart"/>
            <w:noWrap w:val="0"/>
            <w:vAlign w:val="center"/>
          </w:tcPr>
          <w:p w14:paraId="35191C72">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p w14:paraId="1928F3B6">
            <w:pPr>
              <w:rPr>
                <w:rFonts w:ascii="仿宋_GB2312" w:hAnsi="宋体" w:eastAsia="仿宋_GB2312"/>
                <w:color w:val="auto"/>
                <w:sz w:val="18"/>
                <w:szCs w:val="18"/>
              </w:rPr>
            </w:pPr>
          </w:p>
        </w:tc>
        <w:tc>
          <w:tcPr>
            <w:tcW w:w="1440" w:type="dxa"/>
            <w:noWrap w:val="0"/>
            <w:vAlign w:val="center"/>
          </w:tcPr>
          <w:p w14:paraId="4B93CFBD">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noWrap w:val="0"/>
            <w:vAlign w:val="center"/>
          </w:tcPr>
          <w:p w14:paraId="58AD07E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1E30B39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4BD7402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7E862029">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43B83E1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2FE83991">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0A04338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02C9FD2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36E20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3D48785F">
            <w:pPr>
              <w:jc w:val="center"/>
              <w:rPr>
                <w:rFonts w:ascii="仿宋_GB2312" w:hAnsi="宋体" w:eastAsia="仿宋_GB2312"/>
                <w:color w:val="auto"/>
                <w:sz w:val="18"/>
                <w:szCs w:val="18"/>
              </w:rPr>
            </w:pPr>
            <w:r>
              <w:rPr>
                <w:rFonts w:hint="eastAsia" w:ascii="仿宋_GB2312" w:hAnsi="宋体" w:eastAsia="仿宋_GB2312"/>
                <w:color w:val="auto"/>
                <w:sz w:val="18"/>
                <w:szCs w:val="18"/>
              </w:rPr>
              <w:t>11</w:t>
            </w:r>
          </w:p>
        </w:tc>
        <w:tc>
          <w:tcPr>
            <w:tcW w:w="840" w:type="dxa"/>
            <w:vMerge w:val="continue"/>
            <w:noWrap w:val="0"/>
            <w:vAlign w:val="center"/>
          </w:tcPr>
          <w:p w14:paraId="43EC1D38">
            <w:pPr>
              <w:rPr>
                <w:rFonts w:ascii="仿宋_GB2312" w:hAnsi="宋体" w:eastAsia="仿宋_GB2312"/>
                <w:color w:val="auto"/>
                <w:sz w:val="18"/>
                <w:szCs w:val="18"/>
              </w:rPr>
            </w:pPr>
          </w:p>
        </w:tc>
        <w:tc>
          <w:tcPr>
            <w:tcW w:w="705" w:type="dxa"/>
            <w:noWrap w:val="0"/>
            <w:vAlign w:val="center"/>
          </w:tcPr>
          <w:p w14:paraId="3A0843E5">
            <w:pPr>
              <w:rPr>
                <w:rFonts w:ascii="仿宋_GB2312" w:hAnsi="宋体" w:eastAsia="仿宋_GB2312"/>
                <w:color w:val="auto"/>
                <w:sz w:val="18"/>
                <w:szCs w:val="18"/>
              </w:rPr>
            </w:pPr>
            <w:r>
              <w:rPr>
                <w:rFonts w:hint="eastAsia" w:ascii="仿宋_GB2312" w:hAnsi="宋体" w:eastAsia="仿宋_GB2312"/>
                <w:color w:val="auto"/>
                <w:sz w:val="18"/>
                <w:szCs w:val="18"/>
              </w:rPr>
              <w:t>就业登记</w:t>
            </w:r>
          </w:p>
        </w:tc>
        <w:tc>
          <w:tcPr>
            <w:tcW w:w="2820" w:type="dxa"/>
            <w:noWrap w:val="0"/>
            <w:vAlign w:val="center"/>
          </w:tcPr>
          <w:p w14:paraId="6AEC246D">
            <w:pPr>
              <w:rPr>
                <w:rFonts w:ascii="仿宋_GB2312" w:hAnsi="宋体" w:eastAsia="仿宋_GB2312"/>
                <w:color w:val="auto"/>
                <w:sz w:val="18"/>
                <w:szCs w:val="18"/>
              </w:rPr>
            </w:pPr>
            <w:r>
              <w:rPr>
                <w:rFonts w:hint="eastAsia" w:ascii="仿宋_GB2312" w:hAnsi="宋体" w:eastAsia="仿宋_GB2312"/>
                <w:color w:val="auto"/>
                <w:sz w:val="18"/>
                <w:szCs w:val="18"/>
              </w:rPr>
              <w:t>对象范围、申请人权利和义务、申请条件、申请材料、办理流程、办理时限、办理地点（方式）、办理结果告知方式、咨询电话</w:t>
            </w:r>
          </w:p>
        </w:tc>
        <w:tc>
          <w:tcPr>
            <w:tcW w:w="1635" w:type="dxa"/>
            <w:vMerge w:val="continue"/>
            <w:noWrap w:val="0"/>
            <w:vAlign w:val="center"/>
          </w:tcPr>
          <w:p w14:paraId="5F77F38E">
            <w:pPr>
              <w:rPr>
                <w:rFonts w:ascii="仿宋_GB2312" w:hAnsi="宋体" w:eastAsia="仿宋_GB2312"/>
                <w:color w:val="auto"/>
                <w:sz w:val="18"/>
                <w:szCs w:val="18"/>
              </w:rPr>
            </w:pPr>
          </w:p>
        </w:tc>
        <w:tc>
          <w:tcPr>
            <w:tcW w:w="1800" w:type="dxa"/>
            <w:vMerge w:val="continue"/>
            <w:noWrap w:val="0"/>
            <w:vAlign w:val="center"/>
          </w:tcPr>
          <w:p w14:paraId="4A59A686">
            <w:pPr>
              <w:rPr>
                <w:rFonts w:ascii="仿宋_GB2312" w:hAnsi="宋体" w:eastAsia="仿宋_GB2312"/>
                <w:color w:val="auto"/>
                <w:sz w:val="18"/>
                <w:szCs w:val="18"/>
              </w:rPr>
            </w:pPr>
          </w:p>
        </w:tc>
        <w:tc>
          <w:tcPr>
            <w:tcW w:w="1440" w:type="dxa"/>
            <w:noWrap w:val="0"/>
            <w:vAlign w:val="center"/>
          </w:tcPr>
          <w:p w14:paraId="294FF009">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noWrap w:val="0"/>
            <w:vAlign w:val="center"/>
          </w:tcPr>
          <w:p w14:paraId="58BD32F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21D1D32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5E05CBF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2B5CE373">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50D9F68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514ED5B5">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7358898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6DAD7FF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6CFA3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0A4B01CC">
            <w:pPr>
              <w:jc w:val="center"/>
              <w:rPr>
                <w:rFonts w:ascii="仿宋_GB2312" w:hAnsi="宋体" w:eastAsia="仿宋_GB2312"/>
                <w:color w:val="auto"/>
                <w:sz w:val="18"/>
                <w:szCs w:val="18"/>
              </w:rPr>
            </w:pPr>
            <w:r>
              <w:rPr>
                <w:rFonts w:hint="eastAsia" w:ascii="仿宋_GB2312" w:hAnsi="宋体" w:eastAsia="仿宋_GB2312"/>
                <w:color w:val="auto"/>
                <w:sz w:val="18"/>
                <w:szCs w:val="18"/>
              </w:rPr>
              <w:t>12</w:t>
            </w:r>
          </w:p>
        </w:tc>
        <w:tc>
          <w:tcPr>
            <w:tcW w:w="840" w:type="dxa"/>
            <w:noWrap w:val="0"/>
            <w:vAlign w:val="center"/>
          </w:tcPr>
          <w:p w14:paraId="28191816">
            <w:pPr>
              <w:jc w:val="center"/>
              <w:rPr>
                <w:rFonts w:ascii="仿宋_GB2312" w:hAnsi="宋体" w:eastAsia="仿宋_GB2312"/>
                <w:color w:val="auto"/>
                <w:sz w:val="18"/>
                <w:szCs w:val="18"/>
              </w:rPr>
            </w:pPr>
            <w:r>
              <w:rPr>
                <w:rFonts w:hint="eastAsia" w:ascii="仿宋_GB2312" w:hAnsi="宋体" w:eastAsia="仿宋_GB2312"/>
                <w:color w:val="auto"/>
                <w:sz w:val="18"/>
                <w:szCs w:val="18"/>
              </w:rPr>
              <w:t>就业失业登记</w:t>
            </w:r>
          </w:p>
        </w:tc>
        <w:tc>
          <w:tcPr>
            <w:tcW w:w="705" w:type="dxa"/>
            <w:noWrap w:val="0"/>
            <w:vAlign w:val="center"/>
          </w:tcPr>
          <w:p w14:paraId="261921AB">
            <w:pPr>
              <w:rPr>
                <w:rFonts w:ascii="仿宋_GB2312" w:hAnsi="宋体" w:eastAsia="仿宋_GB2312"/>
                <w:color w:val="auto"/>
                <w:sz w:val="18"/>
                <w:szCs w:val="18"/>
              </w:rPr>
            </w:pPr>
            <w:r>
              <w:rPr>
                <w:rFonts w:hint="eastAsia" w:ascii="仿宋_GB2312" w:hAnsi="宋体" w:eastAsia="仿宋_GB2312"/>
                <w:color w:val="auto"/>
                <w:sz w:val="18"/>
                <w:szCs w:val="18"/>
              </w:rPr>
              <w:t>《就业创业证》申领</w:t>
            </w:r>
          </w:p>
        </w:tc>
        <w:tc>
          <w:tcPr>
            <w:tcW w:w="2820" w:type="dxa"/>
            <w:noWrap w:val="0"/>
            <w:vAlign w:val="center"/>
          </w:tcPr>
          <w:p w14:paraId="2637FA73">
            <w:pPr>
              <w:rPr>
                <w:rFonts w:ascii="仿宋_GB2312" w:hAnsi="宋体" w:eastAsia="仿宋_GB2312"/>
                <w:color w:val="auto"/>
                <w:sz w:val="18"/>
                <w:szCs w:val="18"/>
              </w:rPr>
            </w:pPr>
            <w:r>
              <w:rPr>
                <w:rFonts w:hint="eastAsia" w:ascii="仿宋_GB2312" w:hAnsi="宋体" w:eastAsia="仿宋_GB2312"/>
                <w:color w:val="auto"/>
                <w:sz w:val="18"/>
                <w:szCs w:val="18"/>
              </w:rPr>
              <w:t>对象范围、申请人权利和义务、申请条件、申请材料、办理流程、办理时限、办理地点（方式）、办理结果告知方式、咨询电话</w:t>
            </w:r>
          </w:p>
        </w:tc>
        <w:tc>
          <w:tcPr>
            <w:tcW w:w="1635" w:type="dxa"/>
            <w:vMerge w:val="restart"/>
            <w:noWrap w:val="0"/>
            <w:vAlign w:val="center"/>
          </w:tcPr>
          <w:p w14:paraId="358F9538">
            <w:pPr>
              <w:rPr>
                <w:rFonts w:ascii="仿宋_GB2312" w:hAnsi="宋体" w:eastAsia="仿宋_GB2312"/>
                <w:color w:val="auto"/>
                <w:sz w:val="18"/>
                <w:szCs w:val="18"/>
              </w:rPr>
            </w:pPr>
            <w:r>
              <w:rPr>
                <w:rFonts w:hint="eastAsia" w:ascii="仿宋_GB2312" w:hAnsi="宋体" w:eastAsia="仿宋_GB2312"/>
                <w:color w:val="auto"/>
                <w:sz w:val="18"/>
                <w:szCs w:val="18"/>
              </w:rPr>
              <w:t>《政府信息公开条例》、《就业促进法》、《人力资源市场暂行条例》</w:t>
            </w:r>
          </w:p>
        </w:tc>
        <w:tc>
          <w:tcPr>
            <w:tcW w:w="1800" w:type="dxa"/>
            <w:noWrap w:val="0"/>
            <w:vAlign w:val="center"/>
          </w:tcPr>
          <w:p w14:paraId="3BB34EA0">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717D7629">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noWrap w:val="0"/>
            <w:vAlign w:val="center"/>
          </w:tcPr>
          <w:p w14:paraId="3B4275E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3073F72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1AA5807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5972D547">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31DCA1B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71B0BE6A">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4286895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77E9F3E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7095D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3C39BA2B">
            <w:pPr>
              <w:jc w:val="center"/>
              <w:rPr>
                <w:rFonts w:ascii="仿宋_GB2312" w:hAnsi="宋体" w:eastAsia="仿宋_GB2312"/>
                <w:color w:val="auto"/>
                <w:sz w:val="18"/>
                <w:szCs w:val="18"/>
              </w:rPr>
            </w:pPr>
            <w:r>
              <w:rPr>
                <w:rFonts w:hint="eastAsia" w:ascii="仿宋_GB2312" w:hAnsi="宋体" w:eastAsia="仿宋_GB2312"/>
                <w:color w:val="auto"/>
                <w:sz w:val="18"/>
                <w:szCs w:val="18"/>
              </w:rPr>
              <w:t>13</w:t>
            </w:r>
          </w:p>
        </w:tc>
        <w:tc>
          <w:tcPr>
            <w:tcW w:w="840" w:type="dxa"/>
            <w:vMerge w:val="restart"/>
            <w:noWrap w:val="0"/>
            <w:vAlign w:val="center"/>
          </w:tcPr>
          <w:p w14:paraId="03673123">
            <w:pPr>
              <w:jc w:val="center"/>
              <w:rPr>
                <w:rFonts w:ascii="仿宋_GB2312" w:hAnsi="宋体" w:eastAsia="仿宋_GB2312"/>
                <w:color w:val="auto"/>
                <w:sz w:val="18"/>
                <w:szCs w:val="18"/>
              </w:rPr>
            </w:pPr>
            <w:r>
              <w:rPr>
                <w:rFonts w:hint="eastAsia" w:ascii="仿宋_GB2312" w:hAnsi="宋体" w:eastAsia="仿宋_GB2312"/>
                <w:color w:val="auto"/>
                <w:sz w:val="18"/>
                <w:szCs w:val="18"/>
              </w:rPr>
              <w:t>创业服务</w:t>
            </w:r>
          </w:p>
        </w:tc>
        <w:tc>
          <w:tcPr>
            <w:tcW w:w="705" w:type="dxa"/>
            <w:noWrap w:val="0"/>
            <w:vAlign w:val="center"/>
          </w:tcPr>
          <w:p w14:paraId="5A2DE450">
            <w:pPr>
              <w:rPr>
                <w:rFonts w:ascii="仿宋_GB2312" w:hAnsi="宋体" w:eastAsia="仿宋_GB2312"/>
                <w:color w:val="auto"/>
                <w:sz w:val="18"/>
                <w:szCs w:val="18"/>
              </w:rPr>
            </w:pPr>
            <w:r>
              <w:rPr>
                <w:rFonts w:hint="eastAsia" w:ascii="仿宋_GB2312" w:hAnsi="宋体" w:eastAsia="仿宋_GB2312"/>
                <w:color w:val="auto"/>
                <w:sz w:val="18"/>
                <w:szCs w:val="18"/>
              </w:rPr>
              <w:t>创业补贴申领</w:t>
            </w:r>
          </w:p>
        </w:tc>
        <w:tc>
          <w:tcPr>
            <w:tcW w:w="2820" w:type="dxa"/>
            <w:noWrap w:val="0"/>
            <w:vAlign w:val="center"/>
          </w:tcPr>
          <w:p w14:paraId="45B41D81">
            <w:pPr>
              <w:rPr>
                <w:rFonts w:ascii="仿宋_GB2312" w:hAnsi="宋体" w:eastAsia="仿宋_GB2312"/>
                <w:color w:val="auto"/>
                <w:sz w:val="18"/>
                <w:szCs w:val="18"/>
              </w:rPr>
            </w:pPr>
            <w:r>
              <w:rPr>
                <w:rFonts w:hint="eastAsia" w:ascii="仿宋_GB2312" w:hAnsi="宋体" w:eastAsia="仿宋_GB2312"/>
                <w:color w:val="auto"/>
                <w:sz w:val="18"/>
                <w:szCs w:val="18"/>
              </w:rPr>
              <w:t>对象范围、申请人权利和义务、申请条件、申请材料、办理流程、办理时限、办理地点（方式）、办理结果告知方式、咨询电话</w:t>
            </w:r>
          </w:p>
        </w:tc>
        <w:tc>
          <w:tcPr>
            <w:tcW w:w="1635" w:type="dxa"/>
            <w:vMerge w:val="continue"/>
            <w:noWrap w:val="0"/>
            <w:vAlign w:val="center"/>
          </w:tcPr>
          <w:p w14:paraId="7FC6869E">
            <w:pPr>
              <w:rPr>
                <w:rFonts w:ascii="仿宋_GB2312" w:hAnsi="宋体" w:eastAsia="仿宋_GB2312"/>
                <w:color w:val="auto"/>
                <w:sz w:val="18"/>
                <w:szCs w:val="18"/>
              </w:rPr>
            </w:pPr>
          </w:p>
        </w:tc>
        <w:tc>
          <w:tcPr>
            <w:tcW w:w="1800" w:type="dxa"/>
            <w:noWrap w:val="0"/>
            <w:vAlign w:val="center"/>
          </w:tcPr>
          <w:p w14:paraId="64C0B54E">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7EED4B8A">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noWrap w:val="0"/>
            <w:vAlign w:val="center"/>
          </w:tcPr>
          <w:p w14:paraId="0146456D">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206B8ED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21DFA14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01DC4EAE">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4AF41D2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6A5E5149">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392DD45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2C7C00F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4D49D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2CA771AE">
            <w:pPr>
              <w:jc w:val="center"/>
              <w:rPr>
                <w:rFonts w:ascii="仿宋_GB2312" w:hAnsi="宋体" w:eastAsia="仿宋_GB2312"/>
                <w:color w:val="auto"/>
                <w:sz w:val="18"/>
                <w:szCs w:val="18"/>
              </w:rPr>
            </w:pPr>
            <w:r>
              <w:rPr>
                <w:rFonts w:hint="eastAsia" w:ascii="仿宋_GB2312" w:hAnsi="宋体" w:eastAsia="仿宋_GB2312"/>
                <w:color w:val="auto"/>
                <w:sz w:val="18"/>
                <w:szCs w:val="18"/>
              </w:rPr>
              <w:t>14</w:t>
            </w:r>
          </w:p>
        </w:tc>
        <w:tc>
          <w:tcPr>
            <w:tcW w:w="840" w:type="dxa"/>
            <w:vMerge w:val="continue"/>
            <w:noWrap w:val="0"/>
            <w:vAlign w:val="center"/>
          </w:tcPr>
          <w:p w14:paraId="1F0B653A">
            <w:pPr>
              <w:rPr>
                <w:rFonts w:ascii="仿宋_GB2312" w:hAnsi="宋体" w:eastAsia="仿宋_GB2312"/>
                <w:color w:val="auto"/>
                <w:sz w:val="18"/>
                <w:szCs w:val="18"/>
              </w:rPr>
            </w:pPr>
          </w:p>
        </w:tc>
        <w:tc>
          <w:tcPr>
            <w:tcW w:w="705" w:type="dxa"/>
            <w:noWrap w:val="0"/>
            <w:vAlign w:val="center"/>
          </w:tcPr>
          <w:p w14:paraId="6CBF9711">
            <w:pPr>
              <w:rPr>
                <w:rFonts w:ascii="仿宋_GB2312" w:hAnsi="宋体" w:eastAsia="仿宋_GB2312"/>
                <w:color w:val="auto"/>
                <w:sz w:val="18"/>
                <w:szCs w:val="18"/>
              </w:rPr>
            </w:pPr>
            <w:r>
              <w:rPr>
                <w:rFonts w:hint="eastAsia" w:ascii="仿宋_GB2312" w:hAnsi="宋体" w:eastAsia="仿宋_GB2312"/>
                <w:color w:val="auto"/>
                <w:sz w:val="18"/>
                <w:szCs w:val="18"/>
              </w:rPr>
              <w:t>创业担保贷款申请</w:t>
            </w:r>
          </w:p>
        </w:tc>
        <w:tc>
          <w:tcPr>
            <w:tcW w:w="2820" w:type="dxa"/>
            <w:noWrap w:val="0"/>
            <w:vAlign w:val="center"/>
          </w:tcPr>
          <w:p w14:paraId="623EC1BE">
            <w:pPr>
              <w:rPr>
                <w:rFonts w:ascii="仿宋_GB2312" w:hAnsi="宋体" w:eastAsia="仿宋_GB2312"/>
                <w:color w:val="auto"/>
                <w:sz w:val="18"/>
                <w:szCs w:val="18"/>
              </w:rPr>
            </w:pPr>
            <w:r>
              <w:rPr>
                <w:rFonts w:hint="eastAsia" w:ascii="仿宋_GB2312" w:hAnsi="宋体" w:eastAsia="仿宋_GB2312"/>
                <w:color w:val="auto"/>
                <w:sz w:val="18"/>
                <w:szCs w:val="18"/>
              </w:rPr>
              <w:t>对象范围、申请人权利和义务、申请条件、申请材料、办理流程、办理时限、办理地点（方式）、办理结果告知方式、咨询电话</w:t>
            </w:r>
          </w:p>
        </w:tc>
        <w:tc>
          <w:tcPr>
            <w:tcW w:w="1635" w:type="dxa"/>
            <w:vMerge w:val="continue"/>
            <w:noWrap w:val="0"/>
            <w:vAlign w:val="center"/>
          </w:tcPr>
          <w:p w14:paraId="140349C3">
            <w:pPr>
              <w:rPr>
                <w:rFonts w:ascii="仿宋_GB2312" w:hAnsi="宋体" w:eastAsia="仿宋_GB2312"/>
                <w:color w:val="auto"/>
                <w:sz w:val="18"/>
                <w:szCs w:val="18"/>
              </w:rPr>
            </w:pPr>
          </w:p>
        </w:tc>
        <w:tc>
          <w:tcPr>
            <w:tcW w:w="1800" w:type="dxa"/>
            <w:noWrap w:val="0"/>
            <w:vAlign w:val="center"/>
          </w:tcPr>
          <w:p w14:paraId="10D936F4">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30FEA393">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noWrap w:val="0"/>
            <w:vAlign w:val="center"/>
          </w:tcPr>
          <w:p w14:paraId="4A01352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71668D1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2FE7366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45D0F580">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08AC5C9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69E1584A">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3278B85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53DFFB5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4A874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3A907318">
            <w:pPr>
              <w:jc w:val="center"/>
              <w:rPr>
                <w:rFonts w:ascii="仿宋_GB2312" w:hAnsi="宋体" w:eastAsia="仿宋_GB2312"/>
                <w:color w:val="auto"/>
                <w:sz w:val="18"/>
                <w:szCs w:val="18"/>
              </w:rPr>
            </w:pPr>
            <w:r>
              <w:rPr>
                <w:rFonts w:hint="eastAsia" w:ascii="仿宋_GB2312" w:hAnsi="宋体" w:eastAsia="仿宋_GB2312"/>
                <w:color w:val="auto"/>
                <w:sz w:val="18"/>
                <w:szCs w:val="18"/>
              </w:rPr>
              <w:t>15</w:t>
            </w:r>
          </w:p>
        </w:tc>
        <w:tc>
          <w:tcPr>
            <w:tcW w:w="840" w:type="dxa"/>
            <w:vMerge w:val="restart"/>
            <w:noWrap w:val="0"/>
            <w:vAlign w:val="center"/>
          </w:tcPr>
          <w:p w14:paraId="7613B1E4">
            <w:pPr>
              <w:jc w:val="center"/>
              <w:rPr>
                <w:rFonts w:ascii="仿宋_GB2312" w:hAnsi="宋体" w:eastAsia="仿宋_GB2312"/>
                <w:color w:val="auto"/>
                <w:sz w:val="18"/>
                <w:szCs w:val="18"/>
              </w:rPr>
            </w:pPr>
            <w:r>
              <w:rPr>
                <w:rFonts w:hint="eastAsia" w:ascii="仿宋_GB2312" w:hAnsi="宋体" w:eastAsia="仿宋_GB2312"/>
                <w:color w:val="auto"/>
                <w:sz w:val="18"/>
                <w:szCs w:val="18"/>
              </w:rPr>
              <w:t>对就业困难人员（含建档立卡贫困劳动力）实施就业援助</w:t>
            </w:r>
          </w:p>
        </w:tc>
        <w:tc>
          <w:tcPr>
            <w:tcW w:w="705" w:type="dxa"/>
            <w:noWrap w:val="0"/>
            <w:vAlign w:val="center"/>
          </w:tcPr>
          <w:p w14:paraId="05BC1C32">
            <w:pPr>
              <w:rPr>
                <w:rFonts w:ascii="仿宋_GB2312" w:hAnsi="宋体" w:eastAsia="仿宋_GB2312"/>
                <w:color w:val="auto"/>
                <w:sz w:val="18"/>
                <w:szCs w:val="18"/>
              </w:rPr>
            </w:pPr>
            <w:r>
              <w:rPr>
                <w:rFonts w:hint="eastAsia" w:ascii="仿宋_GB2312" w:hAnsi="宋体" w:eastAsia="仿宋_GB2312"/>
                <w:color w:val="auto"/>
                <w:sz w:val="18"/>
                <w:szCs w:val="18"/>
              </w:rPr>
              <w:t>就业困难人员认定</w:t>
            </w:r>
          </w:p>
        </w:tc>
        <w:tc>
          <w:tcPr>
            <w:tcW w:w="2820" w:type="dxa"/>
            <w:noWrap w:val="0"/>
            <w:vAlign w:val="center"/>
          </w:tcPr>
          <w:p w14:paraId="6A2EFF57">
            <w:pPr>
              <w:rPr>
                <w:rFonts w:ascii="仿宋_GB2312" w:hAnsi="宋体" w:eastAsia="仿宋_GB2312"/>
                <w:color w:val="auto"/>
                <w:sz w:val="18"/>
                <w:szCs w:val="18"/>
              </w:rPr>
            </w:pPr>
            <w:r>
              <w:rPr>
                <w:rFonts w:hint="eastAsia" w:ascii="仿宋_GB2312" w:hAnsi="宋体" w:eastAsia="仿宋_GB2312"/>
                <w:color w:val="auto"/>
                <w:sz w:val="18"/>
                <w:szCs w:val="18"/>
              </w:rPr>
              <w:t>对象范围、申请人权利和义务、申请条件、申请材料、办理流程、办理时限、办理地点（方式）、办理结果告知方式、咨询电话</w:t>
            </w:r>
          </w:p>
        </w:tc>
        <w:tc>
          <w:tcPr>
            <w:tcW w:w="1635" w:type="dxa"/>
            <w:vMerge w:val="restart"/>
            <w:noWrap w:val="0"/>
            <w:vAlign w:val="center"/>
          </w:tcPr>
          <w:p w14:paraId="1C429C64">
            <w:pPr>
              <w:rPr>
                <w:rFonts w:ascii="仿宋_GB2312" w:hAnsi="宋体" w:eastAsia="仿宋_GB2312"/>
                <w:color w:val="auto"/>
                <w:sz w:val="18"/>
                <w:szCs w:val="18"/>
              </w:rPr>
            </w:pPr>
            <w:r>
              <w:rPr>
                <w:rFonts w:hint="eastAsia" w:ascii="仿宋_GB2312" w:hAnsi="宋体" w:eastAsia="仿宋_GB2312"/>
                <w:color w:val="auto"/>
                <w:sz w:val="18"/>
                <w:szCs w:val="18"/>
              </w:rPr>
              <w:t>《政府信息公开条例》、《就业促进法》、《人力资源市场暂行条例》</w:t>
            </w:r>
          </w:p>
        </w:tc>
        <w:tc>
          <w:tcPr>
            <w:tcW w:w="1800" w:type="dxa"/>
            <w:noWrap w:val="0"/>
            <w:vAlign w:val="center"/>
          </w:tcPr>
          <w:p w14:paraId="0DB476C3">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78BDC644">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noWrap w:val="0"/>
            <w:vAlign w:val="center"/>
          </w:tcPr>
          <w:p w14:paraId="4079D46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2B014F7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2A2B6BA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5202A10B">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242B4F4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3BBEB7DE">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355100A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06CA5AA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44E48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20061ECF">
            <w:pPr>
              <w:jc w:val="center"/>
              <w:rPr>
                <w:rFonts w:ascii="仿宋_GB2312" w:hAnsi="宋体" w:eastAsia="仿宋_GB2312"/>
                <w:color w:val="auto"/>
                <w:sz w:val="18"/>
                <w:szCs w:val="18"/>
              </w:rPr>
            </w:pPr>
            <w:r>
              <w:rPr>
                <w:rFonts w:hint="eastAsia" w:ascii="仿宋_GB2312" w:hAnsi="宋体" w:eastAsia="仿宋_GB2312"/>
                <w:color w:val="auto"/>
                <w:sz w:val="18"/>
                <w:szCs w:val="18"/>
              </w:rPr>
              <w:t>16</w:t>
            </w:r>
          </w:p>
        </w:tc>
        <w:tc>
          <w:tcPr>
            <w:tcW w:w="840" w:type="dxa"/>
            <w:vMerge w:val="continue"/>
            <w:noWrap w:val="0"/>
            <w:vAlign w:val="center"/>
          </w:tcPr>
          <w:p w14:paraId="1B1B40A1">
            <w:pPr>
              <w:jc w:val="center"/>
              <w:rPr>
                <w:rFonts w:ascii="仿宋_GB2312" w:hAnsi="宋体" w:eastAsia="仿宋_GB2312"/>
                <w:color w:val="auto"/>
                <w:sz w:val="18"/>
                <w:szCs w:val="18"/>
              </w:rPr>
            </w:pPr>
          </w:p>
        </w:tc>
        <w:tc>
          <w:tcPr>
            <w:tcW w:w="705" w:type="dxa"/>
            <w:noWrap w:val="0"/>
            <w:vAlign w:val="center"/>
          </w:tcPr>
          <w:p w14:paraId="749FBA33">
            <w:pPr>
              <w:rPr>
                <w:rFonts w:ascii="仿宋_GB2312" w:hAnsi="宋体" w:eastAsia="仿宋_GB2312"/>
                <w:color w:val="auto"/>
                <w:sz w:val="18"/>
                <w:szCs w:val="18"/>
              </w:rPr>
            </w:pPr>
            <w:r>
              <w:rPr>
                <w:rFonts w:hint="eastAsia" w:ascii="仿宋_GB2312" w:hAnsi="宋体" w:eastAsia="仿宋_GB2312"/>
                <w:color w:val="auto"/>
                <w:sz w:val="18"/>
                <w:szCs w:val="18"/>
              </w:rPr>
              <w:t>就业困难人员社会保险补贴申领</w:t>
            </w:r>
          </w:p>
        </w:tc>
        <w:tc>
          <w:tcPr>
            <w:tcW w:w="2820" w:type="dxa"/>
            <w:noWrap w:val="0"/>
            <w:vAlign w:val="center"/>
          </w:tcPr>
          <w:p w14:paraId="4A4EBB0D">
            <w:pPr>
              <w:rPr>
                <w:rFonts w:ascii="仿宋_GB2312" w:hAnsi="宋体" w:eastAsia="仿宋_GB2312"/>
                <w:color w:val="auto"/>
                <w:sz w:val="18"/>
                <w:szCs w:val="18"/>
              </w:rPr>
            </w:pPr>
            <w:r>
              <w:rPr>
                <w:rFonts w:hint="eastAsia" w:ascii="仿宋_GB2312" w:hAnsi="宋体" w:eastAsia="仿宋_GB2312"/>
                <w:color w:val="auto"/>
                <w:sz w:val="18"/>
                <w:szCs w:val="18"/>
              </w:rPr>
              <w:t>对象范围、申请人权利和义务、申请条件、申请材料、办理流程、办理时限、办理地点（方式）、办理结果告知方式、咨询电话</w:t>
            </w:r>
          </w:p>
        </w:tc>
        <w:tc>
          <w:tcPr>
            <w:tcW w:w="1635" w:type="dxa"/>
            <w:vMerge w:val="continue"/>
            <w:noWrap w:val="0"/>
            <w:vAlign w:val="center"/>
          </w:tcPr>
          <w:p w14:paraId="4116C8B8">
            <w:pPr>
              <w:rPr>
                <w:rFonts w:ascii="仿宋_GB2312" w:hAnsi="宋体" w:eastAsia="仿宋_GB2312"/>
                <w:color w:val="auto"/>
                <w:sz w:val="18"/>
                <w:szCs w:val="18"/>
              </w:rPr>
            </w:pPr>
          </w:p>
        </w:tc>
        <w:tc>
          <w:tcPr>
            <w:tcW w:w="1800" w:type="dxa"/>
            <w:noWrap w:val="0"/>
            <w:vAlign w:val="center"/>
          </w:tcPr>
          <w:p w14:paraId="666549F0">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54FFE33A">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noWrap w:val="0"/>
            <w:vAlign w:val="center"/>
          </w:tcPr>
          <w:p w14:paraId="2A14CA0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4BFB72F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4D1DC55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4A2EC011">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7CB820D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7CBEE856">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06A0A6F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083F95F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1F609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2DDE94DA">
            <w:pPr>
              <w:jc w:val="center"/>
              <w:rPr>
                <w:rFonts w:ascii="仿宋_GB2312" w:hAnsi="宋体" w:eastAsia="仿宋_GB2312"/>
                <w:color w:val="auto"/>
                <w:sz w:val="18"/>
                <w:szCs w:val="18"/>
              </w:rPr>
            </w:pPr>
            <w:r>
              <w:rPr>
                <w:rFonts w:hint="eastAsia" w:ascii="仿宋_GB2312" w:hAnsi="宋体" w:eastAsia="仿宋_GB2312"/>
                <w:color w:val="auto"/>
                <w:sz w:val="18"/>
                <w:szCs w:val="18"/>
              </w:rPr>
              <w:t>17</w:t>
            </w:r>
          </w:p>
        </w:tc>
        <w:tc>
          <w:tcPr>
            <w:tcW w:w="840" w:type="dxa"/>
            <w:vMerge w:val="continue"/>
            <w:noWrap w:val="0"/>
            <w:vAlign w:val="center"/>
          </w:tcPr>
          <w:p w14:paraId="6AED79DE">
            <w:pPr>
              <w:jc w:val="center"/>
              <w:rPr>
                <w:rFonts w:ascii="仿宋_GB2312" w:hAnsi="宋体" w:eastAsia="仿宋_GB2312"/>
                <w:color w:val="auto"/>
                <w:sz w:val="18"/>
                <w:szCs w:val="18"/>
              </w:rPr>
            </w:pPr>
          </w:p>
        </w:tc>
        <w:tc>
          <w:tcPr>
            <w:tcW w:w="705" w:type="dxa"/>
            <w:noWrap w:val="0"/>
            <w:vAlign w:val="center"/>
          </w:tcPr>
          <w:p w14:paraId="7B4EC693">
            <w:pPr>
              <w:rPr>
                <w:rFonts w:ascii="仿宋_GB2312" w:hAnsi="宋体" w:eastAsia="仿宋_GB2312"/>
                <w:color w:val="auto"/>
                <w:sz w:val="18"/>
                <w:szCs w:val="18"/>
              </w:rPr>
            </w:pPr>
            <w:r>
              <w:rPr>
                <w:rFonts w:hint="eastAsia" w:ascii="仿宋_GB2312" w:hAnsi="宋体" w:eastAsia="仿宋_GB2312"/>
                <w:color w:val="auto"/>
                <w:sz w:val="18"/>
                <w:szCs w:val="18"/>
              </w:rPr>
              <w:t>公益性岗位补贴申领</w:t>
            </w:r>
          </w:p>
        </w:tc>
        <w:tc>
          <w:tcPr>
            <w:tcW w:w="2820" w:type="dxa"/>
            <w:noWrap w:val="0"/>
            <w:vAlign w:val="center"/>
          </w:tcPr>
          <w:p w14:paraId="768AB85C">
            <w:pPr>
              <w:rPr>
                <w:rFonts w:ascii="仿宋_GB2312" w:hAnsi="宋体" w:eastAsia="仿宋_GB2312"/>
                <w:color w:val="auto"/>
                <w:sz w:val="18"/>
                <w:szCs w:val="18"/>
              </w:rPr>
            </w:pPr>
            <w:r>
              <w:rPr>
                <w:rFonts w:hint="eastAsia" w:ascii="仿宋_GB2312" w:hAnsi="宋体" w:eastAsia="仿宋_GB2312"/>
                <w:color w:val="auto"/>
                <w:sz w:val="18"/>
                <w:szCs w:val="18"/>
              </w:rPr>
              <w:t>对象范围、申请人权利和义务、申请条件、申请材料、办理流程、办理时限、办理地点（方式）、办理结果告知方式、咨询电话</w:t>
            </w:r>
          </w:p>
        </w:tc>
        <w:tc>
          <w:tcPr>
            <w:tcW w:w="1635" w:type="dxa"/>
            <w:vMerge w:val="continue"/>
            <w:noWrap w:val="0"/>
            <w:vAlign w:val="center"/>
          </w:tcPr>
          <w:p w14:paraId="7D896541">
            <w:pPr>
              <w:rPr>
                <w:rFonts w:ascii="仿宋_GB2312" w:hAnsi="宋体" w:eastAsia="仿宋_GB2312"/>
                <w:color w:val="auto"/>
                <w:sz w:val="18"/>
                <w:szCs w:val="18"/>
              </w:rPr>
            </w:pPr>
          </w:p>
        </w:tc>
        <w:tc>
          <w:tcPr>
            <w:tcW w:w="1800" w:type="dxa"/>
            <w:noWrap w:val="0"/>
            <w:vAlign w:val="center"/>
          </w:tcPr>
          <w:p w14:paraId="783A276B">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18E220B7">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noWrap w:val="0"/>
            <w:vAlign w:val="center"/>
          </w:tcPr>
          <w:p w14:paraId="5472999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40560B6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6763397D">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3C62A733">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6F68CA4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2550F558">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75FDDA6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765829AD">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681E7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4965E8E9">
            <w:pPr>
              <w:jc w:val="center"/>
              <w:rPr>
                <w:rFonts w:ascii="仿宋_GB2312" w:hAnsi="宋体" w:eastAsia="仿宋_GB2312"/>
                <w:color w:val="auto"/>
                <w:sz w:val="18"/>
                <w:szCs w:val="18"/>
              </w:rPr>
            </w:pPr>
            <w:r>
              <w:rPr>
                <w:rFonts w:hint="eastAsia" w:ascii="仿宋_GB2312" w:hAnsi="宋体" w:eastAsia="仿宋_GB2312"/>
                <w:color w:val="auto"/>
                <w:sz w:val="18"/>
                <w:szCs w:val="18"/>
              </w:rPr>
              <w:t>18</w:t>
            </w:r>
          </w:p>
        </w:tc>
        <w:tc>
          <w:tcPr>
            <w:tcW w:w="840" w:type="dxa"/>
            <w:vMerge w:val="restart"/>
            <w:noWrap w:val="0"/>
            <w:vAlign w:val="center"/>
          </w:tcPr>
          <w:p w14:paraId="7A6F5DC0">
            <w:pPr>
              <w:jc w:val="center"/>
              <w:rPr>
                <w:rFonts w:ascii="仿宋_GB2312" w:hAnsi="宋体" w:eastAsia="仿宋_GB2312"/>
                <w:color w:val="auto"/>
                <w:sz w:val="18"/>
                <w:szCs w:val="18"/>
              </w:rPr>
            </w:pPr>
            <w:r>
              <w:rPr>
                <w:rFonts w:hint="eastAsia" w:ascii="仿宋_GB2312" w:hAnsi="宋体" w:eastAsia="仿宋_GB2312"/>
                <w:color w:val="auto"/>
                <w:sz w:val="18"/>
                <w:szCs w:val="18"/>
              </w:rPr>
              <w:t>对就业困难人员（含建档立卡贫困劳动力）实施就业援助</w:t>
            </w:r>
          </w:p>
        </w:tc>
        <w:tc>
          <w:tcPr>
            <w:tcW w:w="705" w:type="dxa"/>
            <w:noWrap w:val="0"/>
            <w:vAlign w:val="center"/>
          </w:tcPr>
          <w:p w14:paraId="519D8BC7">
            <w:pPr>
              <w:rPr>
                <w:rFonts w:ascii="仿宋_GB2312" w:hAnsi="宋体" w:eastAsia="仿宋_GB2312"/>
                <w:color w:val="auto"/>
                <w:sz w:val="18"/>
                <w:szCs w:val="18"/>
              </w:rPr>
            </w:pPr>
            <w:r>
              <w:rPr>
                <w:rFonts w:hint="eastAsia" w:ascii="仿宋_GB2312" w:hAnsi="宋体" w:eastAsia="仿宋_GB2312"/>
                <w:color w:val="auto"/>
                <w:sz w:val="18"/>
                <w:szCs w:val="18"/>
              </w:rPr>
              <w:t>求职创业补贴申领</w:t>
            </w:r>
          </w:p>
        </w:tc>
        <w:tc>
          <w:tcPr>
            <w:tcW w:w="2820" w:type="dxa"/>
            <w:noWrap w:val="0"/>
            <w:vAlign w:val="center"/>
          </w:tcPr>
          <w:p w14:paraId="405966F8">
            <w:pPr>
              <w:rPr>
                <w:rFonts w:ascii="仿宋_GB2312" w:hAnsi="宋体" w:eastAsia="仿宋_GB2312"/>
                <w:color w:val="auto"/>
                <w:sz w:val="18"/>
                <w:szCs w:val="18"/>
              </w:rPr>
            </w:pPr>
            <w:r>
              <w:rPr>
                <w:rFonts w:hint="eastAsia" w:ascii="仿宋_GB2312" w:hAnsi="宋体" w:eastAsia="仿宋_GB2312"/>
                <w:color w:val="auto"/>
                <w:sz w:val="18"/>
                <w:szCs w:val="18"/>
              </w:rPr>
              <w:t>对象范围、申请人权利和义务、申请条件、申请材料、办理流程、办理时限、办理地点（方式）、办理结果告知方式、咨询电话</w:t>
            </w:r>
          </w:p>
        </w:tc>
        <w:tc>
          <w:tcPr>
            <w:tcW w:w="1635" w:type="dxa"/>
            <w:vMerge w:val="restart"/>
            <w:noWrap w:val="0"/>
            <w:vAlign w:val="center"/>
          </w:tcPr>
          <w:p w14:paraId="4651B009">
            <w:pPr>
              <w:rPr>
                <w:rFonts w:ascii="仿宋_GB2312" w:hAnsi="宋体" w:eastAsia="仿宋_GB2312"/>
                <w:color w:val="auto"/>
                <w:sz w:val="18"/>
                <w:szCs w:val="18"/>
              </w:rPr>
            </w:pPr>
            <w:r>
              <w:rPr>
                <w:rFonts w:hint="eastAsia" w:ascii="仿宋_GB2312" w:hAnsi="宋体" w:eastAsia="仿宋_GB2312"/>
                <w:color w:val="auto"/>
                <w:sz w:val="18"/>
                <w:szCs w:val="18"/>
              </w:rPr>
              <w:t>《政府信息公开条例》、《就业促进法》、《人力资源市场暂行条例》</w:t>
            </w:r>
          </w:p>
        </w:tc>
        <w:tc>
          <w:tcPr>
            <w:tcW w:w="1800" w:type="dxa"/>
            <w:noWrap w:val="0"/>
            <w:vAlign w:val="center"/>
          </w:tcPr>
          <w:p w14:paraId="4537D522">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43746952">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noWrap w:val="0"/>
            <w:vAlign w:val="center"/>
          </w:tcPr>
          <w:p w14:paraId="032B9FF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0FD3C75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56CEEA5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74D7ABCE">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39E3199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5C628576">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5115236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6829378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445DA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3B40D9B6">
            <w:pPr>
              <w:jc w:val="center"/>
              <w:rPr>
                <w:rFonts w:ascii="仿宋_GB2312" w:hAnsi="宋体" w:eastAsia="仿宋_GB2312"/>
                <w:color w:val="auto"/>
                <w:sz w:val="18"/>
                <w:szCs w:val="18"/>
              </w:rPr>
            </w:pPr>
            <w:r>
              <w:rPr>
                <w:rFonts w:hint="eastAsia" w:ascii="仿宋_GB2312" w:hAnsi="宋体" w:eastAsia="仿宋_GB2312"/>
                <w:color w:val="auto"/>
                <w:sz w:val="18"/>
                <w:szCs w:val="18"/>
              </w:rPr>
              <w:t>19</w:t>
            </w:r>
          </w:p>
        </w:tc>
        <w:tc>
          <w:tcPr>
            <w:tcW w:w="840" w:type="dxa"/>
            <w:vMerge w:val="continue"/>
            <w:noWrap w:val="0"/>
            <w:vAlign w:val="center"/>
          </w:tcPr>
          <w:p w14:paraId="7292B5F2">
            <w:pPr>
              <w:rPr>
                <w:rFonts w:ascii="仿宋_GB2312" w:hAnsi="宋体" w:eastAsia="仿宋_GB2312"/>
                <w:color w:val="auto"/>
                <w:sz w:val="18"/>
                <w:szCs w:val="18"/>
              </w:rPr>
            </w:pPr>
          </w:p>
        </w:tc>
        <w:tc>
          <w:tcPr>
            <w:tcW w:w="705" w:type="dxa"/>
            <w:noWrap w:val="0"/>
            <w:vAlign w:val="center"/>
          </w:tcPr>
          <w:p w14:paraId="34DBAC7A">
            <w:pPr>
              <w:rPr>
                <w:rFonts w:ascii="仿宋_GB2312" w:hAnsi="宋体" w:eastAsia="仿宋_GB2312"/>
                <w:color w:val="auto"/>
                <w:sz w:val="18"/>
                <w:szCs w:val="18"/>
              </w:rPr>
            </w:pPr>
            <w:r>
              <w:rPr>
                <w:rFonts w:hint="eastAsia" w:ascii="仿宋_GB2312" w:hAnsi="宋体" w:eastAsia="仿宋_GB2312"/>
                <w:color w:val="auto"/>
                <w:sz w:val="18"/>
                <w:szCs w:val="18"/>
              </w:rPr>
              <w:t>吸纳贫困劳动力就业奖补申领</w:t>
            </w:r>
          </w:p>
        </w:tc>
        <w:tc>
          <w:tcPr>
            <w:tcW w:w="2820" w:type="dxa"/>
            <w:tcBorders>
              <w:bottom w:val="single" w:color="000000" w:sz="4" w:space="0"/>
            </w:tcBorders>
            <w:noWrap w:val="0"/>
            <w:vAlign w:val="center"/>
          </w:tcPr>
          <w:p w14:paraId="046AB4BC">
            <w:pPr>
              <w:rPr>
                <w:rFonts w:ascii="仿宋_GB2312" w:hAnsi="宋体" w:eastAsia="仿宋_GB2312"/>
                <w:color w:val="auto"/>
                <w:sz w:val="18"/>
                <w:szCs w:val="18"/>
              </w:rPr>
            </w:pPr>
            <w:r>
              <w:rPr>
                <w:rFonts w:hint="eastAsia" w:ascii="仿宋_GB2312" w:hAnsi="宋体" w:eastAsia="仿宋_GB2312"/>
                <w:color w:val="auto"/>
                <w:sz w:val="18"/>
                <w:szCs w:val="18"/>
              </w:rPr>
              <w:t>对象范围、申请人权利和义务、申请条件、申请材料、办理流程、办理时限、办理地点（方式）、办理结果告知方式、咨询电话</w:t>
            </w:r>
          </w:p>
        </w:tc>
        <w:tc>
          <w:tcPr>
            <w:tcW w:w="1635" w:type="dxa"/>
            <w:vMerge w:val="continue"/>
            <w:tcBorders>
              <w:bottom w:val="single" w:color="000000" w:sz="4" w:space="0"/>
            </w:tcBorders>
            <w:noWrap w:val="0"/>
            <w:vAlign w:val="center"/>
          </w:tcPr>
          <w:p w14:paraId="5D475672">
            <w:pPr>
              <w:rPr>
                <w:rFonts w:ascii="仿宋_GB2312" w:hAnsi="宋体" w:eastAsia="仿宋_GB2312"/>
                <w:color w:val="auto"/>
                <w:sz w:val="18"/>
                <w:szCs w:val="18"/>
              </w:rPr>
            </w:pPr>
          </w:p>
        </w:tc>
        <w:tc>
          <w:tcPr>
            <w:tcW w:w="1800" w:type="dxa"/>
            <w:noWrap w:val="0"/>
            <w:vAlign w:val="center"/>
          </w:tcPr>
          <w:p w14:paraId="1DA91900">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761E513D">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noWrap w:val="0"/>
            <w:vAlign w:val="center"/>
          </w:tcPr>
          <w:p w14:paraId="7F53EF6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2E8F5EE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2202586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0CF82FD3">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72D746D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50EE8A72">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2789564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48A3541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54DDD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1E3F74E3">
            <w:pPr>
              <w:jc w:val="center"/>
              <w:rPr>
                <w:rFonts w:hint="default" w:ascii="仿宋_GB2312" w:hAnsi="宋体" w:eastAsia="仿宋_GB2312"/>
                <w:color w:val="auto"/>
                <w:sz w:val="18"/>
                <w:szCs w:val="18"/>
                <w:lang w:val="en-US" w:eastAsia="zh-CN"/>
              </w:rPr>
            </w:pPr>
            <w:r>
              <w:rPr>
                <w:rFonts w:hint="eastAsia" w:ascii="仿宋_GB2312" w:hAnsi="宋体" w:eastAsia="仿宋_GB2312"/>
                <w:color w:val="auto"/>
                <w:sz w:val="18"/>
                <w:szCs w:val="18"/>
                <w:lang w:val="en-US" w:eastAsia="zh-CN"/>
              </w:rPr>
              <w:t>20</w:t>
            </w:r>
          </w:p>
        </w:tc>
        <w:tc>
          <w:tcPr>
            <w:tcW w:w="840" w:type="dxa"/>
            <w:vMerge w:val="restart"/>
            <w:noWrap w:val="0"/>
            <w:vAlign w:val="center"/>
          </w:tcPr>
          <w:p w14:paraId="727DF8CB">
            <w:pPr>
              <w:jc w:val="center"/>
              <w:rPr>
                <w:rFonts w:ascii="仿宋_GB2312" w:hAnsi="宋体" w:eastAsia="仿宋_GB2312"/>
                <w:color w:val="auto"/>
                <w:sz w:val="18"/>
                <w:szCs w:val="18"/>
              </w:rPr>
            </w:pPr>
            <w:r>
              <w:rPr>
                <w:rFonts w:hint="eastAsia" w:ascii="仿宋_GB2312" w:hAnsi="宋体" w:eastAsia="仿宋_GB2312"/>
                <w:color w:val="auto"/>
                <w:sz w:val="18"/>
                <w:szCs w:val="18"/>
              </w:rPr>
              <w:t>高校毕业生就业服务</w:t>
            </w:r>
          </w:p>
        </w:tc>
        <w:tc>
          <w:tcPr>
            <w:tcW w:w="705" w:type="dxa"/>
            <w:noWrap w:val="0"/>
            <w:vAlign w:val="center"/>
          </w:tcPr>
          <w:p w14:paraId="09ADE332">
            <w:pPr>
              <w:rPr>
                <w:rFonts w:ascii="仿宋_GB2312" w:hAnsi="宋体" w:eastAsia="仿宋_GB2312"/>
                <w:color w:val="auto"/>
                <w:sz w:val="18"/>
                <w:szCs w:val="18"/>
              </w:rPr>
            </w:pPr>
            <w:r>
              <w:rPr>
                <w:rFonts w:hint="eastAsia" w:ascii="仿宋_GB2312" w:hAnsi="宋体" w:eastAsia="仿宋_GB2312"/>
                <w:color w:val="auto"/>
                <w:sz w:val="18"/>
                <w:szCs w:val="18"/>
              </w:rPr>
              <w:t>就业见习补贴申领</w:t>
            </w:r>
          </w:p>
        </w:tc>
        <w:tc>
          <w:tcPr>
            <w:tcW w:w="2820" w:type="dxa"/>
            <w:noWrap w:val="0"/>
            <w:vAlign w:val="center"/>
          </w:tcPr>
          <w:p w14:paraId="1FC2C97F">
            <w:pPr>
              <w:rPr>
                <w:rFonts w:ascii="仿宋_GB2312" w:hAnsi="宋体" w:eastAsia="仿宋_GB2312"/>
                <w:color w:val="auto"/>
                <w:sz w:val="18"/>
                <w:szCs w:val="18"/>
              </w:rPr>
            </w:pPr>
            <w:r>
              <w:rPr>
                <w:rFonts w:hint="eastAsia" w:ascii="仿宋_GB2312" w:hAnsi="宋体" w:eastAsia="仿宋_GB2312"/>
                <w:color w:val="auto"/>
                <w:sz w:val="18"/>
                <w:szCs w:val="18"/>
              </w:rPr>
              <w:t>对象范围、申请人权利和义务、申请条件、申请材料、办理流程、办理时限、办理地点（方式）、办理结果告知方式、咨询电话</w:t>
            </w:r>
          </w:p>
        </w:tc>
        <w:tc>
          <w:tcPr>
            <w:tcW w:w="1635" w:type="dxa"/>
            <w:vMerge w:val="restart"/>
            <w:noWrap w:val="0"/>
            <w:vAlign w:val="center"/>
          </w:tcPr>
          <w:p w14:paraId="0005FD7F">
            <w:pPr>
              <w:rPr>
                <w:rFonts w:ascii="仿宋_GB2312" w:hAnsi="宋体" w:eastAsia="仿宋_GB2312"/>
                <w:color w:val="auto"/>
                <w:sz w:val="18"/>
                <w:szCs w:val="18"/>
              </w:rPr>
            </w:pPr>
            <w:r>
              <w:rPr>
                <w:rFonts w:hint="eastAsia" w:ascii="仿宋_GB2312" w:hAnsi="宋体" w:eastAsia="仿宋_GB2312"/>
                <w:color w:val="auto"/>
                <w:sz w:val="18"/>
                <w:szCs w:val="18"/>
              </w:rPr>
              <w:t>《政府信息公开条例》、《就业促进法》、《人力资源市场暂行条例》</w:t>
            </w:r>
          </w:p>
        </w:tc>
        <w:tc>
          <w:tcPr>
            <w:tcW w:w="1800" w:type="dxa"/>
            <w:noWrap w:val="0"/>
            <w:vAlign w:val="center"/>
          </w:tcPr>
          <w:p w14:paraId="524D9380">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09BDEA6D">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noWrap w:val="0"/>
            <w:vAlign w:val="center"/>
          </w:tcPr>
          <w:p w14:paraId="56FF1B5D">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3361D2E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643F082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03BC68A7">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2438F9D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0DA1E607">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2DE8136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5F40A54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710EC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noWrap w:val="0"/>
            <w:vAlign w:val="center"/>
          </w:tcPr>
          <w:p w14:paraId="3F37B2CD">
            <w:pPr>
              <w:jc w:val="center"/>
              <w:rPr>
                <w:rFonts w:ascii="仿宋_GB2312" w:hAnsi="宋体" w:eastAsia="仿宋_GB2312"/>
                <w:color w:val="auto"/>
                <w:sz w:val="18"/>
                <w:szCs w:val="18"/>
              </w:rPr>
            </w:pPr>
            <w:r>
              <w:rPr>
                <w:rFonts w:hint="eastAsia" w:ascii="仿宋_GB2312" w:hAnsi="宋体" w:eastAsia="仿宋_GB2312"/>
                <w:color w:val="auto"/>
                <w:sz w:val="18"/>
                <w:szCs w:val="18"/>
              </w:rPr>
              <w:t>21</w:t>
            </w:r>
          </w:p>
        </w:tc>
        <w:tc>
          <w:tcPr>
            <w:tcW w:w="840" w:type="dxa"/>
            <w:vMerge w:val="continue"/>
            <w:tcBorders>
              <w:bottom w:val="single" w:color="000000" w:sz="4" w:space="0"/>
            </w:tcBorders>
            <w:noWrap w:val="0"/>
            <w:vAlign w:val="center"/>
          </w:tcPr>
          <w:p w14:paraId="2A520C75">
            <w:pPr>
              <w:jc w:val="center"/>
              <w:rPr>
                <w:rFonts w:ascii="仿宋_GB2312" w:hAnsi="宋体" w:eastAsia="仿宋_GB2312"/>
                <w:color w:val="auto"/>
                <w:sz w:val="18"/>
                <w:szCs w:val="18"/>
              </w:rPr>
            </w:pPr>
          </w:p>
        </w:tc>
        <w:tc>
          <w:tcPr>
            <w:tcW w:w="705" w:type="dxa"/>
            <w:noWrap w:val="0"/>
            <w:vAlign w:val="center"/>
          </w:tcPr>
          <w:p w14:paraId="7FAF0F36">
            <w:pPr>
              <w:rPr>
                <w:rFonts w:ascii="仿宋_GB2312" w:hAnsi="宋体" w:eastAsia="仿宋_GB2312"/>
                <w:color w:val="auto"/>
                <w:sz w:val="18"/>
                <w:szCs w:val="18"/>
              </w:rPr>
            </w:pPr>
            <w:r>
              <w:rPr>
                <w:rFonts w:hint="eastAsia" w:ascii="仿宋_GB2312" w:hAnsi="宋体" w:eastAsia="仿宋_GB2312"/>
                <w:color w:val="auto"/>
                <w:sz w:val="18"/>
                <w:szCs w:val="18"/>
              </w:rPr>
              <w:t>求职创业补贴申领</w:t>
            </w:r>
          </w:p>
        </w:tc>
        <w:tc>
          <w:tcPr>
            <w:tcW w:w="2820" w:type="dxa"/>
            <w:noWrap w:val="0"/>
            <w:vAlign w:val="center"/>
          </w:tcPr>
          <w:p w14:paraId="065BBA8E">
            <w:pPr>
              <w:rPr>
                <w:rFonts w:ascii="仿宋_GB2312" w:hAnsi="宋体" w:eastAsia="仿宋_GB2312"/>
                <w:color w:val="auto"/>
                <w:sz w:val="18"/>
                <w:szCs w:val="18"/>
              </w:rPr>
            </w:pPr>
            <w:r>
              <w:rPr>
                <w:rFonts w:hint="eastAsia" w:ascii="仿宋_GB2312" w:hAnsi="宋体" w:eastAsia="仿宋_GB2312"/>
                <w:color w:val="auto"/>
                <w:sz w:val="18"/>
                <w:szCs w:val="18"/>
              </w:rPr>
              <w:t>对象范围、申请人权利和义务、申请条件、申请材料、办理流程、办理时限、办理地点（方式）、办理结果告知方式、咨询电话</w:t>
            </w:r>
          </w:p>
        </w:tc>
        <w:tc>
          <w:tcPr>
            <w:tcW w:w="1635" w:type="dxa"/>
            <w:vMerge w:val="continue"/>
            <w:tcBorders>
              <w:bottom w:val="single" w:color="000000" w:sz="4" w:space="0"/>
            </w:tcBorders>
            <w:noWrap w:val="0"/>
            <w:vAlign w:val="center"/>
          </w:tcPr>
          <w:p w14:paraId="480DD275">
            <w:pPr>
              <w:rPr>
                <w:rFonts w:ascii="仿宋_GB2312" w:hAnsi="宋体" w:eastAsia="仿宋_GB2312"/>
                <w:color w:val="auto"/>
                <w:sz w:val="18"/>
                <w:szCs w:val="18"/>
              </w:rPr>
            </w:pPr>
          </w:p>
        </w:tc>
        <w:tc>
          <w:tcPr>
            <w:tcW w:w="1800" w:type="dxa"/>
            <w:noWrap w:val="0"/>
            <w:vAlign w:val="center"/>
          </w:tcPr>
          <w:p w14:paraId="4C8389B0">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440" w:type="dxa"/>
            <w:noWrap w:val="0"/>
            <w:vAlign w:val="center"/>
          </w:tcPr>
          <w:p w14:paraId="4CFAA2D9">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785" w:type="dxa"/>
            <w:noWrap w:val="0"/>
            <w:vAlign w:val="center"/>
          </w:tcPr>
          <w:p w14:paraId="41F8C46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0C92EBF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09" w:type="dxa"/>
            <w:noWrap w:val="0"/>
            <w:vAlign w:val="center"/>
          </w:tcPr>
          <w:p w14:paraId="2B033E8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1" w:type="dxa"/>
            <w:noWrap w:val="0"/>
            <w:vAlign w:val="center"/>
          </w:tcPr>
          <w:p w14:paraId="49B95990">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594" w:type="dxa"/>
            <w:noWrap w:val="0"/>
            <w:vAlign w:val="center"/>
          </w:tcPr>
          <w:p w14:paraId="7159EB0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06" w:type="dxa"/>
            <w:noWrap w:val="0"/>
            <w:vAlign w:val="center"/>
          </w:tcPr>
          <w:p w14:paraId="4D86791E">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02" w:type="dxa"/>
            <w:noWrap w:val="0"/>
            <w:vAlign w:val="center"/>
          </w:tcPr>
          <w:p w14:paraId="08C97BB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11F811C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bl>
    <w:p w14:paraId="2BA3081D">
      <w:pPr>
        <w:jc w:val="center"/>
        <w:rPr>
          <w:rFonts w:ascii="Times New Roman" w:hAnsi="Times New Roman" w:eastAsia="方正小标宋_GBK"/>
          <w:color w:val="auto"/>
          <w:sz w:val="28"/>
          <w:szCs w:val="28"/>
        </w:rPr>
      </w:pPr>
    </w:p>
    <w:p w14:paraId="07D064F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b w:val="0"/>
          <w:bCs w:val="0"/>
          <w:color w:val="auto"/>
          <w:kern w:val="44"/>
          <w:sz w:val="30"/>
          <w:szCs w:val="44"/>
          <w:lang w:val="en-US" w:eastAsia="zh-CN" w:bidi="ar-SA"/>
        </w:rPr>
      </w:pPr>
      <w:r>
        <w:rPr>
          <w:color w:val="auto"/>
        </w:rPr>
        <w:br w:type="page"/>
      </w:r>
      <w:bookmarkStart w:id="6" w:name="_Toc24724713"/>
      <w:r>
        <w:rPr>
          <w:rFonts w:hint="eastAsia" w:ascii="方正小标宋_GBK" w:hAnsi="方正小标宋_GBK" w:eastAsia="方正小标宋_GBK"/>
          <w:b w:val="0"/>
          <w:bCs w:val="0"/>
          <w:color w:val="auto"/>
          <w:kern w:val="44"/>
          <w:sz w:val="30"/>
          <w:szCs w:val="44"/>
          <w:lang w:val="en-US" w:eastAsia="zh-CN" w:bidi="ar-SA"/>
        </w:rPr>
        <w:t>（七）社会保险领域基层政务公开标准目录</w:t>
      </w:r>
      <w:bookmarkEnd w:id="6"/>
    </w:p>
    <w:tbl>
      <w:tblPr>
        <w:tblStyle w:val="5"/>
        <w:tblW w:w="15716" w:type="dxa"/>
        <w:tblInd w:w="-8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080"/>
        <w:gridCol w:w="3060"/>
        <w:gridCol w:w="2036"/>
        <w:gridCol w:w="1620"/>
        <w:gridCol w:w="1024"/>
        <w:gridCol w:w="1496"/>
        <w:gridCol w:w="720"/>
        <w:gridCol w:w="720"/>
        <w:gridCol w:w="758"/>
        <w:gridCol w:w="659"/>
        <w:gridCol w:w="646"/>
        <w:gridCol w:w="637"/>
      </w:tblGrid>
      <w:tr w14:paraId="39747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0"/>
            <w:vAlign w:val="center"/>
          </w:tcPr>
          <w:p w14:paraId="6E85A160">
            <w:pPr>
              <w:widowControl/>
              <w:jc w:val="center"/>
              <w:rPr>
                <w:rFonts w:hint="eastAsia" w:ascii="黑体" w:hAnsi="Times New Roman" w:eastAsia="黑体"/>
                <w:color w:val="auto"/>
                <w:kern w:val="0"/>
                <w:sz w:val="22"/>
              </w:rPr>
            </w:pPr>
            <w:r>
              <w:rPr>
                <w:rFonts w:hint="eastAsia" w:ascii="黑体" w:hAnsi="宋体" w:eastAsia="黑体"/>
                <w:color w:val="auto"/>
                <w:kern w:val="0"/>
                <w:sz w:val="22"/>
              </w:rPr>
              <w:t>序号</w:t>
            </w:r>
          </w:p>
        </w:tc>
        <w:tc>
          <w:tcPr>
            <w:tcW w:w="1800" w:type="dxa"/>
            <w:gridSpan w:val="2"/>
            <w:noWrap w:val="0"/>
            <w:vAlign w:val="center"/>
          </w:tcPr>
          <w:p w14:paraId="71A33C5F">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3060" w:type="dxa"/>
            <w:vMerge w:val="restart"/>
            <w:noWrap w:val="0"/>
            <w:vAlign w:val="center"/>
          </w:tcPr>
          <w:p w14:paraId="4E97B2D0">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2036" w:type="dxa"/>
            <w:vMerge w:val="restart"/>
            <w:noWrap w:val="0"/>
            <w:vAlign w:val="center"/>
          </w:tcPr>
          <w:p w14:paraId="130D10D5">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620" w:type="dxa"/>
            <w:vMerge w:val="restart"/>
            <w:noWrap w:val="0"/>
            <w:vAlign w:val="center"/>
          </w:tcPr>
          <w:p w14:paraId="06DEA78F">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1024" w:type="dxa"/>
            <w:vMerge w:val="restart"/>
            <w:noWrap w:val="0"/>
            <w:vAlign w:val="center"/>
          </w:tcPr>
          <w:p w14:paraId="2617CFB4">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1496" w:type="dxa"/>
            <w:vMerge w:val="restart"/>
            <w:noWrap w:val="0"/>
            <w:vAlign w:val="center"/>
          </w:tcPr>
          <w:p w14:paraId="7AACB816">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440" w:type="dxa"/>
            <w:gridSpan w:val="2"/>
            <w:noWrap w:val="0"/>
            <w:vAlign w:val="center"/>
          </w:tcPr>
          <w:p w14:paraId="46B9899A">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417" w:type="dxa"/>
            <w:gridSpan w:val="2"/>
            <w:noWrap w:val="0"/>
            <w:vAlign w:val="center"/>
          </w:tcPr>
          <w:p w14:paraId="3620B04D">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283" w:type="dxa"/>
            <w:gridSpan w:val="2"/>
            <w:noWrap w:val="0"/>
            <w:vAlign w:val="center"/>
          </w:tcPr>
          <w:p w14:paraId="5AB9DF40">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14:paraId="48975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14:paraId="40339C85">
            <w:pPr>
              <w:widowControl/>
              <w:jc w:val="left"/>
              <w:rPr>
                <w:rFonts w:ascii="Times New Roman" w:hAnsi="Times New Roman"/>
                <w:color w:val="auto"/>
                <w:kern w:val="0"/>
                <w:sz w:val="15"/>
                <w:szCs w:val="15"/>
              </w:rPr>
            </w:pPr>
          </w:p>
        </w:tc>
        <w:tc>
          <w:tcPr>
            <w:tcW w:w="720" w:type="dxa"/>
            <w:noWrap w:val="0"/>
            <w:vAlign w:val="center"/>
          </w:tcPr>
          <w:p w14:paraId="78878660">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1080" w:type="dxa"/>
            <w:noWrap w:val="0"/>
            <w:vAlign w:val="center"/>
          </w:tcPr>
          <w:p w14:paraId="25DBC16C">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3060" w:type="dxa"/>
            <w:vMerge w:val="continue"/>
            <w:noWrap w:val="0"/>
            <w:vAlign w:val="center"/>
          </w:tcPr>
          <w:p w14:paraId="0DB889EA">
            <w:pPr>
              <w:widowControl/>
              <w:rPr>
                <w:rFonts w:ascii="黑体" w:hAnsi="宋体" w:eastAsia="黑体" w:cs="宋体"/>
                <w:color w:val="auto"/>
                <w:kern w:val="0"/>
                <w:sz w:val="22"/>
              </w:rPr>
            </w:pPr>
          </w:p>
        </w:tc>
        <w:tc>
          <w:tcPr>
            <w:tcW w:w="2036" w:type="dxa"/>
            <w:vMerge w:val="continue"/>
            <w:noWrap w:val="0"/>
            <w:vAlign w:val="center"/>
          </w:tcPr>
          <w:p w14:paraId="143A32F5">
            <w:pPr>
              <w:widowControl/>
              <w:jc w:val="left"/>
              <w:rPr>
                <w:rFonts w:ascii="黑体" w:hAnsi="宋体" w:eastAsia="黑体" w:cs="宋体"/>
                <w:color w:val="auto"/>
                <w:kern w:val="0"/>
                <w:sz w:val="22"/>
              </w:rPr>
            </w:pPr>
          </w:p>
        </w:tc>
        <w:tc>
          <w:tcPr>
            <w:tcW w:w="1620" w:type="dxa"/>
            <w:vMerge w:val="continue"/>
            <w:noWrap w:val="0"/>
            <w:vAlign w:val="center"/>
          </w:tcPr>
          <w:p w14:paraId="6B29C7BF">
            <w:pPr>
              <w:widowControl/>
              <w:jc w:val="left"/>
              <w:rPr>
                <w:rFonts w:ascii="黑体" w:hAnsi="宋体" w:eastAsia="黑体" w:cs="宋体"/>
                <w:color w:val="auto"/>
                <w:kern w:val="0"/>
                <w:sz w:val="22"/>
              </w:rPr>
            </w:pPr>
          </w:p>
        </w:tc>
        <w:tc>
          <w:tcPr>
            <w:tcW w:w="1024" w:type="dxa"/>
            <w:vMerge w:val="continue"/>
            <w:noWrap w:val="0"/>
            <w:vAlign w:val="center"/>
          </w:tcPr>
          <w:p w14:paraId="7C92CC81">
            <w:pPr>
              <w:widowControl/>
              <w:jc w:val="left"/>
              <w:rPr>
                <w:rFonts w:ascii="黑体" w:hAnsi="宋体" w:eastAsia="黑体" w:cs="宋体"/>
                <w:color w:val="auto"/>
                <w:kern w:val="0"/>
                <w:sz w:val="22"/>
              </w:rPr>
            </w:pPr>
          </w:p>
        </w:tc>
        <w:tc>
          <w:tcPr>
            <w:tcW w:w="1496" w:type="dxa"/>
            <w:vMerge w:val="continue"/>
            <w:noWrap w:val="0"/>
            <w:vAlign w:val="center"/>
          </w:tcPr>
          <w:p w14:paraId="4F8A0619">
            <w:pPr>
              <w:widowControl/>
              <w:jc w:val="left"/>
              <w:rPr>
                <w:rFonts w:ascii="黑体" w:hAnsi="宋体" w:eastAsia="黑体" w:cs="宋体"/>
                <w:color w:val="auto"/>
                <w:kern w:val="0"/>
                <w:sz w:val="22"/>
              </w:rPr>
            </w:pPr>
          </w:p>
        </w:tc>
        <w:tc>
          <w:tcPr>
            <w:tcW w:w="720" w:type="dxa"/>
            <w:noWrap w:val="0"/>
            <w:vAlign w:val="center"/>
          </w:tcPr>
          <w:p w14:paraId="7F79E7C6">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720" w:type="dxa"/>
            <w:noWrap w:val="0"/>
            <w:vAlign w:val="center"/>
          </w:tcPr>
          <w:p w14:paraId="355462A0">
            <w:pPr>
              <w:widowControl/>
              <w:jc w:val="center"/>
              <w:rPr>
                <w:rFonts w:ascii="黑体" w:hAnsi="宋体" w:eastAsia="黑体" w:cs="宋体"/>
                <w:color w:val="auto"/>
                <w:kern w:val="0"/>
                <w:sz w:val="22"/>
              </w:rPr>
            </w:pPr>
            <w:r>
              <w:rPr>
                <w:rFonts w:hint="eastAsia" w:ascii="黑体" w:hAnsi="宋体" w:eastAsia="黑体" w:cs="宋体"/>
                <w:color w:val="auto"/>
                <w:kern w:val="0"/>
                <w:sz w:val="22"/>
              </w:rPr>
              <w:t>特定</w:t>
            </w:r>
            <w:r>
              <w:rPr>
                <w:rFonts w:hint="eastAsia" w:ascii="黑体" w:hAnsi="宋体" w:eastAsia="黑体" w:cs="宋体"/>
                <w:color w:val="auto"/>
                <w:kern w:val="0"/>
                <w:sz w:val="22"/>
                <w:lang w:val="en-US" w:eastAsia="zh-CN"/>
              </w:rPr>
              <w:t>对象</w:t>
            </w:r>
          </w:p>
        </w:tc>
        <w:tc>
          <w:tcPr>
            <w:tcW w:w="758" w:type="dxa"/>
            <w:noWrap w:val="0"/>
            <w:vAlign w:val="center"/>
          </w:tcPr>
          <w:p w14:paraId="351A1281">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659" w:type="dxa"/>
            <w:noWrap w:val="0"/>
            <w:vAlign w:val="center"/>
          </w:tcPr>
          <w:p w14:paraId="2E5D70B2">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646" w:type="dxa"/>
            <w:noWrap w:val="0"/>
            <w:vAlign w:val="center"/>
          </w:tcPr>
          <w:p w14:paraId="2A9E5C1F">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市级</w:t>
            </w:r>
          </w:p>
        </w:tc>
        <w:tc>
          <w:tcPr>
            <w:tcW w:w="637" w:type="dxa"/>
            <w:noWrap w:val="0"/>
            <w:vAlign w:val="center"/>
          </w:tcPr>
          <w:p w14:paraId="1EC3C179">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镇、村级</w:t>
            </w:r>
          </w:p>
        </w:tc>
      </w:tr>
      <w:tr w14:paraId="1D102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40" w:type="dxa"/>
            <w:noWrap w:val="0"/>
            <w:vAlign w:val="center"/>
          </w:tcPr>
          <w:p w14:paraId="0CAA5DE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1</w:t>
            </w:r>
          </w:p>
        </w:tc>
        <w:tc>
          <w:tcPr>
            <w:tcW w:w="720" w:type="dxa"/>
            <w:noWrap w:val="0"/>
            <w:vAlign w:val="center"/>
          </w:tcPr>
          <w:p w14:paraId="1A3861E5">
            <w:pPr>
              <w:jc w:val="center"/>
              <w:rPr>
                <w:rFonts w:ascii="仿宋_GB2312" w:hAnsi="宋体" w:eastAsia="仿宋_GB2312"/>
                <w:color w:val="auto"/>
                <w:sz w:val="18"/>
                <w:szCs w:val="18"/>
              </w:rPr>
            </w:pPr>
            <w:r>
              <w:rPr>
                <w:rFonts w:hint="eastAsia" w:ascii="仿宋_GB2312" w:hAnsi="宋体" w:eastAsia="仿宋_GB2312"/>
                <w:color w:val="auto"/>
                <w:sz w:val="18"/>
                <w:szCs w:val="18"/>
              </w:rPr>
              <w:t>社会保险登记</w:t>
            </w:r>
          </w:p>
          <w:p w14:paraId="043E5193">
            <w:pP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1080" w:type="dxa"/>
            <w:noWrap w:val="0"/>
            <w:vAlign w:val="center"/>
          </w:tcPr>
          <w:p w14:paraId="048A0B0A">
            <w:pPr>
              <w:rPr>
                <w:rFonts w:ascii="仿宋_GB2312" w:hAnsi="宋体" w:eastAsia="仿宋_GB2312"/>
                <w:color w:val="auto"/>
                <w:sz w:val="18"/>
                <w:szCs w:val="18"/>
              </w:rPr>
            </w:pPr>
            <w:r>
              <w:rPr>
                <w:rFonts w:hint="eastAsia" w:ascii="仿宋_GB2312" w:hAnsi="宋体" w:eastAsia="仿宋_GB2312"/>
                <w:color w:val="auto"/>
                <w:sz w:val="18"/>
                <w:szCs w:val="18"/>
              </w:rPr>
              <w:t>城乡居民养老保险参保登记</w:t>
            </w:r>
          </w:p>
        </w:tc>
        <w:tc>
          <w:tcPr>
            <w:tcW w:w="3060" w:type="dxa"/>
            <w:noWrap w:val="0"/>
            <w:vAlign w:val="center"/>
          </w:tcPr>
          <w:p w14:paraId="32FCE2D1">
            <w:pPr>
              <w:jc w:val="left"/>
              <w:rPr>
                <w:rFonts w:ascii="仿宋_GB2312" w:hAnsi="宋体" w:eastAsia="仿宋_GB2312"/>
                <w:color w:val="auto"/>
                <w:sz w:val="18"/>
                <w:szCs w:val="18"/>
              </w:rPr>
            </w:pPr>
            <w:r>
              <w:rPr>
                <w:rFonts w:hint="eastAsia" w:ascii="仿宋_GB2312" w:hAnsi="宋体" w:eastAsia="仿宋_GB2312"/>
                <w:color w:val="auto"/>
                <w:sz w:val="18"/>
                <w:szCs w:val="18"/>
              </w:rPr>
              <w:t>事项名称、事项简述、办理材料、办理方式、办理时限、结果送达、收费依据及标准、办事时间、办理机构及地点、咨询查询途径、监督投诉渠道</w:t>
            </w:r>
          </w:p>
        </w:tc>
        <w:tc>
          <w:tcPr>
            <w:tcW w:w="2036" w:type="dxa"/>
            <w:noWrap w:val="0"/>
            <w:vAlign w:val="center"/>
          </w:tcPr>
          <w:p w14:paraId="3B9AF324">
            <w:pPr>
              <w:rPr>
                <w:rFonts w:ascii="仿宋_GB2312" w:hAnsi="宋体" w:eastAsia="仿宋_GB2312"/>
                <w:color w:val="auto"/>
                <w:sz w:val="18"/>
                <w:szCs w:val="18"/>
              </w:rPr>
            </w:pPr>
            <w:r>
              <w:rPr>
                <w:rFonts w:hint="eastAsia" w:ascii="仿宋_GB2312" w:hAnsi="宋体" w:eastAsia="仿宋_GB2312"/>
                <w:color w:val="auto"/>
                <w:sz w:val="18"/>
                <w:szCs w:val="18"/>
              </w:rPr>
              <w:t>《政府信息公开条例》、《社会保险法》、《社会保险费征缴暂行条例》</w:t>
            </w:r>
          </w:p>
          <w:p w14:paraId="705E5992">
            <w:pPr>
              <w:rPr>
                <w:rFonts w:ascii="仿宋_GB2312" w:hAnsi="宋体" w:eastAsia="仿宋_GB2312"/>
                <w:color w:val="auto"/>
                <w:sz w:val="18"/>
                <w:szCs w:val="18"/>
              </w:rPr>
            </w:pPr>
          </w:p>
        </w:tc>
        <w:tc>
          <w:tcPr>
            <w:tcW w:w="1620" w:type="dxa"/>
            <w:noWrap w:val="0"/>
            <w:vAlign w:val="center"/>
          </w:tcPr>
          <w:p w14:paraId="5177F8C9">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p w14:paraId="6B70B6B0">
            <w:pPr>
              <w:rPr>
                <w:rFonts w:ascii="仿宋_GB2312" w:hAnsi="宋体" w:eastAsia="仿宋_GB2312"/>
                <w:color w:val="auto"/>
                <w:sz w:val="18"/>
                <w:szCs w:val="18"/>
              </w:rPr>
            </w:pPr>
          </w:p>
        </w:tc>
        <w:tc>
          <w:tcPr>
            <w:tcW w:w="1024" w:type="dxa"/>
            <w:noWrap w:val="0"/>
            <w:vAlign w:val="center"/>
          </w:tcPr>
          <w:p w14:paraId="24B9D96E">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496" w:type="dxa"/>
            <w:noWrap w:val="0"/>
            <w:vAlign w:val="center"/>
          </w:tcPr>
          <w:p w14:paraId="6452B71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244E73A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720" w:type="dxa"/>
            <w:noWrap w:val="0"/>
            <w:vAlign w:val="center"/>
          </w:tcPr>
          <w:p w14:paraId="1BE0BDB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330AEDE0">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758" w:type="dxa"/>
            <w:noWrap w:val="0"/>
            <w:vAlign w:val="center"/>
          </w:tcPr>
          <w:p w14:paraId="7E83254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9" w:type="dxa"/>
            <w:noWrap w:val="0"/>
            <w:vAlign w:val="center"/>
          </w:tcPr>
          <w:p w14:paraId="4DDD02E8">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46" w:type="dxa"/>
            <w:noWrap w:val="0"/>
            <w:vAlign w:val="center"/>
          </w:tcPr>
          <w:p w14:paraId="63CEAEE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3AB4E98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4FCA6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0"/>
            <w:vAlign w:val="center"/>
          </w:tcPr>
          <w:p w14:paraId="151F3959">
            <w:pPr>
              <w:jc w:val="center"/>
              <w:rPr>
                <w:rFonts w:hint="eastAsia" w:ascii="仿宋_GB2312" w:hAnsi="宋体" w:eastAsia="仿宋_GB2312"/>
                <w:color w:val="auto"/>
                <w:sz w:val="18"/>
                <w:szCs w:val="18"/>
                <w:lang w:val="en-US" w:eastAsia="zh-CN"/>
              </w:rPr>
            </w:pPr>
            <w:r>
              <w:rPr>
                <w:rFonts w:hint="eastAsia" w:ascii="仿宋_GB2312" w:hAnsi="宋体" w:eastAsia="仿宋_GB2312"/>
                <w:color w:val="auto"/>
                <w:sz w:val="18"/>
                <w:szCs w:val="18"/>
                <w:lang w:val="en-US" w:eastAsia="zh-CN"/>
              </w:rPr>
              <w:t>2</w:t>
            </w:r>
          </w:p>
        </w:tc>
        <w:tc>
          <w:tcPr>
            <w:tcW w:w="720" w:type="dxa"/>
            <w:vMerge w:val="restart"/>
            <w:noWrap w:val="0"/>
            <w:vAlign w:val="center"/>
          </w:tcPr>
          <w:p w14:paraId="18E9E0FA">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社会保险参保信息维护</w:t>
            </w:r>
          </w:p>
        </w:tc>
        <w:tc>
          <w:tcPr>
            <w:tcW w:w="1080" w:type="dxa"/>
            <w:noWrap w:val="0"/>
            <w:vAlign w:val="center"/>
          </w:tcPr>
          <w:p w14:paraId="0AE5D54E">
            <w:pPr>
              <w:rPr>
                <w:rFonts w:ascii="仿宋_GB2312" w:hAnsi="宋体" w:eastAsia="仿宋_GB2312"/>
                <w:color w:val="auto"/>
                <w:sz w:val="18"/>
                <w:szCs w:val="18"/>
              </w:rPr>
            </w:pPr>
            <w:r>
              <w:rPr>
                <w:rFonts w:hint="eastAsia" w:ascii="仿宋_GB2312" w:hAnsi="宋体" w:eastAsia="仿宋_GB2312"/>
                <w:color w:val="auto"/>
                <w:sz w:val="18"/>
                <w:szCs w:val="18"/>
              </w:rPr>
              <w:t>单位（项目）基本信息变更</w:t>
            </w:r>
          </w:p>
        </w:tc>
        <w:tc>
          <w:tcPr>
            <w:tcW w:w="3060" w:type="dxa"/>
            <w:vMerge w:val="restart"/>
            <w:noWrap w:val="0"/>
            <w:vAlign w:val="center"/>
          </w:tcPr>
          <w:p w14:paraId="25A76A74">
            <w:pPr>
              <w:jc w:val="left"/>
              <w:rPr>
                <w:rFonts w:ascii="仿宋_GB2312" w:hAnsi="宋体" w:eastAsia="仿宋_GB2312"/>
                <w:color w:val="auto"/>
                <w:sz w:val="18"/>
                <w:szCs w:val="18"/>
              </w:rPr>
            </w:pPr>
            <w:r>
              <w:rPr>
                <w:rFonts w:hint="eastAsia" w:ascii="仿宋_GB2312" w:hAnsi="宋体" w:eastAsia="仿宋_GB2312"/>
                <w:color w:val="auto"/>
                <w:sz w:val="18"/>
                <w:szCs w:val="18"/>
              </w:rPr>
              <w:t>事项名称、事项简述、办理材料、办理方式、办理时限、结果送达、收费依据及标准、办事时间、办理机构及地点、咨询查询途径、监督投诉渠道</w:t>
            </w:r>
          </w:p>
        </w:tc>
        <w:tc>
          <w:tcPr>
            <w:tcW w:w="2036" w:type="dxa"/>
            <w:vMerge w:val="restart"/>
            <w:noWrap w:val="0"/>
            <w:vAlign w:val="center"/>
          </w:tcPr>
          <w:p w14:paraId="60D24D50">
            <w:pPr>
              <w:rPr>
                <w:rFonts w:ascii="仿宋_GB2312" w:hAnsi="宋体" w:eastAsia="仿宋_GB2312"/>
                <w:color w:val="auto"/>
                <w:sz w:val="18"/>
                <w:szCs w:val="18"/>
              </w:rPr>
            </w:pPr>
            <w:r>
              <w:rPr>
                <w:rFonts w:hint="eastAsia" w:ascii="仿宋_GB2312" w:hAnsi="宋体" w:eastAsia="仿宋_GB2312"/>
                <w:color w:val="auto"/>
                <w:sz w:val="18"/>
                <w:szCs w:val="18"/>
              </w:rPr>
              <w:t>《政府信息公开条例》、《社会保险法》、《社会保险费征缴暂行条例》</w:t>
            </w:r>
          </w:p>
        </w:tc>
        <w:tc>
          <w:tcPr>
            <w:tcW w:w="1620" w:type="dxa"/>
            <w:vMerge w:val="restart"/>
            <w:noWrap w:val="0"/>
            <w:vAlign w:val="center"/>
          </w:tcPr>
          <w:p w14:paraId="619D8BA7">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024" w:type="dxa"/>
            <w:vMerge w:val="restart"/>
            <w:noWrap w:val="0"/>
            <w:vAlign w:val="center"/>
          </w:tcPr>
          <w:p w14:paraId="79462BB3">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496" w:type="dxa"/>
            <w:vMerge w:val="restart"/>
            <w:noWrap w:val="0"/>
            <w:vAlign w:val="center"/>
          </w:tcPr>
          <w:p w14:paraId="2D0C300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3E0E78F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720" w:type="dxa"/>
            <w:vMerge w:val="restart"/>
            <w:noWrap w:val="0"/>
            <w:vAlign w:val="center"/>
          </w:tcPr>
          <w:p w14:paraId="6771524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vMerge w:val="restart"/>
            <w:noWrap w:val="0"/>
            <w:vAlign w:val="center"/>
          </w:tcPr>
          <w:p w14:paraId="21D9BDA5">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758" w:type="dxa"/>
            <w:vMerge w:val="restart"/>
            <w:noWrap w:val="0"/>
            <w:vAlign w:val="center"/>
          </w:tcPr>
          <w:p w14:paraId="364BA7F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9" w:type="dxa"/>
            <w:vMerge w:val="restart"/>
            <w:noWrap w:val="0"/>
            <w:vAlign w:val="center"/>
          </w:tcPr>
          <w:p w14:paraId="4557A0D5">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46" w:type="dxa"/>
            <w:vMerge w:val="restart"/>
            <w:noWrap w:val="0"/>
            <w:vAlign w:val="center"/>
          </w:tcPr>
          <w:p w14:paraId="62A56A6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vMerge w:val="restart"/>
            <w:noWrap w:val="0"/>
            <w:vAlign w:val="center"/>
          </w:tcPr>
          <w:p w14:paraId="61EEDA7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6835D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14:paraId="596753BF">
            <w:pPr>
              <w:jc w:val="center"/>
              <w:rPr>
                <w:rFonts w:ascii="仿宋_GB2312" w:hAnsi="宋体" w:eastAsia="仿宋_GB2312"/>
                <w:color w:val="auto"/>
                <w:sz w:val="18"/>
                <w:szCs w:val="18"/>
              </w:rPr>
            </w:pPr>
          </w:p>
        </w:tc>
        <w:tc>
          <w:tcPr>
            <w:tcW w:w="720" w:type="dxa"/>
            <w:vMerge w:val="continue"/>
            <w:noWrap w:val="0"/>
            <w:vAlign w:val="center"/>
          </w:tcPr>
          <w:p w14:paraId="40B93F88">
            <w:pPr>
              <w:rPr>
                <w:rFonts w:ascii="仿宋_GB2312" w:hAnsi="宋体" w:eastAsia="仿宋_GB2312"/>
                <w:color w:val="auto"/>
                <w:sz w:val="18"/>
                <w:szCs w:val="18"/>
              </w:rPr>
            </w:pPr>
          </w:p>
        </w:tc>
        <w:tc>
          <w:tcPr>
            <w:tcW w:w="1080" w:type="dxa"/>
            <w:noWrap w:val="0"/>
            <w:vAlign w:val="center"/>
          </w:tcPr>
          <w:p w14:paraId="6AE3B3A4">
            <w:pPr>
              <w:rPr>
                <w:rFonts w:ascii="仿宋_GB2312" w:hAnsi="宋体" w:eastAsia="仿宋_GB2312"/>
                <w:color w:val="auto"/>
                <w:sz w:val="18"/>
                <w:szCs w:val="18"/>
              </w:rPr>
            </w:pPr>
            <w:r>
              <w:rPr>
                <w:rFonts w:hint="eastAsia" w:ascii="仿宋_GB2312" w:hAnsi="宋体" w:eastAsia="仿宋_GB2312"/>
                <w:color w:val="auto"/>
                <w:sz w:val="18"/>
                <w:szCs w:val="18"/>
              </w:rPr>
              <w:t>个人基本信息变更</w:t>
            </w:r>
          </w:p>
        </w:tc>
        <w:tc>
          <w:tcPr>
            <w:tcW w:w="3060" w:type="dxa"/>
            <w:vMerge w:val="continue"/>
            <w:noWrap w:val="0"/>
            <w:vAlign w:val="center"/>
          </w:tcPr>
          <w:p w14:paraId="2DA2E9CF">
            <w:pPr>
              <w:jc w:val="left"/>
              <w:rPr>
                <w:rFonts w:ascii="仿宋_GB2312" w:hAnsi="宋体" w:eastAsia="仿宋_GB2312"/>
                <w:color w:val="auto"/>
                <w:sz w:val="18"/>
                <w:szCs w:val="18"/>
              </w:rPr>
            </w:pPr>
          </w:p>
        </w:tc>
        <w:tc>
          <w:tcPr>
            <w:tcW w:w="2036" w:type="dxa"/>
            <w:vMerge w:val="continue"/>
            <w:noWrap w:val="0"/>
            <w:vAlign w:val="center"/>
          </w:tcPr>
          <w:p w14:paraId="50362EC4">
            <w:pPr>
              <w:rPr>
                <w:rFonts w:ascii="仿宋_GB2312" w:hAnsi="宋体" w:eastAsia="仿宋_GB2312"/>
                <w:color w:val="auto"/>
                <w:sz w:val="18"/>
                <w:szCs w:val="18"/>
              </w:rPr>
            </w:pPr>
          </w:p>
        </w:tc>
        <w:tc>
          <w:tcPr>
            <w:tcW w:w="1620" w:type="dxa"/>
            <w:vMerge w:val="continue"/>
            <w:noWrap w:val="0"/>
            <w:vAlign w:val="center"/>
          </w:tcPr>
          <w:p w14:paraId="4AA0726B">
            <w:pPr>
              <w:rPr>
                <w:rFonts w:ascii="仿宋_GB2312" w:hAnsi="宋体" w:eastAsia="仿宋_GB2312"/>
                <w:color w:val="auto"/>
                <w:sz w:val="18"/>
                <w:szCs w:val="18"/>
              </w:rPr>
            </w:pPr>
          </w:p>
        </w:tc>
        <w:tc>
          <w:tcPr>
            <w:tcW w:w="1024" w:type="dxa"/>
            <w:vMerge w:val="continue"/>
            <w:noWrap w:val="0"/>
            <w:vAlign w:val="center"/>
          </w:tcPr>
          <w:p w14:paraId="4B0FE997">
            <w:pPr>
              <w:rPr>
                <w:rFonts w:ascii="仿宋_GB2312" w:hAnsi="宋体" w:eastAsia="仿宋_GB2312"/>
                <w:color w:val="auto"/>
                <w:sz w:val="18"/>
                <w:szCs w:val="18"/>
              </w:rPr>
            </w:pPr>
          </w:p>
        </w:tc>
        <w:tc>
          <w:tcPr>
            <w:tcW w:w="1496" w:type="dxa"/>
            <w:vMerge w:val="continue"/>
            <w:noWrap w:val="0"/>
            <w:vAlign w:val="center"/>
          </w:tcPr>
          <w:p w14:paraId="2ED4989F">
            <w:pPr>
              <w:jc w:val="center"/>
              <w:rPr>
                <w:rFonts w:ascii="仿宋_GB2312" w:hAnsi="宋体" w:eastAsia="仿宋_GB2312"/>
                <w:color w:val="auto"/>
                <w:sz w:val="18"/>
                <w:szCs w:val="18"/>
              </w:rPr>
            </w:pPr>
          </w:p>
        </w:tc>
        <w:tc>
          <w:tcPr>
            <w:tcW w:w="720" w:type="dxa"/>
            <w:vMerge w:val="continue"/>
            <w:noWrap w:val="0"/>
            <w:vAlign w:val="center"/>
          </w:tcPr>
          <w:p w14:paraId="09303889">
            <w:pPr>
              <w:jc w:val="center"/>
              <w:rPr>
                <w:rFonts w:ascii="仿宋_GB2312" w:hAnsi="宋体" w:eastAsia="仿宋_GB2312"/>
                <w:color w:val="auto"/>
                <w:sz w:val="18"/>
                <w:szCs w:val="18"/>
              </w:rPr>
            </w:pPr>
          </w:p>
        </w:tc>
        <w:tc>
          <w:tcPr>
            <w:tcW w:w="720" w:type="dxa"/>
            <w:vMerge w:val="continue"/>
            <w:noWrap w:val="0"/>
            <w:vAlign w:val="center"/>
          </w:tcPr>
          <w:p w14:paraId="0737A22D">
            <w:pPr>
              <w:jc w:val="center"/>
              <w:rPr>
                <w:rFonts w:ascii="仿宋_GB2312" w:hAnsi="宋体" w:eastAsia="仿宋_GB2312"/>
                <w:color w:val="auto"/>
                <w:sz w:val="18"/>
                <w:szCs w:val="18"/>
              </w:rPr>
            </w:pPr>
          </w:p>
        </w:tc>
        <w:tc>
          <w:tcPr>
            <w:tcW w:w="758" w:type="dxa"/>
            <w:vMerge w:val="continue"/>
            <w:noWrap w:val="0"/>
            <w:vAlign w:val="center"/>
          </w:tcPr>
          <w:p w14:paraId="13ACD363">
            <w:pPr>
              <w:jc w:val="center"/>
              <w:rPr>
                <w:rFonts w:ascii="仿宋_GB2312" w:hAnsi="宋体" w:eastAsia="仿宋_GB2312"/>
                <w:color w:val="auto"/>
                <w:sz w:val="18"/>
                <w:szCs w:val="18"/>
              </w:rPr>
            </w:pPr>
          </w:p>
        </w:tc>
        <w:tc>
          <w:tcPr>
            <w:tcW w:w="659" w:type="dxa"/>
            <w:vMerge w:val="continue"/>
            <w:noWrap w:val="0"/>
            <w:vAlign w:val="center"/>
          </w:tcPr>
          <w:p w14:paraId="48580FFD">
            <w:pPr>
              <w:jc w:val="center"/>
              <w:rPr>
                <w:rFonts w:ascii="仿宋_GB2312" w:hAnsi="宋体" w:eastAsia="仿宋_GB2312"/>
                <w:color w:val="auto"/>
                <w:sz w:val="18"/>
                <w:szCs w:val="18"/>
              </w:rPr>
            </w:pPr>
          </w:p>
        </w:tc>
        <w:tc>
          <w:tcPr>
            <w:tcW w:w="646" w:type="dxa"/>
            <w:vMerge w:val="continue"/>
            <w:noWrap w:val="0"/>
            <w:vAlign w:val="center"/>
          </w:tcPr>
          <w:p w14:paraId="3C1E2BFD">
            <w:pPr>
              <w:jc w:val="center"/>
              <w:rPr>
                <w:rFonts w:ascii="仿宋_GB2312" w:hAnsi="宋体" w:eastAsia="仿宋_GB2312"/>
                <w:color w:val="auto"/>
                <w:sz w:val="18"/>
                <w:szCs w:val="18"/>
              </w:rPr>
            </w:pPr>
          </w:p>
        </w:tc>
        <w:tc>
          <w:tcPr>
            <w:tcW w:w="637" w:type="dxa"/>
            <w:vMerge w:val="continue"/>
            <w:noWrap w:val="0"/>
            <w:vAlign w:val="center"/>
          </w:tcPr>
          <w:p w14:paraId="7F0DFEC6">
            <w:pPr>
              <w:jc w:val="center"/>
              <w:rPr>
                <w:rFonts w:ascii="仿宋_GB2312" w:hAnsi="宋体" w:eastAsia="仿宋_GB2312"/>
                <w:color w:val="auto"/>
                <w:sz w:val="18"/>
                <w:szCs w:val="18"/>
              </w:rPr>
            </w:pPr>
          </w:p>
        </w:tc>
      </w:tr>
      <w:tr w14:paraId="484AB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0" w:hRule="atLeast"/>
        </w:trPr>
        <w:tc>
          <w:tcPr>
            <w:tcW w:w="540" w:type="dxa"/>
            <w:noWrap w:val="0"/>
            <w:vAlign w:val="center"/>
          </w:tcPr>
          <w:p w14:paraId="2EADD416">
            <w:pPr>
              <w:jc w:val="center"/>
              <w:rPr>
                <w:rFonts w:ascii="仿宋_GB2312" w:hAnsi="宋体" w:eastAsia="仿宋_GB2312"/>
                <w:color w:val="auto"/>
                <w:sz w:val="18"/>
                <w:szCs w:val="18"/>
              </w:rPr>
            </w:pPr>
            <w:r>
              <w:rPr>
                <w:rFonts w:hint="eastAsia" w:ascii="仿宋_GB2312" w:hAnsi="宋体" w:eastAsia="仿宋_GB2312"/>
                <w:color w:val="auto"/>
                <w:sz w:val="18"/>
                <w:szCs w:val="18"/>
                <w:lang w:val="en-US" w:eastAsia="zh-CN"/>
              </w:rPr>
              <w:t>3</w:t>
            </w:r>
          </w:p>
        </w:tc>
        <w:tc>
          <w:tcPr>
            <w:tcW w:w="720" w:type="dxa"/>
            <w:noWrap w:val="0"/>
            <w:vAlign w:val="center"/>
          </w:tcPr>
          <w:p w14:paraId="63846E11">
            <w:pPr>
              <w:jc w:val="center"/>
              <w:rPr>
                <w:rFonts w:ascii="仿宋_GB2312" w:hAnsi="宋体" w:eastAsia="仿宋_GB2312"/>
                <w:color w:val="auto"/>
                <w:sz w:val="18"/>
                <w:szCs w:val="18"/>
              </w:rPr>
            </w:pPr>
            <w:r>
              <w:rPr>
                <w:rFonts w:hint="eastAsia" w:ascii="仿宋_GB2312" w:hAnsi="宋体" w:eastAsia="仿宋_GB2312"/>
                <w:color w:val="auto"/>
                <w:sz w:val="18"/>
                <w:szCs w:val="18"/>
              </w:rPr>
              <w:t>社会保险参保信息维护</w:t>
            </w:r>
          </w:p>
        </w:tc>
        <w:tc>
          <w:tcPr>
            <w:tcW w:w="1080" w:type="dxa"/>
            <w:noWrap w:val="0"/>
            <w:vAlign w:val="center"/>
          </w:tcPr>
          <w:p w14:paraId="6AFBB3A9">
            <w:pPr>
              <w:rPr>
                <w:rFonts w:ascii="仿宋_GB2312" w:hAnsi="宋体" w:eastAsia="仿宋_GB2312"/>
                <w:color w:val="auto"/>
                <w:sz w:val="18"/>
                <w:szCs w:val="18"/>
              </w:rPr>
            </w:pPr>
            <w:r>
              <w:rPr>
                <w:rFonts w:hint="eastAsia" w:ascii="仿宋_GB2312" w:hAnsi="宋体" w:eastAsia="仿宋_GB2312"/>
                <w:color w:val="auto"/>
                <w:sz w:val="18"/>
                <w:szCs w:val="18"/>
              </w:rPr>
              <w:t>养老保险待遇发放账户维护申请</w:t>
            </w:r>
          </w:p>
        </w:tc>
        <w:tc>
          <w:tcPr>
            <w:tcW w:w="3060" w:type="dxa"/>
            <w:noWrap w:val="0"/>
            <w:vAlign w:val="center"/>
          </w:tcPr>
          <w:p w14:paraId="4AC709E1">
            <w:pPr>
              <w:jc w:val="left"/>
              <w:rPr>
                <w:rFonts w:ascii="仿宋_GB2312" w:hAnsi="宋体" w:eastAsia="仿宋_GB2312"/>
                <w:color w:val="auto"/>
                <w:sz w:val="18"/>
                <w:szCs w:val="18"/>
              </w:rPr>
            </w:pPr>
            <w:r>
              <w:rPr>
                <w:rFonts w:hint="eastAsia" w:ascii="仿宋_GB2312" w:hAnsi="宋体" w:eastAsia="仿宋_GB2312"/>
                <w:color w:val="auto"/>
                <w:sz w:val="18"/>
                <w:szCs w:val="18"/>
              </w:rPr>
              <w:t>事项名称、事项简述、办理材料、办理方式、办理时限、结果送达、收费依据及标准、办事时间、办理机构及地点、咨询查询途径、监督投诉渠道</w:t>
            </w:r>
          </w:p>
        </w:tc>
        <w:tc>
          <w:tcPr>
            <w:tcW w:w="2036" w:type="dxa"/>
            <w:noWrap w:val="0"/>
            <w:vAlign w:val="center"/>
          </w:tcPr>
          <w:p w14:paraId="5378074A">
            <w:pPr>
              <w:rPr>
                <w:rFonts w:ascii="仿宋_GB2312" w:hAnsi="宋体" w:eastAsia="仿宋_GB2312"/>
                <w:color w:val="auto"/>
                <w:sz w:val="18"/>
                <w:szCs w:val="18"/>
              </w:rPr>
            </w:pPr>
            <w:r>
              <w:rPr>
                <w:rFonts w:hint="eastAsia" w:ascii="仿宋_GB2312" w:hAnsi="宋体" w:eastAsia="仿宋_GB2312"/>
                <w:color w:val="auto"/>
                <w:sz w:val="18"/>
                <w:szCs w:val="18"/>
              </w:rPr>
              <w:t>《政府信息公开条例》、《社会保险法》、《社会保险费征缴暂行条例》</w:t>
            </w:r>
          </w:p>
          <w:p w14:paraId="1A05FF90">
            <w:pPr>
              <w:rPr>
                <w:rFonts w:ascii="仿宋_GB2312" w:hAnsi="宋体" w:eastAsia="仿宋_GB2312"/>
                <w:color w:val="auto"/>
                <w:sz w:val="18"/>
                <w:szCs w:val="18"/>
              </w:rPr>
            </w:pPr>
          </w:p>
        </w:tc>
        <w:tc>
          <w:tcPr>
            <w:tcW w:w="1620" w:type="dxa"/>
            <w:noWrap w:val="0"/>
            <w:vAlign w:val="center"/>
          </w:tcPr>
          <w:p w14:paraId="176F5086">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p w14:paraId="3DD107CE">
            <w:pPr>
              <w:rPr>
                <w:rFonts w:ascii="仿宋_GB2312" w:hAnsi="宋体" w:eastAsia="仿宋_GB2312"/>
                <w:color w:val="auto"/>
                <w:sz w:val="18"/>
                <w:szCs w:val="18"/>
              </w:rPr>
            </w:pPr>
          </w:p>
        </w:tc>
        <w:tc>
          <w:tcPr>
            <w:tcW w:w="1024" w:type="dxa"/>
            <w:noWrap w:val="0"/>
            <w:vAlign w:val="center"/>
          </w:tcPr>
          <w:p w14:paraId="7F66C426">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496" w:type="dxa"/>
            <w:noWrap w:val="0"/>
            <w:vAlign w:val="center"/>
          </w:tcPr>
          <w:p w14:paraId="677E46A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653DAD0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720" w:type="dxa"/>
            <w:noWrap w:val="0"/>
            <w:vAlign w:val="center"/>
          </w:tcPr>
          <w:p w14:paraId="01EE7CB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4FDAD859">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758" w:type="dxa"/>
            <w:noWrap w:val="0"/>
            <w:vAlign w:val="center"/>
          </w:tcPr>
          <w:p w14:paraId="43B7990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9" w:type="dxa"/>
            <w:noWrap w:val="0"/>
            <w:vAlign w:val="center"/>
          </w:tcPr>
          <w:p w14:paraId="024EA276">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46" w:type="dxa"/>
            <w:noWrap w:val="0"/>
            <w:vAlign w:val="center"/>
          </w:tcPr>
          <w:p w14:paraId="03A62ED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7198BBF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0F5A7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4814994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4</w:t>
            </w:r>
          </w:p>
        </w:tc>
        <w:tc>
          <w:tcPr>
            <w:tcW w:w="720" w:type="dxa"/>
            <w:noWrap w:val="0"/>
            <w:vAlign w:val="center"/>
          </w:tcPr>
          <w:p w14:paraId="33145A78">
            <w:pPr>
              <w:jc w:val="center"/>
              <w:rPr>
                <w:rFonts w:ascii="仿宋_GB2312" w:hAnsi="宋体" w:eastAsia="仿宋_GB2312"/>
                <w:color w:val="auto"/>
                <w:sz w:val="18"/>
                <w:szCs w:val="18"/>
              </w:rPr>
            </w:pPr>
            <w:r>
              <w:rPr>
                <w:rFonts w:hint="eastAsia" w:ascii="仿宋_GB2312" w:hAnsi="宋体" w:eastAsia="仿宋_GB2312"/>
                <w:color w:val="auto"/>
                <w:sz w:val="18"/>
                <w:szCs w:val="18"/>
              </w:rPr>
              <w:t>社会保险缴费申报</w:t>
            </w:r>
          </w:p>
        </w:tc>
        <w:tc>
          <w:tcPr>
            <w:tcW w:w="1080" w:type="dxa"/>
            <w:noWrap w:val="0"/>
            <w:vAlign w:val="center"/>
          </w:tcPr>
          <w:p w14:paraId="69DB5E72">
            <w:pPr>
              <w:rPr>
                <w:rFonts w:ascii="仿宋_GB2312" w:hAnsi="宋体" w:eastAsia="仿宋_GB2312"/>
                <w:color w:val="auto"/>
                <w:sz w:val="18"/>
                <w:szCs w:val="18"/>
              </w:rPr>
            </w:pPr>
            <w:r>
              <w:rPr>
                <w:rFonts w:hint="eastAsia" w:ascii="仿宋_GB2312" w:hAnsi="宋体" w:eastAsia="仿宋_GB2312"/>
                <w:color w:val="auto"/>
                <w:sz w:val="18"/>
                <w:szCs w:val="18"/>
              </w:rPr>
              <w:t>缴费人员增减申报</w:t>
            </w:r>
          </w:p>
        </w:tc>
        <w:tc>
          <w:tcPr>
            <w:tcW w:w="3060" w:type="dxa"/>
            <w:noWrap w:val="0"/>
            <w:vAlign w:val="center"/>
          </w:tcPr>
          <w:p w14:paraId="48F67B09">
            <w:pPr>
              <w:jc w:val="left"/>
              <w:rPr>
                <w:rFonts w:ascii="仿宋_GB2312" w:hAnsi="宋体" w:eastAsia="仿宋_GB2312"/>
                <w:color w:val="auto"/>
                <w:sz w:val="18"/>
                <w:szCs w:val="18"/>
              </w:rPr>
            </w:pPr>
            <w:r>
              <w:rPr>
                <w:rFonts w:hint="eastAsia" w:ascii="仿宋_GB2312" w:hAnsi="宋体" w:eastAsia="仿宋_GB2312"/>
                <w:color w:val="auto"/>
                <w:sz w:val="18"/>
                <w:szCs w:val="18"/>
              </w:rPr>
              <w:t>事项名称、事项简述、办理材料、办理方式、办理时限、结果送达、收费依据及标准、办事时间、办理机构及地点、咨询查询途径、监督投诉渠道</w:t>
            </w:r>
          </w:p>
        </w:tc>
        <w:tc>
          <w:tcPr>
            <w:tcW w:w="2036" w:type="dxa"/>
            <w:noWrap w:val="0"/>
            <w:vAlign w:val="center"/>
          </w:tcPr>
          <w:p w14:paraId="57217EC0">
            <w:pPr>
              <w:rPr>
                <w:rFonts w:ascii="仿宋_GB2312" w:hAnsi="宋体" w:eastAsia="仿宋_GB2312"/>
                <w:color w:val="auto"/>
                <w:sz w:val="18"/>
                <w:szCs w:val="18"/>
              </w:rPr>
            </w:pPr>
            <w:r>
              <w:rPr>
                <w:rFonts w:hint="eastAsia" w:ascii="仿宋_GB2312" w:hAnsi="宋体" w:eastAsia="仿宋_GB2312"/>
                <w:color w:val="auto"/>
                <w:sz w:val="18"/>
                <w:szCs w:val="18"/>
              </w:rPr>
              <w:t>《政府信息公开条例》、《社会保险法》、《社会保险费征缴暂行条例》</w:t>
            </w:r>
          </w:p>
        </w:tc>
        <w:tc>
          <w:tcPr>
            <w:tcW w:w="1620" w:type="dxa"/>
            <w:noWrap w:val="0"/>
            <w:vAlign w:val="center"/>
          </w:tcPr>
          <w:p w14:paraId="1A7BEE6A">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024" w:type="dxa"/>
            <w:noWrap w:val="0"/>
            <w:vAlign w:val="center"/>
          </w:tcPr>
          <w:p w14:paraId="24823E55">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496" w:type="dxa"/>
            <w:noWrap w:val="0"/>
            <w:vAlign w:val="center"/>
          </w:tcPr>
          <w:p w14:paraId="448AB8E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1E85B15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720" w:type="dxa"/>
            <w:noWrap w:val="0"/>
            <w:vAlign w:val="center"/>
          </w:tcPr>
          <w:p w14:paraId="4BB8FC5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40133AD8">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758" w:type="dxa"/>
            <w:noWrap w:val="0"/>
            <w:vAlign w:val="center"/>
          </w:tcPr>
          <w:p w14:paraId="1E66427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9" w:type="dxa"/>
            <w:noWrap w:val="0"/>
            <w:vAlign w:val="center"/>
          </w:tcPr>
          <w:p w14:paraId="0A3DED5A">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46" w:type="dxa"/>
            <w:noWrap w:val="0"/>
            <w:vAlign w:val="center"/>
          </w:tcPr>
          <w:p w14:paraId="4F95B82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6B6D1E0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5B67E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119136D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5</w:t>
            </w:r>
          </w:p>
        </w:tc>
        <w:tc>
          <w:tcPr>
            <w:tcW w:w="720" w:type="dxa"/>
            <w:vMerge w:val="restart"/>
            <w:noWrap w:val="0"/>
            <w:vAlign w:val="center"/>
          </w:tcPr>
          <w:p w14:paraId="1AF22883">
            <w:pPr>
              <w:jc w:val="center"/>
              <w:rPr>
                <w:rFonts w:ascii="仿宋_GB2312" w:hAnsi="宋体" w:eastAsia="仿宋_GB2312"/>
                <w:color w:val="auto"/>
                <w:sz w:val="18"/>
                <w:szCs w:val="18"/>
              </w:rPr>
            </w:pPr>
            <w:r>
              <w:rPr>
                <w:rFonts w:hint="eastAsia" w:ascii="仿宋_GB2312" w:hAnsi="宋体" w:eastAsia="仿宋_GB2312"/>
                <w:color w:val="auto"/>
                <w:sz w:val="18"/>
                <w:szCs w:val="18"/>
              </w:rPr>
              <w:t>社会保险缴费申报</w:t>
            </w:r>
          </w:p>
        </w:tc>
        <w:tc>
          <w:tcPr>
            <w:tcW w:w="1080" w:type="dxa"/>
            <w:noWrap w:val="0"/>
            <w:vAlign w:val="center"/>
          </w:tcPr>
          <w:p w14:paraId="088C3C85">
            <w:pPr>
              <w:rPr>
                <w:rFonts w:ascii="仿宋_GB2312" w:hAnsi="宋体" w:eastAsia="仿宋_GB2312"/>
                <w:color w:val="auto"/>
                <w:sz w:val="18"/>
                <w:szCs w:val="18"/>
              </w:rPr>
            </w:pPr>
            <w:r>
              <w:rPr>
                <w:rFonts w:hint="eastAsia" w:ascii="仿宋_GB2312" w:hAnsi="宋体" w:eastAsia="仿宋_GB2312"/>
                <w:color w:val="auto"/>
                <w:sz w:val="18"/>
                <w:szCs w:val="18"/>
              </w:rPr>
              <w:t>社会保险缴费申报与变更</w:t>
            </w:r>
          </w:p>
        </w:tc>
        <w:tc>
          <w:tcPr>
            <w:tcW w:w="3060" w:type="dxa"/>
            <w:vMerge w:val="restart"/>
            <w:noWrap w:val="0"/>
            <w:vAlign w:val="center"/>
          </w:tcPr>
          <w:p w14:paraId="0C45BDA6">
            <w:pPr>
              <w:jc w:val="left"/>
              <w:rPr>
                <w:rFonts w:ascii="仿宋_GB2312" w:hAnsi="宋体" w:eastAsia="仿宋_GB2312"/>
                <w:color w:val="auto"/>
                <w:sz w:val="18"/>
                <w:szCs w:val="18"/>
              </w:rPr>
            </w:pPr>
            <w:r>
              <w:rPr>
                <w:rFonts w:hint="eastAsia" w:ascii="仿宋_GB2312" w:hAnsi="宋体" w:eastAsia="仿宋_GB2312"/>
                <w:color w:val="auto"/>
                <w:sz w:val="18"/>
                <w:szCs w:val="18"/>
              </w:rPr>
              <w:t>事项名称、事项简述、办理材料、办理方式、办理时限、结果送达、收费依据及标准、办事时间、办理机构及地点、咨询查询途径、监督投诉渠道</w:t>
            </w:r>
          </w:p>
        </w:tc>
        <w:tc>
          <w:tcPr>
            <w:tcW w:w="2036" w:type="dxa"/>
            <w:vMerge w:val="restart"/>
            <w:noWrap w:val="0"/>
            <w:vAlign w:val="center"/>
          </w:tcPr>
          <w:p w14:paraId="29BAE48C">
            <w:pPr>
              <w:rPr>
                <w:rFonts w:ascii="仿宋_GB2312" w:hAnsi="宋体" w:eastAsia="仿宋_GB2312"/>
                <w:color w:val="auto"/>
                <w:sz w:val="18"/>
                <w:szCs w:val="18"/>
              </w:rPr>
            </w:pPr>
            <w:r>
              <w:rPr>
                <w:rFonts w:hint="eastAsia" w:ascii="仿宋_GB2312" w:hAnsi="宋体" w:eastAsia="仿宋_GB2312"/>
                <w:color w:val="auto"/>
                <w:sz w:val="18"/>
                <w:szCs w:val="18"/>
              </w:rPr>
              <w:t>《政府信息公开条例》、《社会保险法》、《社会保险费征缴暂行条例》</w:t>
            </w:r>
          </w:p>
          <w:p w14:paraId="1F268FB6">
            <w:pPr>
              <w:rPr>
                <w:rFonts w:ascii="仿宋_GB2312" w:hAnsi="宋体" w:eastAsia="仿宋_GB2312"/>
                <w:color w:val="auto"/>
                <w:sz w:val="18"/>
                <w:szCs w:val="18"/>
              </w:rPr>
            </w:pPr>
          </w:p>
        </w:tc>
        <w:tc>
          <w:tcPr>
            <w:tcW w:w="1620" w:type="dxa"/>
            <w:vMerge w:val="restart"/>
            <w:noWrap w:val="0"/>
            <w:vAlign w:val="center"/>
          </w:tcPr>
          <w:p w14:paraId="2DB8CC16">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p w14:paraId="337D84AA">
            <w:pPr>
              <w:rPr>
                <w:rFonts w:ascii="仿宋_GB2312" w:hAnsi="宋体" w:eastAsia="仿宋_GB2312"/>
                <w:color w:val="auto"/>
                <w:sz w:val="18"/>
                <w:szCs w:val="18"/>
              </w:rPr>
            </w:pPr>
          </w:p>
        </w:tc>
        <w:tc>
          <w:tcPr>
            <w:tcW w:w="1024" w:type="dxa"/>
            <w:vMerge w:val="restart"/>
            <w:noWrap w:val="0"/>
            <w:vAlign w:val="center"/>
          </w:tcPr>
          <w:p w14:paraId="0909D3CF">
            <w:pPr>
              <w:jc w:val="center"/>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496" w:type="dxa"/>
            <w:vMerge w:val="restart"/>
            <w:noWrap w:val="0"/>
            <w:vAlign w:val="center"/>
          </w:tcPr>
          <w:p w14:paraId="19E5BB3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30C4DC2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720" w:type="dxa"/>
            <w:noWrap w:val="0"/>
            <w:vAlign w:val="center"/>
          </w:tcPr>
          <w:p w14:paraId="0F114D1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286F1059">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758" w:type="dxa"/>
            <w:noWrap w:val="0"/>
            <w:vAlign w:val="center"/>
          </w:tcPr>
          <w:p w14:paraId="2ADCD2D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9" w:type="dxa"/>
            <w:noWrap w:val="0"/>
            <w:vAlign w:val="center"/>
          </w:tcPr>
          <w:p w14:paraId="7176DB5D">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46" w:type="dxa"/>
            <w:noWrap w:val="0"/>
            <w:vAlign w:val="center"/>
          </w:tcPr>
          <w:p w14:paraId="6386E4F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6A7E504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5C016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583330CD">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6</w:t>
            </w:r>
          </w:p>
        </w:tc>
        <w:tc>
          <w:tcPr>
            <w:tcW w:w="720" w:type="dxa"/>
            <w:vMerge w:val="continue"/>
            <w:noWrap w:val="0"/>
            <w:vAlign w:val="center"/>
          </w:tcPr>
          <w:p w14:paraId="6C3C6317">
            <w:pPr>
              <w:jc w:val="center"/>
              <w:rPr>
                <w:rFonts w:ascii="仿宋_GB2312" w:hAnsi="宋体" w:eastAsia="仿宋_GB2312"/>
                <w:color w:val="auto"/>
                <w:sz w:val="18"/>
                <w:szCs w:val="18"/>
              </w:rPr>
            </w:pPr>
          </w:p>
        </w:tc>
        <w:tc>
          <w:tcPr>
            <w:tcW w:w="1080" w:type="dxa"/>
            <w:noWrap w:val="0"/>
            <w:vAlign w:val="center"/>
          </w:tcPr>
          <w:p w14:paraId="267340D5">
            <w:pPr>
              <w:rPr>
                <w:rFonts w:ascii="仿宋_GB2312" w:hAnsi="宋体" w:eastAsia="仿宋_GB2312"/>
                <w:color w:val="auto"/>
                <w:sz w:val="18"/>
                <w:szCs w:val="18"/>
              </w:rPr>
            </w:pPr>
            <w:r>
              <w:rPr>
                <w:rFonts w:hint="eastAsia" w:ascii="仿宋_GB2312" w:hAnsi="宋体" w:eastAsia="仿宋_GB2312"/>
                <w:color w:val="auto"/>
                <w:sz w:val="18"/>
                <w:szCs w:val="18"/>
              </w:rPr>
              <w:t>社会保险费延缴申请</w:t>
            </w:r>
          </w:p>
        </w:tc>
        <w:tc>
          <w:tcPr>
            <w:tcW w:w="3060" w:type="dxa"/>
            <w:vMerge w:val="continue"/>
            <w:noWrap w:val="0"/>
            <w:vAlign w:val="center"/>
          </w:tcPr>
          <w:p w14:paraId="07B8DB17">
            <w:pPr>
              <w:jc w:val="left"/>
              <w:rPr>
                <w:rFonts w:ascii="仿宋_GB2312" w:hAnsi="宋体" w:eastAsia="仿宋_GB2312"/>
                <w:color w:val="auto"/>
                <w:sz w:val="18"/>
                <w:szCs w:val="18"/>
              </w:rPr>
            </w:pPr>
          </w:p>
        </w:tc>
        <w:tc>
          <w:tcPr>
            <w:tcW w:w="2036" w:type="dxa"/>
            <w:vMerge w:val="continue"/>
            <w:noWrap w:val="0"/>
            <w:vAlign w:val="center"/>
          </w:tcPr>
          <w:p w14:paraId="0B7198C7">
            <w:pPr>
              <w:rPr>
                <w:rFonts w:ascii="仿宋_GB2312" w:hAnsi="宋体" w:eastAsia="仿宋_GB2312"/>
                <w:color w:val="auto"/>
                <w:sz w:val="18"/>
                <w:szCs w:val="18"/>
              </w:rPr>
            </w:pPr>
          </w:p>
        </w:tc>
        <w:tc>
          <w:tcPr>
            <w:tcW w:w="1620" w:type="dxa"/>
            <w:vMerge w:val="continue"/>
            <w:noWrap w:val="0"/>
            <w:vAlign w:val="center"/>
          </w:tcPr>
          <w:p w14:paraId="2F9DAE3B">
            <w:pPr>
              <w:rPr>
                <w:rFonts w:ascii="仿宋_GB2312" w:hAnsi="宋体" w:eastAsia="仿宋_GB2312"/>
                <w:color w:val="auto"/>
                <w:sz w:val="18"/>
                <w:szCs w:val="18"/>
              </w:rPr>
            </w:pPr>
          </w:p>
        </w:tc>
        <w:tc>
          <w:tcPr>
            <w:tcW w:w="1024" w:type="dxa"/>
            <w:vMerge w:val="continue"/>
            <w:noWrap w:val="0"/>
            <w:vAlign w:val="center"/>
          </w:tcPr>
          <w:p w14:paraId="420C1314">
            <w:pPr>
              <w:rPr>
                <w:rFonts w:ascii="仿宋_GB2312" w:hAnsi="宋体" w:eastAsia="仿宋_GB2312"/>
                <w:color w:val="auto"/>
                <w:sz w:val="18"/>
                <w:szCs w:val="18"/>
              </w:rPr>
            </w:pPr>
          </w:p>
        </w:tc>
        <w:tc>
          <w:tcPr>
            <w:tcW w:w="1496" w:type="dxa"/>
            <w:vMerge w:val="continue"/>
            <w:noWrap w:val="0"/>
            <w:vAlign w:val="center"/>
          </w:tcPr>
          <w:p w14:paraId="6F19B9C0">
            <w:pPr>
              <w:jc w:val="center"/>
              <w:rPr>
                <w:rFonts w:ascii="仿宋_GB2312" w:hAnsi="宋体" w:eastAsia="仿宋_GB2312"/>
                <w:color w:val="auto"/>
                <w:sz w:val="18"/>
                <w:szCs w:val="18"/>
              </w:rPr>
            </w:pPr>
          </w:p>
        </w:tc>
        <w:tc>
          <w:tcPr>
            <w:tcW w:w="720" w:type="dxa"/>
            <w:noWrap w:val="0"/>
            <w:vAlign w:val="center"/>
          </w:tcPr>
          <w:p w14:paraId="5AF1B7F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4B602715">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758" w:type="dxa"/>
            <w:noWrap w:val="0"/>
            <w:vAlign w:val="center"/>
          </w:tcPr>
          <w:p w14:paraId="425D55F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9" w:type="dxa"/>
            <w:noWrap w:val="0"/>
            <w:vAlign w:val="center"/>
          </w:tcPr>
          <w:p w14:paraId="65FE5DC7">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46" w:type="dxa"/>
            <w:noWrap w:val="0"/>
            <w:vAlign w:val="center"/>
          </w:tcPr>
          <w:p w14:paraId="4F98161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44A95EDD">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2C167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9" w:hRule="atLeast"/>
        </w:trPr>
        <w:tc>
          <w:tcPr>
            <w:tcW w:w="540" w:type="dxa"/>
            <w:noWrap w:val="0"/>
            <w:vAlign w:val="center"/>
          </w:tcPr>
          <w:p w14:paraId="75BB011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7</w:t>
            </w:r>
          </w:p>
        </w:tc>
        <w:tc>
          <w:tcPr>
            <w:tcW w:w="720" w:type="dxa"/>
            <w:vMerge w:val="continue"/>
            <w:noWrap w:val="0"/>
            <w:vAlign w:val="center"/>
          </w:tcPr>
          <w:p w14:paraId="1F4C074D">
            <w:pPr>
              <w:rPr>
                <w:rFonts w:ascii="仿宋_GB2312" w:hAnsi="宋体" w:eastAsia="仿宋_GB2312"/>
                <w:color w:val="auto"/>
                <w:sz w:val="18"/>
                <w:szCs w:val="18"/>
              </w:rPr>
            </w:pPr>
          </w:p>
        </w:tc>
        <w:tc>
          <w:tcPr>
            <w:tcW w:w="1080" w:type="dxa"/>
            <w:noWrap w:val="0"/>
            <w:vAlign w:val="center"/>
          </w:tcPr>
          <w:p w14:paraId="2FEC4CED">
            <w:pPr>
              <w:rPr>
                <w:rFonts w:ascii="仿宋_GB2312" w:hAnsi="宋体" w:eastAsia="仿宋_GB2312"/>
                <w:color w:val="auto"/>
                <w:sz w:val="18"/>
                <w:szCs w:val="18"/>
              </w:rPr>
            </w:pPr>
            <w:r>
              <w:rPr>
                <w:rFonts w:hint="eastAsia" w:ascii="仿宋_GB2312" w:hAnsi="宋体" w:eastAsia="仿宋_GB2312"/>
                <w:color w:val="auto"/>
                <w:sz w:val="18"/>
                <w:szCs w:val="18"/>
              </w:rPr>
              <w:t>社会保险费欠费补缴申报</w:t>
            </w:r>
          </w:p>
        </w:tc>
        <w:tc>
          <w:tcPr>
            <w:tcW w:w="3060" w:type="dxa"/>
            <w:vMerge w:val="continue"/>
            <w:noWrap w:val="0"/>
            <w:vAlign w:val="center"/>
          </w:tcPr>
          <w:p w14:paraId="675121F7">
            <w:pPr>
              <w:jc w:val="left"/>
              <w:rPr>
                <w:rFonts w:ascii="仿宋_GB2312" w:hAnsi="宋体" w:eastAsia="仿宋_GB2312"/>
                <w:color w:val="auto"/>
                <w:sz w:val="18"/>
                <w:szCs w:val="18"/>
              </w:rPr>
            </w:pPr>
          </w:p>
        </w:tc>
        <w:tc>
          <w:tcPr>
            <w:tcW w:w="2036" w:type="dxa"/>
            <w:vMerge w:val="continue"/>
            <w:noWrap w:val="0"/>
            <w:vAlign w:val="center"/>
          </w:tcPr>
          <w:p w14:paraId="7F6DFDDB">
            <w:pPr>
              <w:rPr>
                <w:rFonts w:ascii="仿宋_GB2312" w:hAnsi="宋体" w:eastAsia="仿宋_GB2312"/>
                <w:color w:val="auto"/>
                <w:sz w:val="18"/>
                <w:szCs w:val="18"/>
              </w:rPr>
            </w:pPr>
          </w:p>
        </w:tc>
        <w:tc>
          <w:tcPr>
            <w:tcW w:w="1620" w:type="dxa"/>
            <w:vMerge w:val="continue"/>
            <w:noWrap w:val="0"/>
            <w:vAlign w:val="center"/>
          </w:tcPr>
          <w:p w14:paraId="3B745948">
            <w:pPr>
              <w:rPr>
                <w:rFonts w:ascii="仿宋_GB2312" w:hAnsi="宋体" w:eastAsia="仿宋_GB2312"/>
                <w:color w:val="auto"/>
                <w:sz w:val="18"/>
                <w:szCs w:val="18"/>
              </w:rPr>
            </w:pPr>
          </w:p>
        </w:tc>
        <w:tc>
          <w:tcPr>
            <w:tcW w:w="1024" w:type="dxa"/>
            <w:vMerge w:val="continue"/>
            <w:noWrap w:val="0"/>
            <w:vAlign w:val="center"/>
          </w:tcPr>
          <w:p w14:paraId="2FD1350A">
            <w:pPr>
              <w:rPr>
                <w:rFonts w:ascii="仿宋_GB2312" w:hAnsi="宋体" w:eastAsia="仿宋_GB2312"/>
                <w:color w:val="auto"/>
                <w:sz w:val="18"/>
                <w:szCs w:val="18"/>
              </w:rPr>
            </w:pPr>
          </w:p>
        </w:tc>
        <w:tc>
          <w:tcPr>
            <w:tcW w:w="1496" w:type="dxa"/>
            <w:vMerge w:val="continue"/>
            <w:noWrap w:val="0"/>
            <w:vAlign w:val="center"/>
          </w:tcPr>
          <w:p w14:paraId="7BCF86E5">
            <w:pPr>
              <w:jc w:val="center"/>
              <w:rPr>
                <w:rFonts w:ascii="仿宋_GB2312" w:hAnsi="宋体" w:eastAsia="仿宋_GB2312"/>
                <w:color w:val="auto"/>
                <w:sz w:val="18"/>
                <w:szCs w:val="18"/>
              </w:rPr>
            </w:pPr>
          </w:p>
        </w:tc>
        <w:tc>
          <w:tcPr>
            <w:tcW w:w="720" w:type="dxa"/>
            <w:noWrap w:val="0"/>
            <w:vAlign w:val="center"/>
          </w:tcPr>
          <w:p w14:paraId="0A92A2B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40A35E69">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758" w:type="dxa"/>
            <w:noWrap w:val="0"/>
            <w:vAlign w:val="center"/>
          </w:tcPr>
          <w:p w14:paraId="59AC907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9" w:type="dxa"/>
            <w:noWrap w:val="0"/>
            <w:vAlign w:val="center"/>
          </w:tcPr>
          <w:p w14:paraId="57232DB7">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46" w:type="dxa"/>
            <w:noWrap w:val="0"/>
            <w:vAlign w:val="center"/>
          </w:tcPr>
          <w:p w14:paraId="335268C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4DE93B9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0F885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540" w:type="dxa"/>
            <w:noWrap w:val="0"/>
            <w:vAlign w:val="center"/>
          </w:tcPr>
          <w:p w14:paraId="15BA9412">
            <w:pPr>
              <w:jc w:val="center"/>
              <w:rPr>
                <w:rFonts w:ascii="仿宋_GB2312" w:hAnsi="宋体" w:eastAsia="仿宋_GB2312"/>
                <w:color w:val="auto"/>
                <w:sz w:val="18"/>
                <w:szCs w:val="18"/>
              </w:rPr>
            </w:pPr>
            <w:r>
              <w:rPr>
                <w:rFonts w:ascii="仿宋_GB2312" w:hAnsi="宋体" w:eastAsia="仿宋_GB2312"/>
                <w:color w:val="auto"/>
                <w:sz w:val="18"/>
                <w:szCs w:val="18"/>
              </w:rPr>
              <w:t>8</w:t>
            </w:r>
          </w:p>
        </w:tc>
        <w:tc>
          <w:tcPr>
            <w:tcW w:w="720" w:type="dxa"/>
            <w:vMerge w:val="restart"/>
            <w:noWrap w:val="0"/>
            <w:vAlign w:val="center"/>
          </w:tcPr>
          <w:p w14:paraId="660CC196">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养老保险服务</w:t>
            </w:r>
          </w:p>
        </w:tc>
        <w:tc>
          <w:tcPr>
            <w:tcW w:w="1080" w:type="dxa"/>
            <w:noWrap w:val="0"/>
            <w:vAlign w:val="center"/>
          </w:tcPr>
          <w:p w14:paraId="13A8341E">
            <w:pPr>
              <w:rPr>
                <w:rFonts w:ascii="仿宋_GB2312" w:hAnsi="宋体" w:eastAsia="仿宋_GB2312"/>
                <w:color w:val="auto"/>
                <w:sz w:val="18"/>
                <w:szCs w:val="18"/>
              </w:rPr>
            </w:pPr>
            <w:r>
              <w:rPr>
                <w:rFonts w:hint="eastAsia" w:ascii="仿宋_GB2312" w:hAnsi="宋体" w:eastAsia="仿宋_GB2312"/>
                <w:color w:val="auto"/>
                <w:sz w:val="18"/>
                <w:szCs w:val="18"/>
              </w:rPr>
              <w:t>城乡居民养老保险待遇申领</w:t>
            </w:r>
          </w:p>
        </w:tc>
        <w:tc>
          <w:tcPr>
            <w:tcW w:w="3060" w:type="dxa"/>
            <w:vMerge w:val="restart"/>
            <w:noWrap w:val="0"/>
            <w:vAlign w:val="center"/>
          </w:tcPr>
          <w:p w14:paraId="53CD1A89">
            <w:pPr>
              <w:jc w:val="left"/>
              <w:rPr>
                <w:rFonts w:ascii="仿宋_GB2312" w:hAnsi="宋体" w:eastAsia="仿宋_GB2312"/>
                <w:color w:val="auto"/>
                <w:sz w:val="18"/>
                <w:szCs w:val="18"/>
              </w:rPr>
            </w:pPr>
            <w:r>
              <w:rPr>
                <w:rFonts w:hint="eastAsia" w:ascii="仿宋_GB2312" w:hAnsi="宋体" w:eastAsia="仿宋_GB2312"/>
                <w:color w:val="auto"/>
                <w:sz w:val="18"/>
                <w:szCs w:val="18"/>
              </w:rPr>
              <w:t>事项名称、事项简述、办理材料、办理方式、办理时限、结果送达、收费依据及标准、办事时间、办理机构及地点、咨询查询途径、监督投诉渠道</w:t>
            </w:r>
          </w:p>
        </w:tc>
        <w:tc>
          <w:tcPr>
            <w:tcW w:w="2036" w:type="dxa"/>
            <w:vMerge w:val="restart"/>
            <w:noWrap w:val="0"/>
            <w:vAlign w:val="center"/>
          </w:tcPr>
          <w:p w14:paraId="05F1C306">
            <w:pPr>
              <w:rPr>
                <w:rFonts w:ascii="仿宋_GB2312" w:hAnsi="宋体" w:eastAsia="仿宋_GB2312"/>
                <w:color w:val="auto"/>
                <w:sz w:val="18"/>
                <w:szCs w:val="18"/>
              </w:rPr>
            </w:pPr>
            <w:r>
              <w:rPr>
                <w:rFonts w:hint="eastAsia" w:ascii="仿宋_GB2312" w:hAnsi="宋体" w:eastAsia="仿宋_GB2312"/>
                <w:color w:val="auto"/>
                <w:sz w:val="18"/>
                <w:szCs w:val="18"/>
              </w:rPr>
              <w:t>《政府信息公开条例》、《社会保险法》、《劳动保险条例》</w:t>
            </w:r>
          </w:p>
          <w:p w14:paraId="6F02BD09">
            <w:pPr>
              <w:rPr>
                <w:rFonts w:ascii="仿宋_GB2312" w:hAnsi="宋体" w:eastAsia="仿宋_GB2312"/>
                <w:color w:val="auto"/>
                <w:sz w:val="18"/>
                <w:szCs w:val="18"/>
              </w:rPr>
            </w:pPr>
          </w:p>
        </w:tc>
        <w:tc>
          <w:tcPr>
            <w:tcW w:w="1620" w:type="dxa"/>
            <w:vMerge w:val="restart"/>
            <w:noWrap w:val="0"/>
            <w:vAlign w:val="center"/>
          </w:tcPr>
          <w:p w14:paraId="48A5F348">
            <w:pPr>
              <w:rPr>
                <w:rFonts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p w14:paraId="6BC8CF55">
            <w:pPr>
              <w:rPr>
                <w:rFonts w:hint="eastAsia" w:ascii="仿宋_GB2312" w:hAnsi="宋体" w:eastAsia="仿宋_GB2312"/>
                <w:color w:val="auto"/>
                <w:sz w:val="18"/>
                <w:szCs w:val="18"/>
              </w:rPr>
            </w:pPr>
          </w:p>
        </w:tc>
        <w:tc>
          <w:tcPr>
            <w:tcW w:w="1024" w:type="dxa"/>
            <w:vMerge w:val="restart"/>
            <w:noWrap w:val="0"/>
            <w:vAlign w:val="center"/>
          </w:tcPr>
          <w:p w14:paraId="22B0077F">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496" w:type="dxa"/>
            <w:vMerge w:val="restart"/>
            <w:noWrap w:val="0"/>
            <w:vAlign w:val="center"/>
          </w:tcPr>
          <w:p w14:paraId="15B2824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5B7A38A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720" w:type="dxa"/>
            <w:noWrap w:val="0"/>
            <w:vAlign w:val="center"/>
          </w:tcPr>
          <w:p w14:paraId="38CC426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3A4345A8">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758" w:type="dxa"/>
            <w:noWrap w:val="0"/>
            <w:vAlign w:val="center"/>
          </w:tcPr>
          <w:p w14:paraId="759FA47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9" w:type="dxa"/>
            <w:noWrap w:val="0"/>
            <w:vAlign w:val="center"/>
          </w:tcPr>
          <w:p w14:paraId="372DF39A">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46" w:type="dxa"/>
            <w:noWrap w:val="0"/>
            <w:vAlign w:val="center"/>
          </w:tcPr>
          <w:p w14:paraId="21D5335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439EA43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43F57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20746229">
            <w:pPr>
              <w:jc w:val="center"/>
              <w:rPr>
                <w:rFonts w:ascii="仿宋_GB2312" w:hAnsi="宋体" w:eastAsia="仿宋_GB2312"/>
                <w:color w:val="auto"/>
                <w:sz w:val="18"/>
                <w:szCs w:val="18"/>
              </w:rPr>
            </w:pPr>
            <w:r>
              <w:rPr>
                <w:rFonts w:ascii="仿宋_GB2312" w:hAnsi="宋体" w:eastAsia="仿宋_GB2312"/>
                <w:color w:val="auto"/>
                <w:sz w:val="18"/>
                <w:szCs w:val="18"/>
              </w:rPr>
              <w:t>9</w:t>
            </w:r>
          </w:p>
        </w:tc>
        <w:tc>
          <w:tcPr>
            <w:tcW w:w="720" w:type="dxa"/>
            <w:vMerge w:val="continue"/>
            <w:noWrap w:val="0"/>
            <w:vAlign w:val="center"/>
          </w:tcPr>
          <w:p w14:paraId="081357BA">
            <w:pPr>
              <w:rPr>
                <w:rFonts w:ascii="仿宋_GB2312" w:hAnsi="宋体" w:eastAsia="仿宋_GB2312"/>
                <w:color w:val="auto"/>
                <w:sz w:val="18"/>
                <w:szCs w:val="18"/>
              </w:rPr>
            </w:pPr>
          </w:p>
        </w:tc>
        <w:tc>
          <w:tcPr>
            <w:tcW w:w="1080" w:type="dxa"/>
            <w:noWrap w:val="0"/>
            <w:vAlign w:val="center"/>
          </w:tcPr>
          <w:p w14:paraId="4A088784">
            <w:pPr>
              <w:rPr>
                <w:rFonts w:ascii="仿宋_GB2312" w:hAnsi="宋体" w:eastAsia="仿宋_GB2312"/>
                <w:color w:val="auto"/>
                <w:sz w:val="18"/>
                <w:szCs w:val="18"/>
              </w:rPr>
            </w:pPr>
            <w:r>
              <w:rPr>
                <w:rFonts w:hint="eastAsia" w:ascii="仿宋_GB2312" w:hAnsi="宋体" w:eastAsia="仿宋_GB2312"/>
                <w:color w:val="auto"/>
                <w:sz w:val="18"/>
                <w:szCs w:val="18"/>
              </w:rPr>
              <w:t>暂停养老保险待遇申请</w:t>
            </w:r>
          </w:p>
        </w:tc>
        <w:tc>
          <w:tcPr>
            <w:tcW w:w="3060" w:type="dxa"/>
            <w:vMerge w:val="continue"/>
            <w:noWrap w:val="0"/>
            <w:vAlign w:val="center"/>
          </w:tcPr>
          <w:p w14:paraId="1463FE89">
            <w:pPr>
              <w:jc w:val="left"/>
              <w:rPr>
                <w:rFonts w:ascii="仿宋_GB2312" w:hAnsi="宋体" w:eastAsia="仿宋_GB2312"/>
                <w:color w:val="auto"/>
                <w:sz w:val="18"/>
                <w:szCs w:val="18"/>
              </w:rPr>
            </w:pPr>
          </w:p>
        </w:tc>
        <w:tc>
          <w:tcPr>
            <w:tcW w:w="2036" w:type="dxa"/>
            <w:vMerge w:val="continue"/>
            <w:noWrap w:val="0"/>
            <w:vAlign w:val="center"/>
          </w:tcPr>
          <w:p w14:paraId="6C1B172D">
            <w:pPr>
              <w:rPr>
                <w:rFonts w:ascii="仿宋_GB2312" w:hAnsi="宋体" w:eastAsia="仿宋_GB2312"/>
                <w:color w:val="auto"/>
                <w:sz w:val="18"/>
                <w:szCs w:val="18"/>
              </w:rPr>
            </w:pPr>
          </w:p>
        </w:tc>
        <w:tc>
          <w:tcPr>
            <w:tcW w:w="1620" w:type="dxa"/>
            <w:vMerge w:val="continue"/>
            <w:noWrap w:val="0"/>
            <w:vAlign w:val="center"/>
          </w:tcPr>
          <w:p w14:paraId="5456F06B">
            <w:pPr>
              <w:rPr>
                <w:rFonts w:ascii="仿宋_GB2312" w:hAnsi="宋体" w:eastAsia="仿宋_GB2312"/>
                <w:color w:val="auto"/>
                <w:sz w:val="18"/>
                <w:szCs w:val="18"/>
              </w:rPr>
            </w:pPr>
          </w:p>
        </w:tc>
        <w:tc>
          <w:tcPr>
            <w:tcW w:w="1024" w:type="dxa"/>
            <w:vMerge w:val="continue"/>
            <w:noWrap w:val="0"/>
            <w:vAlign w:val="center"/>
          </w:tcPr>
          <w:p w14:paraId="0FC0D723">
            <w:pPr>
              <w:rPr>
                <w:rFonts w:ascii="仿宋_GB2312" w:hAnsi="宋体" w:eastAsia="仿宋_GB2312"/>
                <w:color w:val="auto"/>
                <w:sz w:val="18"/>
                <w:szCs w:val="18"/>
              </w:rPr>
            </w:pPr>
          </w:p>
        </w:tc>
        <w:tc>
          <w:tcPr>
            <w:tcW w:w="1496" w:type="dxa"/>
            <w:vMerge w:val="continue"/>
            <w:noWrap w:val="0"/>
            <w:vAlign w:val="center"/>
          </w:tcPr>
          <w:p w14:paraId="67F3B5DE">
            <w:pPr>
              <w:jc w:val="center"/>
              <w:rPr>
                <w:rFonts w:ascii="仿宋_GB2312" w:hAnsi="宋体" w:eastAsia="仿宋_GB2312"/>
                <w:color w:val="auto"/>
                <w:sz w:val="18"/>
                <w:szCs w:val="18"/>
              </w:rPr>
            </w:pPr>
          </w:p>
        </w:tc>
        <w:tc>
          <w:tcPr>
            <w:tcW w:w="720" w:type="dxa"/>
            <w:noWrap w:val="0"/>
            <w:vAlign w:val="center"/>
          </w:tcPr>
          <w:p w14:paraId="5AF046C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14FB82E6">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758" w:type="dxa"/>
            <w:noWrap w:val="0"/>
            <w:vAlign w:val="center"/>
          </w:tcPr>
          <w:p w14:paraId="7EA7153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9" w:type="dxa"/>
            <w:noWrap w:val="0"/>
            <w:vAlign w:val="center"/>
          </w:tcPr>
          <w:p w14:paraId="7CDACC2A">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46" w:type="dxa"/>
            <w:noWrap w:val="0"/>
            <w:vAlign w:val="center"/>
          </w:tcPr>
          <w:p w14:paraId="44AB4A8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45C85CA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43671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736B99FE">
            <w:pPr>
              <w:jc w:val="center"/>
              <w:rPr>
                <w:rFonts w:ascii="仿宋_GB2312" w:hAnsi="宋体" w:eastAsia="仿宋_GB2312"/>
                <w:color w:val="auto"/>
                <w:sz w:val="18"/>
                <w:szCs w:val="18"/>
              </w:rPr>
            </w:pPr>
            <w:r>
              <w:rPr>
                <w:rFonts w:hint="eastAsia" w:ascii="仿宋_GB2312" w:hAnsi="宋体" w:eastAsia="仿宋_GB2312"/>
                <w:color w:val="auto"/>
                <w:sz w:val="18"/>
                <w:szCs w:val="18"/>
                <w:lang w:val="en-US" w:eastAsia="zh-CN"/>
              </w:rPr>
              <w:t>1</w:t>
            </w:r>
            <w:r>
              <w:rPr>
                <w:rFonts w:ascii="仿宋_GB2312" w:hAnsi="宋体" w:eastAsia="仿宋_GB2312"/>
                <w:color w:val="auto"/>
                <w:sz w:val="18"/>
                <w:szCs w:val="18"/>
              </w:rPr>
              <w:t>0</w:t>
            </w:r>
          </w:p>
        </w:tc>
        <w:tc>
          <w:tcPr>
            <w:tcW w:w="720" w:type="dxa"/>
            <w:vMerge w:val="continue"/>
            <w:noWrap w:val="0"/>
            <w:vAlign w:val="center"/>
          </w:tcPr>
          <w:p w14:paraId="36018BE0">
            <w:pPr>
              <w:rPr>
                <w:rFonts w:ascii="仿宋_GB2312" w:hAnsi="宋体" w:eastAsia="仿宋_GB2312"/>
                <w:color w:val="auto"/>
                <w:sz w:val="18"/>
                <w:szCs w:val="18"/>
              </w:rPr>
            </w:pPr>
          </w:p>
        </w:tc>
        <w:tc>
          <w:tcPr>
            <w:tcW w:w="1080" w:type="dxa"/>
            <w:noWrap w:val="0"/>
            <w:vAlign w:val="center"/>
          </w:tcPr>
          <w:p w14:paraId="6FA131F9">
            <w:pPr>
              <w:rPr>
                <w:rFonts w:ascii="仿宋_GB2312" w:hAnsi="宋体" w:eastAsia="仿宋_GB2312"/>
                <w:color w:val="auto"/>
                <w:sz w:val="18"/>
                <w:szCs w:val="18"/>
              </w:rPr>
            </w:pPr>
            <w:r>
              <w:rPr>
                <w:rFonts w:hint="eastAsia" w:ascii="仿宋_GB2312" w:hAnsi="宋体" w:eastAsia="仿宋_GB2312"/>
                <w:color w:val="auto"/>
                <w:sz w:val="18"/>
                <w:szCs w:val="18"/>
              </w:rPr>
              <w:t>恢复养老保险待遇申请</w:t>
            </w:r>
          </w:p>
        </w:tc>
        <w:tc>
          <w:tcPr>
            <w:tcW w:w="3060" w:type="dxa"/>
            <w:vMerge w:val="continue"/>
            <w:noWrap w:val="0"/>
            <w:vAlign w:val="center"/>
          </w:tcPr>
          <w:p w14:paraId="4400BC74">
            <w:pPr>
              <w:jc w:val="left"/>
              <w:rPr>
                <w:rFonts w:ascii="仿宋_GB2312" w:hAnsi="宋体" w:eastAsia="仿宋_GB2312"/>
                <w:color w:val="auto"/>
                <w:sz w:val="18"/>
                <w:szCs w:val="18"/>
              </w:rPr>
            </w:pPr>
          </w:p>
        </w:tc>
        <w:tc>
          <w:tcPr>
            <w:tcW w:w="2036" w:type="dxa"/>
            <w:vMerge w:val="continue"/>
            <w:noWrap w:val="0"/>
            <w:vAlign w:val="center"/>
          </w:tcPr>
          <w:p w14:paraId="27BA1ED9">
            <w:pPr>
              <w:rPr>
                <w:rFonts w:ascii="仿宋_GB2312" w:hAnsi="宋体" w:eastAsia="仿宋_GB2312"/>
                <w:color w:val="auto"/>
                <w:sz w:val="18"/>
                <w:szCs w:val="18"/>
              </w:rPr>
            </w:pPr>
          </w:p>
        </w:tc>
        <w:tc>
          <w:tcPr>
            <w:tcW w:w="1620" w:type="dxa"/>
            <w:vMerge w:val="continue"/>
            <w:noWrap w:val="0"/>
            <w:vAlign w:val="center"/>
          </w:tcPr>
          <w:p w14:paraId="55243A7F">
            <w:pPr>
              <w:rPr>
                <w:rFonts w:ascii="仿宋_GB2312" w:hAnsi="宋体" w:eastAsia="仿宋_GB2312"/>
                <w:color w:val="auto"/>
                <w:sz w:val="18"/>
                <w:szCs w:val="18"/>
              </w:rPr>
            </w:pPr>
          </w:p>
        </w:tc>
        <w:tc>
          <w:tcPr>
            <w:tcW w:w="1024" w:type="dxa"/>
            <w:vMerge w:val="continue"/>
            <w:noWrap w:val="0"/>
            <w:vAlign w:val="center"/>
          </w:tcPr>
          <w:p w14:paraId="013EAA2E">
            <w:pPr>
              <w:rPr>
                <w:rFonts w:ascii="仿宋_GB2312" w:hAnsi="宋体" w:eastAsia="仿宋_GB2312"/>
                <w:color w:val="auto"/>
                <w:sz w:val="18"/>
                <w:szCs w:val="18"/>
              </w:rPr>
            </w:pPr>
          </w:p>
        </w:tc>
        <w:tc>
          <w:tcPr>
            <w:tcW w:w="1496" w:type="dxa"/>
            <w:vMerge w:val="continue"/>
            <w:noWrap w:val="0"/>
            <w:vAlign w:val="center"/>
          </w:tcPr>
          <w:p w14:paraId="7735395F">
            <w:pPr>
              <w:jc w:val="center"/>
              <w:rPr>
                <w:rFonts w:ascii="仿宋_GB2312" w:hAnsi="宋体" w:eastAsia="仿宋_GB2312"/>
                <w:color w:val="auto"/>
                <w:sz w:val="18"/>
                <w:szCs w:val="18"/>
              </w:rPr>
            </w:pPr>
          </w:p>
        </w:tc>
        <w:tc>
          <w:tcPr>
            <w:tcW w:w="720" w:type="dxa"/>
            <w:noWrap w:val="0"/>
            <w:vAlign w:val="center"/>
          </w:tcPr>
          <w:p w14:paraId="4DDFB78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4ECDB71E">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758" w:type="dxa"/>
            <w:noWrap w:val="0"/>
            <w:vAlign w:val="center"/>
          </w:tcPr>
          <w:p w14:paraId="2D2E591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9" w:type="dxa"/>
            <w:noWrap w:val="0"/>
            <w:vAlign w:val="center"/>
          </w:tcPr>
          <w:p w14:paraId="57CA4C0B">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46" w:type="dxa"/>
            <w:noWrap w:val="0"/>
            <w:vAlign w:val="center"/>
          </w:tcPr>
          <w:p w14:paraId="21BB13D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5F75135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53EAA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2247A54F">
            <w:pPr>
              <w:jc w:val="center"/>
              <w:rPr>
                <w:rFonts w:ascii="仿宋_GB2312" w:hAnsi="宋体" w:eastAsia="仿宋_GB2312"/>
                <w:color w:val="auto"/>
                <w:sz w:val="18"/>
                <w:szCs w:val="18"/>
              </w:rPr>
            </w:pPr>
            <w:r>
              <w:rPr>
                <w:rFonts w:hint="eastAsia" w:ascii="仿宋_GB2312" w:hAnsi="宋体" w:eastAsia="仿宋_GB2312"/>
                <w:color w:val="auto"/>
                <w:sz w:val="18"/>
                <w:szCs w:val="18"/>
                <w:lang w:val="en-US" w:eastAsia="zh-CN"/>
              </w:rPr>
              <w:t>1</w:t>
            </w:r>
            <w:r>
              <w:rPr>
                <w:rFonts w:ascii="仿宋_GB2312" w:hAnsi="宋体" w:eastAsia="仿宋_GB2312"/>
                <w:color w:val="auto"/>
                <w:sz w:val="18"/>
                <w:szCs w:val="18"/>
              </w:rPr>
              <w:t>1</w:t>
            </w:r>
          </w:p>
        </w:tc>
        <w:tc>
          <w:tcPr>
            <w:tcW w:w="720" w:type="dxa"/>
            <w:vMerge w:val="continue"/>
            <w:noWrap w:val="0"/>
            <w:vAlign w:val="center"/>
          </w:tcPr>
          <w:p w14:paraId="5003FCB4">
            <w:pPr>
              <w:rPr>
                <w:rFonts w:ascii="仿宋_GB2312" w:hAnsi="宋体" w:eastAsia="仿宋_GB2312"/>
                <w:color w:val="auto"/>
                <w:sz w:val="18"/>
                <w:szCs w:val="18"/>
              </w:rPr>
            </w:pPr>
          </w:p>
        </w:tc>
        <w:tc>
          <w:tcPr>
            <w:tcW w:w="1080" w:type="dxa"/>
            <w:noWrap w:val="0"/>
            <w:vAlign w:val="center"/>
          </w:tcPr>
          <w:p w14:paraId="2F2D7E86">
            <w:pPr>
              <w:rPr>
                <w:rFonts w:ascii="仿宋_GB2312" w:hAnsi="宋体" w:eastAsia="仿宋_GB2312"/>
                <w:color w:val="auto"/>
                <w:sz w:val="18"/>
                <w:szCs w:val="18"/>
              </w:rPr>
            </w:pPr>
            <w:r>
              <w:rPr>
                <w:rFonts w:hint="eastAsia" w:ascii="仿宋_GB2312" w:hAnsi="宋体" w:eastAsia="仿宋_GB2312"/>
                <w:color w:val="auto"/>
                <w:sz w:val="18"/>
                <w:szCs w:val="18"/>
              </w:rPr>
              <w:t>个人账户一次性待遇申领</w:t>
            </w:r>
          </w:p>
        </w:tc>
        <w:tc>
          <w:tcPr>
            <w:tcW w:w="3060" w:type="dxa"/>
            <w:vMerge w:val="continue"/>
            <w:noWrap w:val="0"/>
            <w:vAlign w:val="center"/>
          </w:tcPr>
          <w:p w14:paraId="7E086DEF">
            <w:pPr>
              <w:jc w:val="left"/>
              <w:rPr>
                <w:rFonts w:ascii="仿宋_GB2312" w:hAnsi="宋体" w:eastAsia="仿宋_GB2312"/>
                <w:color w:val="auto"/>
                <w:sz w:val="18"/>
                <w:szCs w:val="18"/>
              </w:rPr>
            </w:pPr>
          </w:p>
        </w:tc>
        <w:tc>
          <w:tcPr>
            <w:tcW w:w="2036" w:type="dxa"/>
            <w:vMerge w:val="continue"/>
            <w:noWrap w:val="0"/>
            <w:vAlign w:val="center"/>
          </w:tcPr>
          <w:p w14:paraId="3ACC611A">
            <w:pPr>
              <w:rPr>
                <w:rFonts w:ascii="仿宋_GB2312" w:hAnsi="宋体" w:eastAsia="仿宋_GB2312"/>
                <w:color w:val="auto"/>
                <w:sz w:val="18"/>
                <w:szCs w:val="18"/>
              </w:rPr>
            </w:pPr>
          </w:p>
        </w:tc>
        <w:tc>
          <w:tcPr>
            <w:tcW w:w="1620" w:type="dxa"/>
            <w:vMerge w:val="continue"/>
            <w:noWrap w:val="0"/>
            <w:vAlign w:val="center"/>
          </w:tcPr>
          <w:p w14:paraId="134339C1">
            <w:pPr>
              <w:rPr>
                <w:rFonts w:ascii="仿宋_GB2312" w:hAnsi="宋体" w:eastAsia="仿宋_GB2312"/>
                <w:color w:val="auto"/>
                <w:sz w:val="18"/>
                <w:szCs w:val="18"/>
              </w:rPr>
            </w:pPr>
          </w:p>
        </w:tc>
        <w:tc>
          <w:tcPr>
            <w:tcW w:w="1024" w:type="dxa"/>
            <w:vMerge w:val="continue"/>
            <w:noWrap w:val="0"/>
            <w:vAlign w:val="center"/>
          </w:tcPr>
          <w:p w14:paraId="5898A0F8">
            <w:pPr>
              <w:rPr>
                <w:rFonts w:ascii="仿宋_GB2312" w:hAnsi="宋体" w:eastAsia="仿宋_GB2312"/>
                <w:color w:val="auto"/>
                <w:sz w:val="18"/>
                <w:szCs w:val="18"/>
              </w:rPr>
            </w:pPr>
          </w:p>
        </w:tc>
        <w:tc>
          <w:tcPr>
            <w:tcW w:w="1496" w:type="dxa"/>
            <w:vMerge w:val="continue"/>
            <w:noWrap w:val="0"/>
            <w:vAlign w:val="center"/>
          </w:tcPr>
          <w:p w14:paraId="12AF00B8">
            <w:pPr>
              <w:jc w:val="center"/>
              <w:rPr>
                <w:rFonts w:ascii="仿宋_GB2312" w:hAnsi="宋体" w:eastAsia="仿宋_GB2312"/>
                <w:color w:val="auto"/>
                <w:sz w:val="18"/>
                <w:szCs w:val="18"/>
              </w:rPr>
            </w:pPr>
          </w:p>
        </w:tc>
        <w:tc>
          <w:tcPr>
            <w:tcW w:w="720" w:type="dxa"/>
            <w:noWrap w:val="0"/>
            <w:vAlign w:val="center"/>
          </w:tcPr>
          <w:p w14:paraId="742B6CD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0AE33EBB">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758" w:type="dxa"/>
            <w:noWrap w:val="0"/>
            <w:vAlign w:val="center"/>
          </w:tcPr>
          <w:p w14:paraId="560B7C3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9" w:type="dxa"/>
            <w:noWrap w:val="0"/>
            <w:vAlign w:val="center"/>
          </w:tcPr>
          <w:p w14:paraId="2442B486">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46" w:type="dxa"/>
            <w:noWrap w:val="0"/>
            <w:vAlign w:val="center"/>
          </w:tcPr>
          <w:p w14:paraId="5E110A6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0BCFD33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37B89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214D57C0">
            <w:pPr>
              <w:jc w:val="center"/>
              <w:rPr>
                <w:rFonts w:ascii="仿宋_GB2312" w:hAnsi="宋体" w:eastAsia="仿宋_GB2312"/>
                <w:color w:val="auto"/>
                <w:sz w:val="18"/>
                <w:szCs w:val="18"/>
              </w:rPr>
            </w:pPr>
            <w:r>
              <w:rPr>
                <w:rFonts w:hint="eastAsia" w:ascii="仿宋_GB2312" w:hAnsi="宋体" w:eastAsia="仿宋_GB2312"/>
                <w:color w:val="auto"/>
                <w:sz w:val="18"/>
                <w:szCs w:val="18"/>
                <w:lang w:val="en-US" w:eastAsia="zh-CN"/>
              </w:rPr>
              <w:t>1</w:t>
            </w:r>
            <w:r>
              <w:rPr>
                <w:rFonts w:ascii="仿宋_GB2312" w:hAnsi="宋体" w:eastAsia="仿宋_GB2312"/>
                <w:color w:val="auto"/>
                <w:sz w:val="18"/>
                <w:szCs w:val="18"/>
              </w:rPr>
              <w:t>2</w:t>
            </w:r>
          </w:p>
        </w:tc>
        <w:tc>
          <w:tcPr>
            <w:tcW w:w="720" w:type="dxa"/>
            <w:vMerge w:val="continue"/>
            <w:noWrap w:val="0"/>
            <w:vAlign w:val="center"/>
          </w:tcPr>
          <w:p w14:paraId="7F28AA2E">
            <w:pPr>
              <w:rPr>
                <w:rFonts w:ascii="仿宋_GB2312" w:hAnsi="宋体" w:eastAsia="仿宋_GB2312"/>
                <w:color w:val="auto"/>
                <w:sz w:val="18"/>
                <w:szCs w:val="18"/>
              </w:rPr>
            </w:pPr>
          </w:p>
        </w:tc>
        <w:tc>
          <w:tcPr>
            <w:tcW w:w="1080" w:type="dxa"/>
            <w:noWrap w:val="0"/>
            <w:vAlign w:val="center"/>
          </w:tcPr>
          <w:p w14:paraId="2EC3D067">
            <w:pPr>
              <w:rPr>
                <w:rFonts w:ascii="仿宋_GB2312" w:hAnsi="宋体" w:eastAsia="仿宋_GB2312"/>
                <w:color w:val="auto"/>
                <w:sz w:val="18"/>
                <w:szCs w:val="18"/>
              </w:rPr>
            </w:pPr>
            <w:r>
              <w:rPr>
                <w:rFonts w:hint="eastAsia" w:ascii="仿宋_GB2312" w:hAnsi="宋体" w:eastAsia="仿宋_GB2312"/>
                <w:color w:val="auto"/>
                <w:sz w:val="18"/>
                <w:szCs w:val="18"/>
              </w:rPr>
              <w:t>丧葬补助金、抚恤金申领</w:t>
            </w:r>
          </w:p>
        </w:tc>
        <w:tc>
          <w:tcPr>
            <w:tcW w:w="3060" w:type="dxa"/>
            <w:vMerge w:val="continue"/>
            <w:noWrap w:val="0"/>
            <w:vAlign w:val="center"/>
          </w:tcPr>
          <w:p w14:paraId="64813A77">
            <w:pPr>
              <w:jc w:val="left"/>
              <w:rPr>
                <w:rFonts w:ascii="仿宋_GB2312" w:hAnsi="宋体" w:eastAsia="仿宋_GB2312"/>
                <w:color w:val="auto"/>
                <w:sz w:val="18"/>
                <w:szCs w:val="18"/>
              </w:rPr>
            </w:pPr>
          </w:p>
        </w:tc>
        <w:tc>
          <w:tcPr>
            <w:tcW w:w="2036" w:type="dxa"/>
            <w:vMerge w:val="continue"/>
            <w:noWrap w:val="0"/>
            <w:vAlign w:val="center"/>
          </w:tcPr>
          <w:p w14:paraId="3864A5DB">
            <w:pPr>
              <w:rPr>
                <w:rFonts w:ascii="仿宋_GB2312" w:hAnsi="宋体" w:eastAsia="仿宋_GB2312"/>
                <w:color w:val="auto"/>
                <w:sz w:val="18"/>
                <w:szCs w:val="18"/>
              </w:rPr>
            </w:pPr>
          </w:p>
        </w:tc>
        <w:tc>
          <w:tcPr>
            <w:tcW w:w="1620" w:type="dxa"/>
            <w:vMerge w:val="continue"/>
            <w:noWrap w:val="0"/>
            <w:vAlign w:val="center"/>
          </w:tcPr>
          <w:p w14:paraId="3D9FBB3A">
            <w:pPr>
              <w:rPr>
                <w:rFonts w:ascii="仿宋_GB2312" w:hAnsi="宋体" w:eastAsia="仿宋_GB2312"/>
                <w:color w:val="auto"/>
                <w:sz w:val="18"/>
                <w:szCs w:val="18"/>
              </w:rPr>
            </w:pPr>
          </w:p>
        </w:tc>
        <w:tc>
          <w:tcPr>
            <w:tcW w:w="1024" w:type="dxa"/>
            <w:vMerge w:val="continue"/>
            <w:noWrap w:val="0"/>
            <w:vAlign w:val="center"/>
          </w:tcPr>
          <w:p w14:paraId="697C107B">
            <w:pPr>
              <w:rPr>
                <w:rFonts w:ascii="仿宋_GB2312" w:hAnsi="宋体" w:eastAsia="仿宋_GB2312"/>
                <w:color w:val="auto"/>
                <w:sz w:val="18"/>
                <w:szCs w:val="18"/>
              </w:rPr>
            </w:pPr>
          </w:p>
        </w:tc>
        <w:tc>
          <w:tcPr>
            <w:tcW w:w="1496" w:type="dxa"/>
            <w:vMerge w:val="continue"/>
            <w:noWrap w:val="0"/>
            <w:vAlign w:val="center"/>
          </w:tcPr>
          <w:p w14:paraId="2505A87A">
            <w:pPr>
              <w:jc w:val="center"/>
              <w:rPr>
                <w:rFonts w:ascii="仿宋_GB2312" w:hAnsi="宋体" w:eastAsia="仿宋_GB2312"/>
                <w:color w:val="auto"/>
                <w:sz w:val="18"/>
                <w:szCs w:val="18"/>
              </w:rPr>
            </w:pPr>
          </w:p>
        </w:tc>
        <w:tc>
          <w:tcPr>
            <w:tcW w:w="720" w:type="dxa"/>
            <w:noWrap w:val="0"/>
            <w:vAlign w:val="center"/>
          </w:tcPr>
          <w:p w14:paraId="2CFF6EA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52CA079C">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758" w:type="dxa"/>
            <w:noWrap w:val="0"/>
            <w:vAlign w:val="center"/>
          </w:tcPr>
          <w:p w14:paraId="08E84F0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9" w:type="dxa"/>
            <w:noWrap w:val="0"/>
            <w:vAlign w:val="center"/>
          </w:tcPr>
          <w:p w14:paraId="5A1AF4F1">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46" w:type="dxa"/>
            <w:noWrap w:val="0"/>
            <w:vAlign w:val="center"/>
          </w:tcPr>
          <w:p w14:paraId="3DF56F4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7F39872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293FD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329F8D53">
            <w:pPr>
              <w:jc w:val="center"/>
              <w:rPr>
                <w:rFonts w:ascii="仿宋_GB2312" w:hAnsi="宋体" w:eastAsia="仿宋_GB2312"/>
                <w:color w:val="auto"/>
                <w:sz w:val="18"/>
                <w:szCs w:val="18"/>
              </w:rPr>
            </w:pPr>
            <w:r>
              <w:rPr>
                <w:rFonts w:hint="eastAsia" w:ascii="仿宋_GB2312" w:hAnsi="宋体" w:eastAsia="仿宋_GB2312"/>
                <w:color w:val="auto"/>
                <w:sz w:val="18"/>
                <w:szCs w:val="18"/>
                <w:lang w:val="en-US" w:eastAsia="zh-CN"/>
              </w:rPr>
              <w:t>1</w:t>
            </w:r>
            <w:r>
              <w:rPr>
                <w:rFonts w:ascii="仿宋_GB2312" w:hAnsi="宋体" w:eastAsia="仿宋_GB2312"/>
                <w:color w:val="auto"/>
                <w:sz w:val="18"/>
                <w:szCs w:val="18"/>
              </w:rPr>
              <w:t>3</w:t>
            </w:r>
          </w:p>
        </w:tc>
        <w:tc>
          <w:tcPr>
            <w:tcW w:w="720" w:type="dxa"/>
            <w:vMerge w:val="restart"/>
            <w:noWrap w:val="0"/>
            <w:vAlign w:val="center"/>
          </w:tcPr>
          <w:p w14:paraId="60B36F98">
            <w:pPr>
              <w:jc w:val="center"/>
              <w:rPr>
                <w:rFonts w:ascii="仿宋_GB2312" w:hAnsi="宋体" w:eastAsia="仿宋_GB2312"/>
                <w:color w:val="auto"/>
                <w:sz w:val="18"/>
                <w:szCs w:val="18"/>
              </w:rPr>
            </w:pPr>
            <w:r>
              <w:rPr>
                <w:rFonts w:hint="eastAsia" w:ascii="仿宋_GB2312" w:hAnsi="宋体" w:eastAsia="仿宋_GB2312"/>
                <w:color w:val="auto"/>
                <w:sz w:val="18"/>
                <w:szCs w:val="18"/>
              </w:rPr>
              <w:t>养老保险服务</w:t>
            </w:r>
          </w:p>
        </w:tc>
        <w:tc>
          <w:tcPr>
            <w:tcW w:w="1080" w:type="dxa"/>
            <w:noWrap w:val="0"/>
            <w:vAlign w:val="center"/>
          </w:tcPr>
          <w:p w14:paraId="1CEE64F8">
            <w:pPr>
              <w:rPr>
                <w:rFonts w:ascii="仿宋_GB2312" w:hAnsi="宋体" w:eastAsia="仿宋_GB2312"/>
                <w:color w:val="auto"/>
                <w:sz w:val="18"/>
                <w:szCs w:val="18"/>
              </w:rPr>
            </w:pPr>
            <w:r>
              <w:rPr>
                <w:rFonts w:hint="eastAsia" w:ascii="仿宋_GB2312" w:hAnsi="宋体" w:eastAsia="仿宋_GB2312"/>
                <w:color w:val="auto"/>
                <w:sz w:val="18"/>
                <w:szCs w:val="18"/>
              </w:rPr>
              <w:t>居民养老保险注销登记</w:t>
            </w:r>
          </w:p>
        </w:tc>
        <w:tc>
          <w:tcPr>
            <w:tcW w:w="3060" w:type="dxa"/>
            <w:vMerge w:val="restart"/>
            <w:noWrap w:val="0"/>
            <w:vAlign w:val="center"/>
          </w:tcPr>
          <w:p w14:paraId="2E603FAB">
            <w:pPr>
              <w:jc w:val="left"/>
              <w:rPr>
                <w:rFonts w:ascii="仿宋_GB2312" w:hAnsi="宋体" w:eastAsia="仿宋_GB2312"/>
                <w:color w:val="auto"/>
                <w:sz w:val="18"/>
                <w:szCs w:val="18"/>
              </w:rPr>
            </w:pPr>
            <w:r>
              <w:rPr>
                <w:rFonts w:hint="eastAsia" w:ascii="仿宋_GB2312" w:hAnsi="宋体" w:eastAsia="仿宋_GB2312"/>
                <w:color w:val="auto"/>
                <w:sz w:val="18"/>
                <w:szCs w:val="18"/>
              </w:rPr>
              <w:t>事项名称、事项简述、办理材料、办理方式、办理时限、结果送达、收费依据及标准、办事时间、办理机构及地点、咨询查询途径、监督投诉渠道</w:t>
            </w:r>
          </w:p>
        </w:tc>
        <w:tc>
          <w:tcPr>
            <w:tcW w:w="2036" w:type="dxa"/>
            <w:vMerge w:val="restart"/>
            <w:noWrap w:val="0"/>
            <w:vAlign w:val="center"/>
          </w:tcPr>
          <w:p w14:paraId="7024678E">
            <w:pPr>
              <w:rPr>
                <w:rFonts w:hint="eastAsia" w:ascii="仿宋_GB2312" w:hAnsi="宋体" w:eastAsia="仿宋_GB2312"/>
                <w:color w:val="auto"/>
                <w:sz w:val="18"/>
                <w:szCs w:val="18"/>
              </w:rPr>
            </w:pPr>
            <w:r>
              <w:rPr>
                <w:rFonts w:hint="eastAsia" w:ascii="仿宋_GB2312" w:hAnsi="宋体" w:eastAsia="仿宋_GB2312"/>
                <w:color w:val="auto"/>
                <w:sz w:val="18"/>
                <w:szCs w:val="18"/>
              </w:rPr>
              <w:t>《信息公开条例》、《社会保险法》、《劳动保险条例》</w:t>
            </w:r>
          </w:p>
        </w:tc>
        <w:tc>
          <w:tcPr>
            <w:tcW w:w="1620" w:type="dxa"/>
            <w:vMerge w:val="restart"/>
            <w:noWrap w:val="0"/>
            <w:vAlign w:val="center"/>
          </w:tcPr>
          <w:p w14:paraId="3B6DFAD4">
            <w:pPr>
              <w:rPr>
                <w:rFonts w:hint="eastAsia" w:ascii="仿宋_GB2312" w:hAnsi="宋体" w:eastAsia="仿宋_GB2312"/>
                <w:color w:val="auto"/>
                <w:sz w:val="18"/>
                <w:szCs w:val="18"/>
              </w:rPr>
            </w:pPr>
            <w:r>
              <w:rPr>
                <w:rFonts w:hint="eastAsia" w:ascii="仿宋_GB2312" w:hAnsi="宋体" w:eastAsia="仿宋_GB2312"/>
                <w:color w:val="auto"/>
                <w:sz w:val="18"/>
                <w:szCs w:val="18"/>
              </w:rPr>
              <w:t>公开事项信息形成或变更之日起20个工作日内公开</w:t>
            </w:r>
          </w:p>
        </w:tc>
        <w:tc>
          <w:tcPr>
            <w:tcW w:w="1024" w:type="dxa"/>
            <w:vMerge w:val="restart"/>
            <w:noWrap w:val="0"/>
            <w:vAlign w:val="center"/>
          </w:tcPr>
          <w:p w14:paraId="200B953B">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杨柳庄镇行政综合服务中心</w:t>
            </w:r>
          </w:p>
        </w:tc>
        <w:tc>
          <w:tcPr>
            <w:tcW w:w="1496" w:type="dxa"/>
            <w:vMerge w:val="restart"/>
            <w:noWrap w:val="0"/>
            <w:vAlign w:val="center"/>
          </w:tcPr>
          <w:p w14:paraId="2E1800F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0FABDE8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720" w:type="dxa"/>
            <w:noWrap w:val="0"/>
            <w:vAlign w:val="center"/>
          </w:tcPr>
          <w:p w14:paraId="10151C7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5B049B24">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758" w:type="dxa"/>
            <w:noWrap w:val="0"/>
            <w:vAlign w:val="center"/>
          </w:tcPr>
          <w:p w14:paraId="56B35C5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9" w:type="dxa"/>
            <w:noWrap w:val="0"/>
            <w:vAlign w:val="center"/>
          </w:tcPr>
          <w:p w14:paraId="59F8C1F3">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46" w:type="dxa"/>
            <w:noWrap w:val="0"/>
            <w:vAlign w:val="center"/>
          </w:tcPr>
          <w:p w14:paraId="3B3324A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6728038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62EF3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2BCB0C6A">
            <w:pPr>
              <w:jc w:val="center"/>
              <w:rPr>
                <w:rFonts w:ascii="仿宋_GB2312" w:hAnsi="宋体" w:eastAsia="仿宋_GB2312"/>
                <w:color w:val="auto"/>
                <w:sz w:val="18"/>
                <w:szCs w:val="18"/>
              </w:rPr>
            </w:pPr>
            <w:r>
              <w:rPr>
                <w:rFonts w:hint="eastAsia" w:ascii="仿宋_GB2312" w:hAnsi="宋体" w:eastAsia="仿宋_GB2312"/>
                <w:color w:val="auto"/>
                <w:sz w:val="18"/>
                <w:szCs w:val="18"/>
                <w:lang w:val="en-US" w:eastAsia="zh-CN"/>
              </w:rPr>
              <w:t>1</w:t>
            </w:r>
            <w:r>
              <w:rPr>
                <w:rFonts w:ascii="仿宋_GB2312" w:hAnsi="宋体" w:eastAsia="仿宋_GB2312"/>
                <w:color w:val="auto"/>
                <w:sz w:val="18"/>
                <w:szCs w:val="18"/>
              </w:rPr>
              <w:t>4</w:t>
            </w:r>
          </w:p>
        </w:tc>
        <w:tc>
          <w:tcPr>
            <w:tcW w:w="720" w:type="dxa"/>
            <w:vMerge w:val="continue"/>
            <w:noWrap w:val="0"/>
            <w:vAlign w:val="center"/>
          </w:tcPr>
          <w:p w14:paraId="21632C28">
            <w:pPr>
              <w:rPr>
                <w:rFonts w:ascii="仿宋_GB2312" w:hAnsi="宋体" w:eastAsia="仿宋_GB2312"/>
                <w:color w:val="auto"/>
                <w:sz w:val="18"/>
                <w:szCs w:val="18"/>
              </w:rPr>
            </w:pPr>
          </w:p>
        </w:tc>
        <w:tc>
          <w:tcPr>
            <w:tcW w:w="1080" w:type="dxa"/>
            <w:noWrap w:val="0"/>
            <w:vAlign w:val="center"/>
          </w:tcPr>
          <w:p w14:paraId="74379EFB">
            <w:pPr>
              <w:rPr>
                <w:rFonts w:ascii="仿宋_GB2312" w:hAnsi="宋体" w:eastAsia="仿宋_GB2312"/>
                <w:color w:val="auto"/>
                <w:sz w:val="18"/>
                <w:szCs w:val="18"/>
              </w:rPr>
            </w:pPr>
            <w:r>
              <w:rPr>
                <w:rFonts w:hint="eastAsia" w:ascii="仿宋_GB2312" w:hAnsi="宋体" w:eastAsia="仿宋_GB2312"/>
                <w:color w:val="auto"/>
                <w:sz w:val="18"/>
                <w:szCs w:val="18"/>
              </w:rPr>
              <w:t>遗属待遇申领</w:t>
            </w:r>
          </w:p>
        </w:tc>
        <w:tc>
          <w:tcPr>
            <w:tcW w:w="3060" w:type="dxa"/>
            <w:vMerge w:val="continue"/>
            <w:noWrap w:val="0"/>
            <w:vAlign w:val="center"/>
          </w:tcPr>
          <w:p w14:paraId="23B2E9A2">
            <w:pPr>
              <w:jc w:val="left"/>
              <w:rPr>
                <w:rFonts w:ascii="仿宋_GB2312" w:hAnsi="宋体" w:eastAsia="仿宋_GB2312"/>
                <w:color w:val="auto"/>
                <w:sz w:val="18"/>
                <w:szCs w:val="18"/>
              </w:rPr>
            </w:pPr>
          </w:p>
        </w:tc>
        <w:tc>
          <w:tcPr>
            <w:tcW w:w="2036" w:type="dxa"/>
            <w:vMerge w:val="continue"/>
            <w:noWrap w:val="0"/>
            <w:vAlign w:val="center"/>
          </w:tcPr>
          <w:p w14:paraId="55008621">
            <w:pPr>
              <w:rPr>
                <w:rFonts w:ascii="仿宋_GB2312" w:hAnsi="宋体" w:eastAsia="仿宋_GB2312"/>
                <w:color w:val="auto"/>
                <w:sz w:val="18"/>
                <w:szCs w:val="18"/>
              </w:rPr>
            </w:pPr>
          </w:p>
        </w:tc>
        <w:tc>
          <w:tcPr>
            <w:tcW w:w="1620" w:type="dxa"/>
            <w:vMerge w:val="continue"/>
            <w:noWrap w:val="0"/>
            <w:vAlign w:val="center"/>
          </w:tcPr>
          <w:p w14:paraId="1738AFD4">
            <w:pPr>
              <w:rPr>
                <w:rFonts w:ascii="仿宋_GB2312" w:hAnsi="宋体" w:eastAsia="仿宋_GB2312"/>
                <w:color w:val="auto"/>
                <w:sz w:val="18"/>
                <w:szCs w:val="18"/>
              </w:rPr>
            </w:pPr>
          </w:p>
        </w:tc>
        <w:tc>
          <w:tcPr>
            <w:tcW w:w="1024" w:type="dxa"/>
            <w:vMerge w:val="continue"/>
            <w:noWrap w:val="0"/>
            <w:vAlign w:val="center"/>
          </w:tcPr>
          <w:p w14:paraId="51E6372E">
            <w:pPr>
              <w:rPr>
                <w:rFonts w:ascii="仿宋_GB2312" w:hAnsi="宋体" w:eastAsia="仿宋_GB2312"/>
                <w:color w:val="auto"/>
                <w:sz w:val="18"/>
                <w:szCs w:val="18"/>
              </w:rPr>
            </w:pPr>
          </w:p>
        </w:tc>
        <w:tc>
          <w:tcPr>
            <w:tcW w:w="1496" w:type="dxa"/>
            <w:vMerge w:val="continue"/>
            <w:noWrap w:val="0"/>
            <w:vAlign w:val="center"/>
          </w:tcPr>
          <w:p w14:paraId="4AF2AB35">
            <w:pPr>
              <w:rPr>
                <w:rFonts w:ascii="仿宋_GB2312" w:hAnsi="宋体" w:eastAsia="仿宋_GB2312"/>
                <w:color w:val="auto"/>
                <w:sz w:val="18"/>
                <w:szCs w:val="18"/>
              </w:rPr>
            </w:pPr>
          </w:p>
        </w:tc>
        <w:tc>
          <w:tcPr>
            <w:tcW w:w="720" w:type="dxa"/>
            <w:noWrap w:val="0"/>
            <w:vAlign w:val="center"/>
          </w:tcPr>
          <w:p w14:paraId="239F052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3A0A503C">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758" w:type="dxa"/>
            <w:noWrap w:val="0"/>
            <w:vAlign w:val="center"/>
          </w:tcPr>
          <w:p w14:paraId="0C4AA71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9" w:type="dxa"/>
            <w:noWrap w:val="0"/>
            <w:vAlign w:val="center"/>
          </w:tcPr>
          <w:p w14:paraId="6DDFA995">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46" w:type="dxa"/>
            <w:noWrap w:val="0"/>
            <w:vAlign w:val="center"/>
          </w:tcPr>
          <w:p w14:paraId="23B831E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1191A4BB">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36F81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475A9E1F">
            <w:pPr>
              <w:jc w:val="center"/>
              <w:rPr>
                <w:rFonts w:ascii="仿宋_GB2312" w:hAnsi="宋体" w:eastAsia="仿宋_GB2312"/>
                <w:color w:val="auto"/>
                <w:sz w:val="18"/>
                <w:szCs w:val="18"/>
              </w:rPr>
            </w:pPr>
            <w:r>
              <w:rPr>
                <w:rFonts w:hint="eastAsia" w:ascii="仿宋_GB2312" w:hAnsi="宋体" w:eastAsia="仿宋_GB2312"/>
                <w:color w:val="auto"/>
                <w:sz w:val="18"/>
                <w:szCs w:val="18"/>
                <w:lang w:val="en-US" w:eastAsia="zh-CN"/>
              </w:rPr>
              <w:t>1</w:t>
            </w:r>
            <w:r>
              <w:rPr>
                <w:rFonts w:ascii="仿宋_GB2312" w:hAnsi="宋体" w:eastAsia="仿宋_GB2312"/>
                <w:color w:val="auto"/>
                <w:sz w:val="18"/>
                <w:szCs w:val="18"/>
              </w:rPr>
              <w:t>5</w:t>
            </w:r>
          </w:p>
        </w:tc>
        <w:tc>
          <w:tcPr>
            <w:tcW w:w="720" w:type="dxa"/>
            <w:vMerge w:val="continue"/>
            <w:tcBorders>
              <w:bottom w:val="single" w:color="000000" w:sz="4" w:space="0"/>
            </w:tcBorders>
            <w:noWrap w:val="0"/>
            <w:vAlign w:val="center"/>
          </w:tcPr>
          <w:p w14:paraId="53562D8E">
            <w:pPr>
              <w:rPr>
                <w:rFonts w:ascii="仿宋_GB2312" w:hAnsi="宋体" w:eastAsia="仿宋_GB2312"/>
                <w:color w:val="auto"/>
                <w:sz w:val="18"/>
                <w:szCs w:val="18"/>
              </w:rPr>
            </w:pPr>
          </w:p>
        </w:tc>
        <w:tc>
          <w:tcPr>
            <w:tcW w:w="1080" w:type="dxa"/>
            <w:noWrap w:val="0"/>
            <w:vAlign w:val="center"/>
          </w:tcPr>
          <w:p w14:paraId="0F6FE913">
            <w:pPr>
              <w:rPr>
                <w:rFonts w:ascii="仿宋_GB2312" w:hAnsi="宋体" w:eastAsia="仿宋_GB2312"/>
                <w:color w:val="auto"/>
                <w:sz w:val="18"/>
                <w:szCs w:val="18"/>
              </w:rPr>
            </w:pPr>
            <w:r>
              <w:rPr>
                <w:rFonts w:hint="eastAsia" w:ascii="仿宋_GB2312" w:hAnsi="宋体" w:eastAsia="仿宋_GB2312"/>
                <w:color w:val="auto"/>
                <w:sz w:val="18"/>
                <w:szCs w:val="18"/>
              </w:rPr>
              <w:t>病残津贴申领</w:t>
            </w:r>
          </w:p>
        </w:tc>
        <w:tc>
          <w:tcPr>
            <w:tcW w:w="3060" w:type="dxa"/>
            <w:vMerge w:val="continue"/>
            <w:noWrap w:val="0"/>
            <w:vAlign w:val="center"/>
          </w:tcPr>
          <w:p w14:paraId="7C7FCBFE">
            <w:pPr>
              <w:jc w:val="left"/>
              <w:rPr>
                <w:rFonts w:ascii="仿宋_GB2312" w:hAnsi="宋体" w:eastAsia="仿宋_GB2312"/>
                <w:color w:val="auto"/>
                <w:sz w:val="18"/>
                <w:szCs w:val="18"/>
              </w:rPr>
            </w:pPr>
          </w:p>
        </w:tc>
        <w:tc>
          <w:tcPr>
            <w:tcW w:w="2036" w:type="dxa"/>
            <w:vMerge w:val="continue"/>
            <w:noWrap w:val="0"/>
            <w:vAlign w:val="center"/>
          </w:tcPr>
          <w:p w14:paraId="51F9EEA6">
            <w:pPr>
              <w:rPr>
                <w:rFonts w:hint="eastAsia" w:ascii="仿宋_GB2312" w:hAnsi="宋体" w:eastAsia="仿宋_GB2312"/>
                <w:color w:val="auto"/>
                <w:sz w:val="18"/>
                <w:szCs w:val="18"/>
              </w:rPr>
            </w:pPr>
          </w:p>
        </w:tc>
        <w:tc>
          <w:tcPr>
            <w:tcW w:w="1620" w:type="dxa"/>
            <w:vMerge w:val="continue"/>
            <w:noWrap w:val="0"/>
            <w:vAlign w:val="center"/>
          </w:tcPr>
          <w:p w14:paraId="2589B734">
            <w:pPr>
              <w:rPr>
                <w:rFonts w:ascii="仿宋_GB2312" w:hAnsi="宋体" w:eastAsia="仿宋_GB2312"/>
                <w:color w:val="auto"/>
                <w:sz w:val="18"/>
                <w:szCs w:val="18"/>
              </w:rPr>
            </w:pPr>
          </w:p>
        </w:tc>
        <w:tc>
          <w:tcPr>
            <w:tcW w:w="1024" w:type="dxa"/>
            <w:vMerge w:val="continue"/>
            <w:noWrap w:val="0"/>
            <w:vAlign w:val="center"/>
          </w:tcPr>
          <w:p w14:paraId="53355C5B">
            <w:pPr>
              <w:rPr>
                <w:rFonts w:ascii="仿宋_GB2312" w:hAnsi="宋体" w:eastAsia="仿宋_GB2312"/>
                <w:color w:val="auto"/>
                <w:sz w:val="18"/>
                <w:szCs w:val="18"/>
              </w:rPr>
            </w:pPr>
          </w:p>
        </w:tc>
        <w:tc>
          <w:tcPr>
            <w:tcW w:w="1496" w:type="dxa"/>
            <w:vMerge w:val="continue"/>
            <w:noWrap w:val="0"/>
            <w:vAlign w:val="center"/>
          </w:tcPr>
          <w:p w14:paraId="571C3319">
            <w:pPr>
              <w:rPr>
                <w:rFonts w:ascii="仿宋_GB2312" w:hAnsi="宋体" w:eastAsia="仿宋_GB2312"/>
                <w:color w:val="auto"/>
                <w:sz w:val="18"/>
                <w:szCs w:val="18"/>
              </w:rPr>
            </w:pPr>
          </w:p>
        </w:tc>
        <w:tc>
          <w:tcPr>
            <w:tcW w:w="720" w:type="dxa"/>
            <w:noWrap w:val="0"/>
            <w:vAlign w:val="center"/>
          </w:tcPr>
          <w:p w14:paraId="5187780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20" w:type="dxa"/>
            <w:noWrap w:val="0"/>
            <w:vAlign w:val="center"/>
          </w:tcPr>
          <w:p w14:paraId="591CEEA6">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758" w:type="dxa"/>
            <w:noWrap w:val="0"/>
            <w:vAlign w:val="center"/>
          </w:tcPr>
          <w:p w14:paraId="458E6D2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59" w:type="dxa"/>
            <w:noWrap w:val="0"/>
            <w:vAlign w:val="center"/>
          </w:tcPr>
          <w:p w14:paraId="52E2541C">
            <w:pPr>
              <w:jc w:val="center"/>
              <w:rPr>
                <w:rFonts w:ascii="仿宋_GB2312" w:hAnsi="宋体" w:eastAsia="仿宋_GB2312"/>
                <w:color w:val="auto"/>
                <w:sz w:val="18"/>
                <w:szCs w:val="18"/>
              </w:rPr>
            </w:pPr>
            <w:r>
              <w:rPr>
                <w:rFonts w:hint="eastAsia" w:ascii="仿宋_GB2312" w:hAnsi="宋体" w:eastAsia="仿宋_GB2312"/>
                <w:color w:val="auto"/>
                <w:sz w:val="18"/>
                <w:szCs w:val="18"/>
              </w:rPr>
              <w:t>　</w:t>
            </w:r>
          </w:p>
        </w:tc>
        <w:tc>
          <w:tcPr>
            <w:tcW w:w="646" w:type="dxa"/>
            <w:noWrap w:val="0"/>
            <w:vAlign w:val="center"/>
          </w:tcPr>
          <w:p w14:paraId="27D9B41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7" w:type="dxa"/>
            <w:noWrap w:val="0"/>
            <w:vAlign w:val="center"/>
          </w:tcPr>
          <w:p w14:paraId="5567AB3D">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bl>
    <w:p w14:paraId="1F402663">
      <w:pPr>
        <w:jc w:val="center"/>
        <w:rPr>
          <w:rFonts w:ascii="Times New Roman" w:hAnsi="Times New Roman" w:eastAsia="方正小标宋_GBK"/>
          <w:color w:val="auto"/>
          <w:sz w:val="28"/>
          <w:szCs w:val="28"/>
        </w:rPr>
      </w:pPr>
    </w:p>
    <w:p w14:paraId="4CB51776">
      <w:pPr>
        <w:pStyle w:val="2"/>
        <w:jc w:val="center"/>
        <w:rPr>
          <w:rFonts w:hint="eastAsia" w:ascii="方正小标宋_GBK" w:hAnsi="方正小标宋_GBK" w:eastAsia="方正小标宋_GBK"/>
          <w:b w:val="0"/>
          <w:bCs w:val="0"/>
          <w:color w:val="auto"/>
          <w:sz w:val="30"/>
        </w:rPr>
      </w:pPr>
      <w:r>
        <w:rPr>
          <w:color w:val="auto"/>
        </w:rPr>
        <w:br w:type="page"/>
      </w:r>
      <w:bookmarkStart w:id="7" w:name="_Toc24724715"/>
      <w:r>
        <w:rPr>
          <w:rFonts w:hint="eastAsia" w:ascii="方正小标宋_GBK" w:hAnsi="方正小标宋_GBK" w:eastAsia="方正小标宋_GBK"/>
          <w:b w:val="0"/>
          <w:bCs w:val="0"/>
          <w:color w:val="auto"/>
          <w:sz w:val="30"/>
        </w:rPr>
        <w:t>（</w:t>
      </w:r>
      <w:r>
        <w:rPr>
          <w:rFonts w:hint="eastAsia" w:ascii="方正小标宋_GBK" w:hAnsi="方正小标宋_GBK" w:eastAsia="方正小标宋_GBK"/>
          <w:b w:val="0"/>
          <w:bCs w:val="0"/>
          <w:color w:val="auto"/>
          <w:sz w:val="30"/>
          <w:lang w:eastAsia="zh-CN"/>
        </w:rPr>
        <w:t>八</w:t>
      </w:r>
      <w:r>
        <w:rPr>
          <w:rFonts w:hint="eastAsia" w:ascii="方正小标宋_GBK" w:hAnsi="方正小标宋_GBK" w:eastAsia="方正小标宋_GBK"/>
          <w:b w:val="0"/>
          <w:bCs w:val="0"/>
          <w:color w:val="auto"/>
          <w:sz w:val="30"/>
        </w:rPr>
        <w:t>）农村集体土地征收基层政务公开标准目录</w:t>
      </w:r>
      <w:bookmarkEnd w:id="7"/>
    </w:p>
    <w:tbl>
      <w:tblPr>
        <w:tblStyle w:val="5"/>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714"/>
        <w:gridCol w:w="1260"/>
        <w:gridCol w:w="1980"/>
        <w:gridCol w:w="1620"/>
        <w:gridCol w:w="1855"/>
        <w:gridCol w:w="690"/>
        <w:gridCol w:w="780"/>
        <w:gridCol w:w="630"/>
        <w:gridCol w:w="720"/>
        <w:gridCol w:w="615"/>
        <w:gridCol w:w="636"/>
      </w:tblGrid>
      <w:tr w14:paraId="42162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noWrap w:val="0"/>
            <w:vAlign w:val="center"/>
          </w:tcPr>
          <w:p w14:paraId="60103F55">
            <w:pPr>
              <w:widowControl/>
              <w:jc w:val="center"/>
              <w:rPr>
                <w:rFonts w:ascii="Times New Roman" w:hAnsi="Times New Roman"/>
                <w:color w:val="auto"/>
                <w:kern w:val="0"/>
                <w:sz w:val="22"/>
              </w:rPr>
            </w:pPr>
            <w:r>
              <w:rPr>
                <w:rFonts w:ascii="黑体" w:hAnsi="宋体" w:eastAsia="黑体" w:cs="宋体"/>
                <w:color w:val="auto"/>
                <w:kern w:val="0"/>
                <w:sz w:val="22"/>
              </w:rPr>
              <w:t>序号</w:t>
            </w:r>
          </w:p>
        </w:tc>
        <w:tc>
          <w:tcPr>
            <w:tcW w:w="1440" w:type="dxa"/>
            <w:gridSpan w:val="2"/>
            <w:noWrap w:val="0"/>
            <w:vAlign w:val="center"/>
          </w:tcPr>
          <w:p w14:paraId="585801C1">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2714" w:type="dxa"/>
            <w:vMerge w:val="restart"/>
            <w:noWrap w:val="0"/>
            <w:vAlign w:val="center"/>
          </w:tcPr>
          <w:p w14:paraId="14DBF43B">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1260" w:type="dxa"/>
            <w:vMerge w:val="restart"/>
            <w:noWrap w:val="0"/>
            <w:vAlign w:val="center"/>
          </w:tcPr>
          <w:p w14:paraId="7585C41B">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980" w:type="dxa"/>
            <w:vMerge w:val="restart"/>
            <w:noWrap w:val="0"/>
            <w:vAlign w:val="center"/>
          </w:tcPr>
          <w:p w14:paraId="477E7F49">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1620" w:type="dxa"/>
            <w:vMerge w:val="restart"/>
            <w:noWrap w:val="0"/>
            <w:vAlign w:val="center"/>
          </w:tcPr>
          <w:p w14:paraId="140C97FA">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1855" w:type="dxa"/>
            <w:vMerge w:val="restart"/>
            <w:noWrap w:val="0"/>
            <w:vAlign w:val="center"/>
          </w:tcPr>
          <w:p w14:paraId="753006A3">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470" w:type="dxa"/>
            <w:gridSpan w:val="2"/>
            <w:noWrap w:val="0"/>
            <w:vAlign w:val="center"/>
          </w:tcPr>
          <w:p w14:paraId="6E89698F">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350" w:type="dxa"/>
            <w:gridSpan w:val="2"/>
            <w:noWrap w:val="0"/>
            <w:vAlign w:val="center"/>
          </w:tcPr>
          <w:p w14:paraId="6DEE75B4">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251" w:type="dxa"/>
            <w:gridSpan w:val="2"/>
            <w:noWrap w:val="0"/>
            <w:vAlign w:val="center"/>
          </w:tcPr>
          <w:p w14:paraId="2C275884">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14:paraId="194A4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noWrap w:val="0"/>
            <w:vAlign w:val="center"/>
          </w:tcPr>
          <w:p w14:paraId="2D2BBF23">
            <w:pPr>
              <w:widowControl/>
              <w:jc w:val="left"/>
              <w:rPr>
                <w:rFonts w:ascii="Times New Roman" w:hAnsi="Times New Roman"/>
                <w:color w:val="auto"/>
                <w:kern w:val="0"/>
                <w:sz w:val="22"/>
              </w:rPr>
            </w:pPr>
          </w:p>
        </w:tc>
        <w:tc>
          <w:tcPr>
            <w:tcW w:w="720" w:type="dxa"/>
            <w:noWrap w:val="0"/>
            <w:vAlign w:val="center"/>
          </w:tcPr>
          <w:p w14:paraId="51D4FEE1">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720" w:type="dxa"/>
            <w:noWrap w:val="0"/>
            <w:vAlign w:val="center"/>
          </w:tcPr>
          <w:p w14:paraId="51DD2C05">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2714" w:type="dxa"/>
            <w:vMerge w:val="continue"/>
            <w:noWrap w:val="0"/>
            <w:vAlign w:val="center"/>
          </w:tcPr>
          <w:p w14:paraId="1EA677B7">
            <w:pPr>
              <w:widowControl/>
              <w:jc w:val="left"/>
              <w:rPr>
                <w:rFonts w:ascii="黑体" w:hAnsi="宋体" w:eastAsia="黑体" w:cs="宋体"/>
                <w:color w:val="auto"/>
                <w:kern w:val="0"/>
                <w:sz w:val="22"/>
              </w:rPr>
            </w:pPr>
          </w:p>
        </w:tc>
        <w:tc>
          <w:tcPr>
            <w:tcW w:w="1260" w:type="dxa"/>
            <w:vMerge w:val="continue"/>
            <w:noWrap w:val="0"/>
            <w:vAlign w:val="center"/>
          </w:tcPr>
          <w:p w14:paraId="4C2968DC">
            <w:pPr>
              <w:widowControl/>
              <w:jc w:val="left"/>
              <w:rPr>
                <w:rFonts w:ascii="黑体" w:hAnsi="宋体" w:eastAsia="黑体" w:cs="宋体"/>
                <w:color w:val="auto"/>
                <w:kern w:val="0"/>
                <w:sz w:val="22"/>
              </w:rPr>
            </w:pPr>
          </w:p>
        </w:tc>
        <w:tc>
          <w:tcPr>
            <w:tcW w:w="1980" w:type="dxa"/>
            <w:vMerge w:val="continue"/>
            <w:noWrap w:val="0"/>
            <w:vAlign w:val="center"/>
          </w:tcPr>
          <w:p w14:paraId="5D227B9D">
            <w:pPr>
              <w:widowControl/>
              <w:jc w:val="left"/>
              <w:rPr>
                <w:rFonts w:ascii="黑体" w:hAnsi="宋体" w:eastAsia="黑体" w:cs="宋体"/>
                <w:color w:val="auto"/>
                <w:kern w:val="0"/>
                <w:sz w:val="22"/>
              </w:rPr>
            </w:pPr>
          </w:p>
        </w:tc>
        <w:tc>
          <w:tcPr>
            <w:tcW w:w="1620" w:type="dxa"/>
            <w:vMerge w:val="continue"/>
            <w:noWrap w:val="0"/>
            <w:vAlign w:val="center"/>
          </w:tcPr>
          <w:p w14:paraId="7C1A6965">
            <w:pPr>
              <w:widowControl/>
              <w:jc w:val="left"/>
              <w:rPr>
                <w:rFonts w:ascii="黑体" w:hAnsi="宋体" w:eastAsia="黑体" w:cs="宋体"/>
                <w:color w:val="auto"/>
                <w:kern w:val="0"/>
                <w:sz w:val="22"/>
              </w:rPr>
            </w:pPr>
          </w:p>
        </w:tc>
        <w:tc>
          <w:tcPr>
            <w:tcW w:w="1855" w:type="dxa"/>
            <w:vMerge w:val="continue"/>
            <w:noWrap w:val="0"/>
            <w:vAlign w:val="center"/>
          </w:tcPr>
          <w:p w14:paraId="31FE3FDE">
            <w:pPr>
              <w:widowControl/>
              <w:jc w:val="left"/>
              <w:rPr>
                <w:rFonts w:ascii="黑体" w:hAnsi="宋体" w:eastAsia="黑体" w:cs="宋体"/>
                <w:color w:val="auto"/>
                <w:kern w:val="0"/>
                <w:sz w:val="22"/>
              </w:rPr>
            </w:pPr>
          </w:p>
        </w:tc>
        <w:tc>
          <w:tcPr>
            <w:tcW w:w="690" w:type="dxa"/>
            <w:noWrap w:val="0"/>
            <w:vAlign w:val="center"/>
          </w:tcPr>
          <w:p w14:paraId="13F6CBCB">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780" w:type="dxa"/>
            <w:noWrap w:val="0"/>
            <w:vAlign w:val="center"/>
          </w:tcPr>
          <w:p w14:paraId="11E7F3C6">
            <w:pPr>
              <w:widowControl/>
              <w:jc w:val="center"/>
              <w:rPr>
                <w:rFonts w:ascii="黑体" w:hAnsi="宋体" w:eastAsia="黑体" w:cs="宋体"/>
                <w:color w:val="auto"/>
                <w:kern w:val="0"/>
                <w:sz w:val="22"/>
              </w:rPr>
            </w:pPr>
            <w:r>
              <w:rPr>
                <w:rFonts w:hint="eastAsia" w:ascii="黑体" w:hAnsi="宋体" w:eastAsia="黑体" w:cs="宋体"/>
                <w:color w:val="auto"/>
                <w:kern w:val="0"/>
                <w:sz w:val="22"/>
              </w:rPr>
              <w:t>特定</w:t>
            </w:r>
            <w:r>
              <w:rPr>
                <w:rFonts w:hint="eastAsia" w:ascii="黑体" w:hAnsi="宋体" w:eastAsia="黑体" w:cs="宋体"/>
                <w:color w:val="auto"/>
                <w:kern w:val="0"/>
                <w:sz w:val="22"/>
                <w:lang w:val="en-US" w:eastAsia="zh-CN"/>
              </w:rPr>
              <w:t>对象</w:t>
            </w:r>
          </w:p>
        </w:tc>
        <w:tc>
          <w:tcPr>
            <w:tcW w:w="630" w:type="dxa"/>
            <w:noWrap w:val="0"/>
            <w:vAlign w:val="center"/>
          </w:tcPr>
          <w:p w14:paraId="7269B58A">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720" w:type="dxa"/>
            <w:noWrap w:val="0"/>
            <w:vAlign w:val="center"/>
          </w:tcPr>
          <w:p w14:paraId="5A400B56">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615" w:type="dxa"/>
            <w:noWrap w:val="0"/>
            <w:vAlign w:val="center"/>
          </w:tcPr>
          <w:p w14:paraId="3CB1E175">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市级</w:t>
            </w:r>
          </w:p>
        </w:tc>
        <w:tc>
          <w:tcPr>
            <w:tcW w:w="636" w:type="dxa"/>
            <w:noWrap w:val="0"/>
            <w:vAlign w:val="center"/>
          </w:tcPr>
          <w:p w14:paraId="59619922">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镇、村级</w:t>
            </w:r>
          </w:p>
        </w:tc>
      </w:tr>
      <w:tr w14:paraId="2EE94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9" w:hRule="atLeast"/>
          <w:jc w:val="center"/>
        </w:trPr>
        <w:tc>
          <w:tcPr>
            <w:tcW w:w="540" w:type="dxa"/>
            <w:vMerge w:val="restart"/>
            <w:noWrap w:val="0"/>
            <w:vAlign w:val="center"/>
          </w:tcPr>
          <w:p w14:paraId="1A854DCC">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val="en-US" w:eastAsia="zh-CN"/>
              </w:rPr>
              <w:t>1</w:t>
            </w:r>
          </w:p>
        </w:tc>
        <w:tc>
          <w:tcPr>
            <w:tcW w:w="720" w:type="dxa"/>
            <w:vMerge w:val="restart"/>
            <w:noWrap w:val="0"/>
            <w:vAlign w:val="center"/>
          </w:tcPr>
          <w:p w14:paraId="770535ED">
            <w:pPr>
              <w:widowControl/>
              <w:spacing w:line="240" w:lineRule="exact"/>
              <w:jc w:val="center"/>
              <w:rPr>
                <w:rFonts w:hint="eastAsia" w:ascii="仿宋_GB2312" w:eastAsia="仿宋_GB2312"/>
                <w:color w:val="auto"/>
                <w:sz w:val="18"/>
                <w:szCs w:val="18"/>
              </w:rPr>
            </w:pPr>
            <w:r>
              <w:rPr>
                <w:rFonts w:hint="eastAsia" w:ascii="仿宋_GB2312" w:eastAsia="仿宋_GB2312"/>
                <w:color w:val="auto"/>
                <w:sz w:val="18"/>
                <w:szCs w:val="18"/>
              </w:rPr>
              <w:t>征地前期准备</w:t>
            </w:r>
          </w:p>
        </w:tc>
        <w:tc>
          <w:tcPr>
            <w:tcW w:w="720" w:type="dxa"/>
            <w:vMerge w:val="restart"/>
            <w:noWrap w:val="0"/>
            <w:vAlign w:val="center"/>
          </w:tcPr>
          <w:p w14:paraId="29683844">
            <w:pPr>
              <w:widowControl/>
              <w:spacing w:line="240" w:lineRule="exact"/>
              <w:jc w:val="center"/>
              <w:rPr>
                <w:rFonts w:hint="eastAsia" w:ascii="仿宋_GB2312" w:eastAsia="仿宋_GB2312"/>
                <w:color w:val="auto"/>
                <w:sz w:val="18"/>
                <w:szCs w:val="18"/>
              </w:rPr>
            </w:pPr>
            <w:r>
              <w:rPr>
                <w:rFonts w:hint="eastAsia" w:ascii="仿宋_GB2312" w:eastAsia="仿宋_GB2312"/>
                <w:color w:val="auto"/>
                <w:sz w:val="18"/>
                <w:szCs w:val="18"/>
              </w:rPr>
              <w:t>拟征收土地告知</w:t>
            </w:r>
          </w:p>
        </w:tc>
        <w:tc>
          <w:tcPr>
            <w:tcW w:w="2714" w:type="dxa"/>
            <w:vMerge w:val="restart"/>
            <w:noWrap w:val="0"/>
            <w:vAlign w:val="center"/>
          </w:tcPr>
          <w:p w14:paraId="1EA16A20">
            <w:pPr>
              <w:widowControl/>
              <w:spacing w:line="240" w:lineRule="exact"/>
              <w:jc w:val="left"/>
              <w:rPr>
                <w:rFonts w:hint="eastAsia" w:ascii="仿宋_GB2312" w:eastAsia="仿宋_GB2312"/>
                <w:color w:val="auto"/>
                <w:sz w:val="18"/>
                <w:szCs w:val="18"/>
              </w:rPr>
            </w:pPr>
            <w:r>
              <w:rPr>
                <w:rFonts w:hint="eastAsia" w:ascii="仿宋_GB2312" w:eastAsia="仿宋_GB2312"/>
                <w:color w:val="auto"/>
                <w:sz w:val="18"/>
                <w:szCs w:val="18"/>
              </w:rPr>
              <w:t>在拟征收土地前，应明确征收土地有关事项并予以公开。1.拟征收土地用途；2.拟征收土地的位置和范围；3.征地补偿标准及安置途径；4.开展土地现状调查的安排；5.拟征收土地的原用途管控（包括不得抢栽、抢种、抢建等有关规定）；6.听证权利；〔*对土地现状调查结果有异议的救济措施〕。</w:t>
            </w:r>
          </w:p>
        </w:tc>
        <w:tc>
          <w:tcPr>
            <w:tcW w:w="1260" w:type="dxa"/>
            <w:vMerge w:val="restart"/>
            <w:noWrap w:val="0"/>
            <w:vAlign w:val="center"/>
          </w:tcPr>
          <w:p w14:paraId="210A0C76">
            <w:pPr>
              <w:widowControl/>
              <w:spacing w:line="240" w:lineRule="exact"/>
              <w:rPr>
                <w:rFonts w:hint="eastAsia" w:ascii="仿宋_GB2312" w:eastAsia="仿宋_GB2312"/>
                <w:color w:val="auto"/>
                <w:sz w:val="18"/>
                <w:szCs w:val="18"/>
              </w:rPr>
            </w:pPr>
            <w:r>
              <w:rPr>
                <w:rFonts w:hint="eastAsia" w:ascii="仿宋_GB2312" w:eastAsia="仿宋_GB2312"/>
                <w:color w:val="auto"/>
                <w:sz w:val="18"/>
                <w:szCs w:val="18"/>
              </w:rPr>
              <w:t>《国务院关于深化改革严格土地管理的决定》</w:t>
            </w:r>
          </w:p>
        </w:tc>
        <w:tc>
          <w:tcPr>
            <w:tcW w:w="1980" w:type="dxa"/>
            <w:noWrap w:val="0"/>
            <w:vAlign w:val="center"/>
          </w:tcPr>
          <w:p w14:paraId="0A7B50C2">
            <w:pPr>
              <w:widowControl/>
              <w:spacing w:line="240" w:lineRule="exact"/>
              <w:rPr>
                <w:rFonts w:hint="eastAsia" w:ascii="仿宋_GB2312" w:eastAsia="仿宋_GB2312"/>
                <w:color w:val="auto"/>
                <w:sz w:val="18"/>
                <w:szCs w:val="18"/>
              </w:rPr>
            </w:pPr>
            <w:r>
              <w:rPr>
                <w:rFonts w:hint="eastAsia" w:ascii="仿宋_GB2312" w:eastAsia="仿宋_GB2312"/>
                <w:color w:val="auto"/>
                <w:sz w:val="18"/>
                <w:szCs w:val="18"/>
              </w:rPr>
              <w:t>在实地启动拟征收土地工作时，在村公示栏公开。</w:t>
            </w:r>
          </w:p>
        </w:tc>
        <w:tc>
          <w:tcPr>
            <w:tcW w:w="1620" w:type="dxa"/>
            <w:vMerge w:val="restart"/>
            <w:noWrap w:val="0"/>
            <w:vAlign w:val="center"/>
          </w:tcPr>
          <w:p w14:paraId="6F62EEDA">
            <w:pPr>
              <w:widowControl/>
              <w:spacing w:line="240" w:lineRule="exact"/>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杨柳庄镇自然资源和生态环境办公室</w:t>
            </w:r>
          </w:p>
        </w:tc>
        <w:tc>
          <w:tcPr>
            <w:tcW w:w="1855" w:type="dxa"/>
            <w:vMerge w:val="restart"/>
            <w:noWrap w:val="0"/>
            <w:vAlign w:val="center"/>
          </w:tcPr>
          <w:p w14:paraId="08663FE9">
            <w:pPr>
              <w:widowControl/>
              <w:spacing w:line="240" w:lineRule="exact"/>
              <w:jc w:val="center"/>
              <w:rPr>
                <w:rFonts w:hint="eastAsia" w:ascii="仿宋_GB2312" w:eastAsia="仿宋_GB2312"/>
                <w:color w:val="auto"/>
                <w:sz w:val="18"/>
                <w:szCs w:val="18"/>
              </w:rPr>
            </w:pPr>
            <w:r>
              <w:rPr>
                <w:rFonts w:hint="eastAsia" w:ascii="仿宋_GB2312" w:eastAsia="仿宋_GB2312"/>
                <w:color w:val="auto"/>
                <w:sz w:val="18"/>
                <w:szCs w:val="18"/>
              </w:rPr>
              <w:t>村公示栏</w:t>
            </w:r>
          </w:p>
          <w:p w14:paraId="37188617">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468B23F1">
            <w:pPr>
              <w:widowControl/>
              <w:spacing w:line="240" w:lineRule="exact"/>
              <w:jc w:val="center"/>
              <w:rPr>
                <w:rFonts w:hint="eastAsia" w:ascii="仿宋_GB2312" w:eastAsia="仿宋_GB2312"/>
                <w:color w:val="auto"/>
                <w:sz w:val="18"/>
                <w:szCs w:val="18"/>
              </w:rPr>
            </w:pPr>
          </w:p>
        </w:tc>
        <w:tc>
          <w:tcPr>
            <w:tcW w:w="690" w:type="dxa"/>
            <w:vMerge w:val="restart"/>
            <w:noWrap w:val="0"/>
            <w:vAlign w:val="center"/>
          </w:tcPr>
          <w:p w14:paraId="38CC2166">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780" w:type="dxa"/>
            <w:vMerge w:val="restart"/>
            <w:noWrap w:val="0"/>
            <w:vAlign w:val="center"/>
          </w:tcPr>
          <w:p w14:paraId="674A0651">
            <w:pPr>
              <w:spacing w:line="240" w:lineRule="exact"/>
              <w:jc w:val="center"/>
              <w:rPr>
                <w:rFonts w:hint="eastAsia" w:ascii="仿宋_GB2312" w:eastAsia="仿宋_GB2312"/>
                <w:color w:val="auto"/>
                <w:sz w:val="18"/>
                <w:szCs w:val="18"/>
              </w:rPr>
            </w:pPr>
            <w:r>
              <w:rPr>
                <w:rFonts w:hint="eastAsia" w:ascii="仿宋_GB2312" w:eastAsia="仿宋_GB2312"/>
                <w:color w:val="auto"/>
                <w:sz w:val="18"/>
                <w:szCs w:val="18"/>
                <w:lang w:eastAsia="zh-CN"/>
              </w:rPr>
              <w:t>√</w:t>
            </w:r>
            <w:r>
              <w:rPr>
                <w:rFonts w:hint="eastAsia" w:ascii="仿宋_GB2312" w:eastAsia="仿宋_GB2312"/>
                <w:color w:val="auto"/>
                <w:sz w:val="18"/>
                <w:szCs w:val="18"/>
              </w:rPr>
              <w:t>面向拟征收土地所在地的村集体成员</w:t>
            </w:r>
          </w:p>
        </w:tc>
        <w:tc>
          <w:tcPr>
            <w:tcW w:w="630" w:type="dxa"/>
            <w:vMerge w:val="restart"/>
            <w:noWrap w:val="0"/>
            <w:vAlign w:val="center"/>
          </w:tcPr>
          <w:p w14:paraId="6F9A5F6E">
            <w:pPr>
              <w:widowControl/>
              <w:spacing w:line="240" w:lineRule="exact"/>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720" w:type="dxa"/>
            <w:vMerge w:val="restart"/>
            <w:noWrap w:val="0"/>
            <w:vAlign w:val="center"/>
          </w:tcPr>
          <w:p w14:paraId="78531374">
            <w:pPr>
              <w:widowControl/>
              <w:spacing w:line="240" w:lineRule="exact"/>
              <w:jc w:val="center"/>
              <w:rPr>
                <w:rFonts w:hint="eastAsia" w:ascii="仿宋_GB2312" w:eastAsia="仿宋_GB2312"/>
                <w:color w:val="auto"/>
                <w:sz w:val="18"/>
                <w:szCs w:val="18"/>
              </w:rPr>
            </w:pPr>
          </w:p>
        </w:tc>
        <w:tc>
          <w:tcPr>
            <w:tcW w:w="615" w:type="dxa"/>
            <w:vMerge w:val="restart"/>
            <w:noWrap w:val="0"/>
            <w:vAlign w:val="center"/>
          </w:tcPr>
          <w:p w14:paraId="4C998270">
            <w:pPr>
              <w:widowControl/>
              <w:spacing w:line="240" w:lineRule="exact"/>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636" w:type="dxa"/>
            <w:vMerge w:val="restart"/>
            <w:noWrap w:val="0"/>
            <w:vAlign w:val="center"/>
          </w:tcPr>
          <w:p w14:paraId="7634B4A6">
            <w:pPr>
              <w:widowControl/>
              <w:spacing w:line="240" w:lineRule="exact"/>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r>
      <w:tr w14:paraId="62C10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noWrap w:val="0"/>
            <w:vAlign w:val="center"/>
          </w:tcPr>
          <w:p w14:paraId="38CDD5DC">
            <w:pPr>
              <w:widowControl/>
              <w:jc w:val="center"/>
              <w:rPr>
                <w:rFonts w:ascii="仿宋_GB2312" w:eastAsia="仿宋_GB2312"/>
                <w:color w:val="auto"/>
                <w:sz w:val="18"/>
                <w:szCs w:val="18"/>
              </w:rPr>
            </w:pPr>
          </w:p>
        </w:tc>
        <w:tc>
          <w:tcPr>
            <w:tcW w:w="720" w:type="dxa"/>
            <w:vMerge w:val="continue"/>
            <w:noWrap w:val="0"/>
            <w:vAlign w:val="center"/>
          </w:tcPr>
          <w:p w14:paraId="6E7F4C4E">
            <w:pPr>
              <w:widowControl/>
              <w:jc w:val="center"/>
              <w:rPr>
                <w:rFonts w:hint="eastAsia" w:ascii="仿宋_GB2312" w:eastAsia="仿宋_GB2312"/>
                <w:color w:val="auto"/>
                <w:sz w:val="18"/>
                <w:szCs w:val="18"/>
              </w:rPr>
            </w:pPr>
          </w:p>
        </w:tc>
        <w:tc>
          <w:tcPr>
            <w:tcW w:w="720" w:type="dxa"/>
            <w:vMerge w:val="continue"/>
            <w:noWrap w:val="0"/>
            <w:vAlign w:val="center"/>
          </w:tcPr>
          <w:p w14:paraId="65BA43E9">
            <w:pPr>
              <w:widowControl/>
              <w:spacing w:line="320" w:lineRule="exact"/>
              <w:jc w:val="center"/>
              <w:rPr>
                <w:rFonts w:hint="eastAsia" w:ascii="仿宋_GB2312" w:eastAsia="仿宋_GB2312"/>
                <w:color w:val="auto"/>
                <w:sz w:val="18"/>
                <w:szCs w:val="18"/>
              </w:rPr>
            </w:pPr>
          </w:p>
        </w:tc>
        <w:tc>
          <w:tcPr>
            <w:tcW w:w="2714" w:type="dxa"/>
            <w:vMerge w:val="continue"/>
            <w:noWrap w:val="0"/>
            <w:vAlign w:val="center"/>
          </w:tcPr>
          <w:p w14:paraId="54AE8CA4">
            <w:pPr>
              <w:widowControl/>
              <w:jc w:val="left"/>
              <w:rPr>
                <w:rFonts w:hint="eastAsia" w:ascii="仿宋_GB2312" w:eastAsia="仿宋_GB2312"/>
                <w:color w:val="auto"/>
                <w:sz w:val="18"/>
                <w:szCs w:val="18"/>
              </w:rPr>
            </w:pPr>
          </w:p>
        </w:tc>
        <w:tc>
          <w:tcPr>
            <w:tcW w:w="1260" w:type="dxa"/>
            <w:vMerge w:val="continue"/>
            <w:noWrap w:val="0"/>
            <w:vAlign w:val="center"/>
          </w:tcPr>
          <w:p w14:paraId="7F4A2A0B">
            <w:pPr>
              <w:widowControl/>
              <w:rPr>
                <w:rFonts w:hint="eastAsia" w:ascii="仿宋_GB2312" w:eastAsia="仿宋_GB2312"/>
                <w:color w:val="auto"/>
                <w:sz w:val="18"/>
                <w:szCs w:val="18"/>
              </w:rPr>
            </w:pPr>
          </w:p>
        </w:tc>
        <w:tc>
          <w:tcPr>
            <w:tcW w:w="1980" w:type="dxa"/>
            <w:noWrap w:val="0"/>
            <w:vAlign w:val="center"/>
          </w:tcPr>
          <w:p w14:paraId="40BE4A38">
            <w:pPr>
              <w:widowControl/>
              <w:spacing w:line="240" w:lineRule="exact"/>
              <w:rPr>
                <w:rFonts w:hint="eastAsia" w:ascii="仿宋_GB2312" w:eastAsia="仿宋_GB2312"/>
                <w:color w:val="auto"/>
                <w:sz w:val="18"/>
                <w:szCs w:val="18"/>
              </w:rPr>
            </w:pPr>
            <w:r>
              <w:rPr>
                <w:rFonts w:hint="eastAsia" w:ascii="仿宋_GB2312" w:eastAsia="仿宋_GB2312"/>
                <w:color w:val="auto"/>
                <w:sz w:val="18"/>
                <w:szCs w:val="18"/>
              </w:rPr>
              <w:t>收到征地批准文件之日起10个工作日内，在</w:t>
            </w:r>
            <w:r>
              <w:rPr>
                <w:rFonts w:hint="eastAsia" w:ascii="仿宋_GB2312" w:eastAsia="仿宋_GB2312"/>
                <w:color w:val="auto"/>
                <w:sz w:val="18"/>
                <w:szCs w:val="18"/>
                <w:lang w:eastAsia="zh-CN"/>
              </w:rPr>
              <w:t>滦州市政府门户网站</w:t>
            </w:r>
            <w:r>
              <w:rPr>
                <w:rFonts w:hint="eastAsia" w:ascii="仿宋_GB2312" w:eastAsia="仿宋_GB2312"/>
                <w:color w:val="auto"/>
                <w:sz w:val="18"/>
                <w:szCs w:val="18"/>
              </w:rPr>
              <w:t>、征地信息公开平台公开。</w:t>
            </w:r>
          </w:p>
        </w:tc>
        <w:tc>
          <w:tcPr>
            <w:tcW w:w="1620" w:type="dxa"/>
            <w:vMerge w:val="continue"/>
            <w:noWrap w:val="0"/>
            <w:vAlign w:val="center"/>
          </w:tcPr>
          <w:p w14:paraId="4DB42A5E">
            <w:pPr>
              <w:widowControl/>
              <w:rPr>
                <w:rFonts w:hint="eastAsia" w:ascii="仿宋_GB2312" w:eastAsia="仿宋_GB2312"/>
                <w:color w:val="auto"/>
                <w:sz w:val="18"/>
                <w:szCs w:val="18"/>
              </w:rPr>
            </w:pPr>
          </w:p>
        </w:tc>
        <w:tc>
          <w:tcPr>
            <w:tcW w:w="1855" w:type="dxa"/>
            <w:vMerge w:val="continue"/>
            <w:noWrap w:val="0"/>
            <w:vAlign w:val="center"/>
          </w:tcPr>
          <w:p w14:paraId="7C5B31D5">
            <w:pPr>
              <w:widowControl/>
              <w:jc w:val="center"/>
              <w:rPr>
                <w:rFonts w:hint="eastAsia" w:ascii="仿宋_GB2312" w:eastAsia="仿宋_GB2312"/>
                <w:color w:val="auto"/>
                <w:sz w:val="18"/>
                <w:szCs w:val="18"/>
              </w:rPr>
            </w:pPr>
          </w:p>
        </w:tc>
        <w:tc>
          <w:tcPr>
            <w:tcW w:w="690" w:type="dxa"/>
            <w:vMerge w:val="continue"/>
            <w:noWrap w:val="0"/>
            <w:vAlign w:val="center"/>
          </w:tcPr>
          <w:p w14:paraId="6B9BDE1F">
            <w:pPr>
              <w:widowControl/>
              <w:jc w:val="center"/>
              <w:rPr>
                <w:rFonts w:hint="eastAsia" w:ascii="仿宋_GB2312" w:eastAsia="仿宋_GB2312"/>
                <w:color w:val="auto"/>
                <w:sz w:val="18"/>
                <w:szCs w:val="18"/>
              </w:rPr>
            </w:pPr>
          </w:p>
        </w:tc>
        <w:tc>
          <w:tcPr>
            <w:tcW w:w="780" w:type="dxa"/>
            <w:vMerge w:val="continue"/>
            <w:noWrap w:val="0"/>
            <w:vAlign w:val="center"/>
          </w:tcPr>
          <w:p w14:paraId="0BD51778">
            <w:pPr>
              <w:jc w:val="center"/>
              <w:rPr>
                <w:rFonts w:hint="eastAsia" w:ascii="仿宋_GB2312" w:eastAsia="仿宋_GB2312"/>
                <w:color w:val="auto"/>
                <w:sz w:val="18"/>
                <w:szCs w:val="18"/>
              </w:rPr>
            </w:pPr>
          </w:p>
        </w:tc>
        <w:tc>
          <w:tcPr>
            <w:tcW w:w="630" w:type="dxa"/>
            <w:vMerge w:val="continue"/>
            <w:noWrap w:val="0"/>
            <w:vAlign w:val="center"/>
          </w:tcPr>
          <w:p w14:paraId="095A43DC">
            <w:pPr>
              <w:widowControl/>
              <w:spacing w:line="240" w:lineRule="exact"/>
              <w:jc w:val="center"/>
              <w:rPr>
                <w:rFonts w:hint="eastAsia" w:ascii="仿宋_GB2312" w:eastAsia="仿宋_GB2312"/>
                <w:color w:val="auto"/>
                <w:sz w:val="18"/>
                <w:szCs w:val="18"/>
              </w:rPr>
            </w:pPr>
          </w:p>
        </w:tc>
        <w:tc>
          <w:tcPr>
            <w:tcW w:w="720" w:type="dxa"/>
            <w:vMerge w:val="continue"/>
            <w:noWrap w:val="0"/>
            <w:vAlign w:val="center"/>
          </w:tcPr>
          <w:p w14:paraId="3DD4C782">
            <w:pPr>
              <w:widowControl/>
              <w:spacing w:line="240" w:lineRule="exact"/>
              <w:jc w:val="center"/>
              <w:rPr>
                <w:rFonts w:hint="eastAsia" w:ascii="仿宋_GB2312" w:eastAsia="仿宋_GB2312"/>
                <w:color w:val="auto"/>
                <w:sz w:val="18"/>
                <w:szCs w:val="18"/>
              </w:rPr>
            </w:pPr>
          </w:p>
        </w:tc>
        <w:tc>
          <w:tcPr>
            <w:tcW w:w="615" w:type="dxa"/>
            <w:vMerge w:val="continue"/>
            <w:noWrap w:val="0"/>
            <w:vAlign w:val="center"/>
          </w:tcPr>
          <w:p w14:paraId="03D35716">
            <w:pPr>
              <w:widowControl/>
              <w:spacing w:line="240" w:lineRule="exact"/>
              <w:jc w:val="center"/>
              <w:rPr>
                <w:rFonts w:hint="eastAsia" w:ascii="仿宋_GB2312" w:eastAsia="仿宋_GB2312"/>
                <w:color w:val="auto"/>
                <w:sz w:val="18"/>
                <w:szCs w:val="18"/>
              </w:rPr>
            </w:pPr>
          </w:p>
        </w:tc>
        <w:tc>
          <w:tcPr>
            <w:tcW w:w="636" w:type="dxa"/>
            <w:vMerge w:val="continue"/>
            <w:noWrap w:val="0"/>
            <w:vAlign w:val="center"/>
          </w:tcPr>
          <w:p w14:paraId="5E85D67C">
            <w:pPr>
              <w:widowControl/>
              <w:spacing w:line="240" w:lineRule="exact"/>
              <w:jc w:val="center"/>
              <w:rPr>
                <w:rFonts w:hint="eastAsia" w:ascii="仿宋_GB2312" w:eastAsia="仿宋_GB2312"/>
                <w:color w:val="auto"/>
                <w:sz w:val="18"/>
                <w:szCs w:val="18"/>
              </w:rPr>
            </w:pPr>
          </w:p>
        </w:tc>
      </w:tr>
      <w:tr w14:paraId="67CC5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noWrap w:val="0"/>
            <w:vAlign w:val="center"/>
          </w:tcPr>
          <w:p w14:paraId="437E51DF">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val="en-US" w:eastAsia="zh-CN"/>
              </w:rPr>
              <w:t>2</w:t>
            </w:r>
          </w:p>
        </w:tc>
        <w:tc>
          <w:tcPr>
            <w:tcW w:w="720" w:type="dxa"/>
            <w:vMerge w:val="restart"/>
            <w:noWrap w:val="0"/>
            <w:vAlign w:val="center"/>
          </w:tcPr>
          <w:p w14:paraId="572BC0D4">
            <w:pPr>
              <w:widowControl/>
              <w:jc w:val="center"/>
              <w:rPr>
                <w:rFonts w:ascii="仿宋_GB2312" w:eastAsia="仿宋_GB2312"/>
                <w:color w:val="auto"/>
                <w:sz w:val="18"/>
                <w:szCs w:val="18"/>
              </w:rPr>
            </w:pPr>
            <w:r>
              <w:rPr>
                <w:rFonts w:hint="eastAsia" w:ascii="仿宋_GB2312" w:eastAsia="仿宋_GB2312"/>
                <w:color w:val="auto"/>
                <w:sz w:val="18"/>
                <w:szCs w:val="18"/>
              </w:rPr>
              <w:t>征地前期准备</w:t>
            </w:r>
          </w:p>
        </w:tc>
        <w:tc>
          <w:tcPr>
            <w:tcW w:w="720" w:type="dxa"/>
            <w:vMerge w:val="restart"/>
            <w:noWrap w:val="0"/>
            <w:vAlign w:val="center"/>
          </w:tcPr>
          <w:p w14:paraId="230F9437">
            <w:pPr>
              <w:widowControl/>
              <w:spacing w:line="320" w:lineRule="exact"/>
              <w:jc w:val="center"/>
              <w:rPr>
                <w:rFonts w:ascii="仿宋_GB2312" w:eastAsia="仿宋_GB2312"/>
                <w:color w:val="auto"/>
                <w:sz w:val="18"/>
                <w:szCs w:val="18"/>
              </w:rPr>
            </w:pPr>
            <w:r>
              <w:rPr>
                <w:rFonts w:hint="eastAsia" w:ascii="仿宋_GB2312" w:eastAsia="仿宋_GB2312"/>
                <w:color w:val="auto"/>
                <w:sz w:val="18"/>
                <w:szCs w:val="18"/>
              </w:rPr>
              <w:t>拟征收土地现状调查</w:t>
            </w:r>
          </w:p>
        </w:tc>
        <w:tc>
          <w:tcPr>
            <w:tcW w:w="2714" w:type="dxa"/>
            <w:vMerge w:val="restart"/>
            <w:noWrap w:val="0"/>
            <w:vAlign w:val="center"/>
          </w:tcPr>
          <w:p w14:paraId="3D62C644">
            <w:pPr>
              <w:spacing w:line="240" w:lineRule="exact"/>
              <w:rPr>
                <w:rFonts w:hint="eastAsia" w:ascii="仿宋_GB2312" w:eastAsia="仿宋_GB2312"/>
                <w:color w:val="auto"/>
                <w:sz w:val="18"/>
                <w:szCs w:val="18"/>
              </w:rPr>
            </w:pPr>
            <w:r>
              <w:rPr>
                <w:rFonts w:hint="eastAsia" w:ascii="仿宋_GB2312" w:eastAsia="仿宋_GB2312"/>
                <w:color w:val="auto"/>
                <w:sz w:val="18"/>
                <w:szCs w:val="18"/>
              </w:rPr>
              <w:t>拟征收土地现状调查结果按规定确认后，调查结果予以公开。</w:t>
            </w:r>
          </w:p>
          <w:p w14:paraId="0C2823CF">
            <w:pPr>
              <w:spacing w:line="240" w:lineRule="exact"/>
              <w:rPr>
                <w:rFonts w:hint="eastAsia" w:ascii="仿宋_GB2312" w:eastAsia="仿宋_GB2312"/>
                <w:color w:val="auto"/>
                <w:sz w:val="18"/>
                <w:szCs w:val="18"/>
              </w:rPr>
            </w:pPr>
            <w:r>
              <w:rPr>
                <w:rFonts w:hint="eastAsia" w:ascii="仿宋_GB2312" w:eastAsia="仿宋_GB2312"/>
                <w:color w:val="auto"/>
                <w:sz w:val="18"/>
                <w:szCs w:val="18"/>
              </w:rPr>
              <w:t>1.征收土地勘测调查表；</w:t>
            </w:r>
          </w:p>
          <w:p w14:paraId="5145AD71">
            <w:pPr>
              <w:spacing w:line="240" w:lineRule="exact"/>
              <w:rPr>
                <w:rFonts w:hint="eastAsia" w:ascii="仿宋_GB2312" w:eastAsia="仿宋_GB2312"/>
                <w:color w:val="auto"/>
                <w:sz w:val="18"/>
                <w:szCs w:val="18"/>
              </w:rPr>
            </w:pPr>
            <w:r>
              <w:rPr>
                <w:rFonts w:hint="eastAsia" w:ascii="仿宋_GB2312" w:eastAsia="仿宋_GB2312"/>
                <w:color w:val="auto"/>
                <w:sz w:val="18"/>
                <w:szCs w:val="18"/>
              </w:rPr>
              <w:t>2.地上附着物和青苗调查登记表；</w:t>
            </w:r>
          </w:p>
          <w:p w14:paraId="18544F09">
            <w:pPr>
              <w:spacing w:line="240" w:lineRule="exact"/>
              <w:rPr>
                <w:rFonts w:hint="eastAsia" w:ascii="仿宋_GB2312" w:eastAsia="仿宋_GB2312"/>
                <w:color w:val="auto"/>
                <w:sz w:val="18"/>
                <w:szCs w:val="18"/>
              </w:rPr>
            </w:pPr>
            <w:r>
              <w:rPr>
                <w:rFonts w:hint="eastAsia" w:ascii="仿宋_GB2312" w:eastAsia="仿宋_GB2312"/>
                <w:color w:val="auto"/>
                <w:sz w:val="18"/>
                <w:szCs w:val="18"/>
              </w:rPr>
              <w:t>〔*土地勘测定界图件（涉及国家秘密的项目除外；图件应按有关法律法规规定予以技术处理）〕。</w:t>
            </w:r>
          </w:p>
          <w:p w14:paraId="54DD59DD">
            <w:pPr>
              <w:widowControl/>
              <w:rPr>
                <w:rFonts w:ascii="仿宋_GB2312" w:eastAsia="仿宋_GB2312"/>
                <w:color w:val="auto"/>
                <w:sz w:val="18"/>
                <w:szCs w:val="18"/>
              </w:rPr>
            </w:pPr>
          </w:p>
        </w:tc>
        <w:tc>
          <w:tcPr>
            <w:tcW w:w="1260" w:type="dxa"/>
            <w:vMerge w:val="restart"/>
            <w:noWrap w:val="0"/>
            <w:vAlign w:val="center"/>
          </w:tcPr>
          <w:p w14:paraId="642F18C1">
            <w:pPr>
              <w:widowControl/>
              <w:rPr>
                <w:rFonts w:ascii="仿宋_GB2312" w:eastAsia="仿宋_GB2312"/>
                <w:color w:val="auto"/>
                <w:sz w:val="18"/>
                <w:szCs w:val="18"/>
              </w:rPr>
            </w:pPr>
            <w:r>
              <w:rPr>
                <w:rFonts w:hint="eastAsia" w:ascii="仿宋_GB2312" w:eastAsia="仿宋_GB2312"/>
                <w:color w:val="auto"/>
                <w:sz w:val="18"/>
                <w:szCs w:val="18"/>
              </w:rPr>
              <w:t>《土地管理法》、《国务院关于深化改革严格土地管理的决定》</w:t>
            </w:r>
          </w:p>
        </w:tc>
        <w:tc>
          <w:tcPr>
            <w:tcW w:w="1980" w:type="dxa"/>
            <w:noWrap w:val="0"/>
            <w:vAlign w:val="center"/>
          </w:tcPr>
          <w:p w14:paraId="14512D82">
            <w:pPr>
              <w:widowControl/>
              <w:spacing w:line="240" w:lineRule="exact"/>
              <w:rPr>
                <w:rFonts w:hint="eastAsia" w:ascii="仿宋_GB2312" w:eastAsia="仿宋_GB2312"/>
                <w:color w:val="auto"/>
                <w:sz w:val="18"/>
                <w:szCs w:val="18"/>
              </w:rPr>
            </w:pPr>
            <w:r>
              <w:rPr>
                <w:rFonts w:hint="eastAsia" w:ascii="仿宋_GB2312" w:eastAsia="仿宋_GB2312"/>
                <w:color w:val="auto"/>
                <w:sz w:val="18"/>
                <w:szCs w:val="18"/>
              </w:rPr>
              <w:t>拟征收土地现状调查结束后5个工作日内，在村公示栏公开。</w:t>
            </w:r>
          </w:p>
        </w:tc>
        <w:tc>
          <w:tcPr>
            <w:tcW w:w="1620" w:type="dxa"/>
            <w:vMerge w:val="restart"/>
            <w:noWrap w:val="0"/>
            <w:vAlign w:val="center"/>
          </w:tcPr>
          <w:p w14:paraId="1ADAAD8D">
            <w:pPr>
              <w:widowControl/>
              <w:spacing w:line="240" w:lineRule="exact"/>
              <w:rPr>
                <w:rFonts w:ascii="仿宋_GB2312" w:eastAsia="仿宋_GB2312"/>
                <w:color w:val="auto"/>
                <w:sz w:val="18"/>
                <w:szCs w:val="18"/>
              </w:rPr>
            </w:pPr>
            <w:r>
              <w:rPr>
                <w:rFonts w:hint="eastAsia" w:ascii="仿宋_GB2312" w:eastAsia="仿宋_GB2312"/>
                <w:color w:val="auto"/>
                <w:sz w:val="18"/>
                <w:szCs w:val="18"/>
                <w:lang w:eastAsia="zh-CN"/>
              </w:rPr>
              <w:t>杨柳庄镇自然资源和生态环境办公室</w:t>
            </w:r>
          </w:p>
        </w:tc>
        <w:tc>
          <w:tcPr>
            <w:tcW w:w="1855" w:type="dxa"/>
            <w:vMerge w:val="restart"/>
            <w:noWrap w:val="0"/>
            <w:vAlign w:val="center"/>
          </w:tcPr>
          <w:p w14:paraId="027EBFF9">
            <w:pPr>
              <w:widowControl/>
              <w:spacing w:line="240" w:lineRule="exact"/>
              <w:jc w:val="center"/>
              <w:rPr>
                <w:rFonts w:hint="eastAsia" w:ascii="仿宋_GB2312" w:eastAsia="仿宋_GB2312"/>
                <w:color w:val="auto"/>
                <w:sz w:val="18"/>
                <w:szCs w:val="18"/>
              </w:rPr>
            </w:pPr>
            <w:r>
              <w:rPr>
                <w:rFonts w:hint="eastAsia" w:ascii="仿宋_GB2312" w:eastAsia="仿宋_GB2312"/>
                <w:color w:val="auto"/>
                <w:sz w:val="18"/>
                <w:szCs w:val="18"/>
              </w:rPr>
              <w:t>村公示栏</w:t>
            </w:r>
          </w:p>
          <w:p w14:paraId="5B9B09C1">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7AE52F0A">
            <w:pPr>
              <w:widowControl/>
              <w:spacing w:line="240" w:lineRule="exact"/>
              <w:jc w:val="center"/>
              <w:rPr>
                <w:rFonts w:ascii="仿宋_GB2312" w:eastAsia="仿宋_GB2312"/>
                <w:color w:val="auto"/>
                <w:sz w:val="18"/>
                <w:szCs w:val="18"/>
              </w:rPr>
            </w:pPr>
          </w:p>
        </w:tc>
        <w:tc>
          <w:tcPr>
            <w:tcW w:w="690" w:type="dxa"/>
            <w:noWrap w:val="0"/>
            <w:vAlign w:val="center"/>
          </w:tcPr>
          <w:p w14:paraId="4679225F">
            <w:pPr>
              <w:widowControl/>
              <w:jc w:val="center"/>
              <w:rPr>
                <w:rFonts w:ascii="仿宋_GB2312" w:eastAsia="仿宋_GB2312"/>
                <w:color w:val="auto"/>
                <w:sz w:val="18"/>
                <w:szCs w:val="18"/>
              </w:rPr>
            </w:pPr>
          </w:p>
        </w:tc>
        <w:tc>
          <w:tcPr>
            <w:tcW w:w="780" w:type="dxa"/>
            <w:noWrap w:val="0"/>
            <w:vAlign w:val="center"/>
          </w:tcPr>
          <w:p w14:paraId="0966A055">
            <w:pPr>
              <w:jc w:val="center"/>
              <w:rPr>
                <w:rFonts w:ascii="仿宋_GB2312" w:eastAsia="仿宋_GB2312"/>
                <w:color w:val="auto"/>
                <w:sz w:val="18"/>
                <w:szCs w:val="18"/>
              </w:rPr>
            </w:pPr>
            <w:r>
              <w:rPr>
                <w:rFonts w:hint="eastAsia" w:ascii="仿宋_GB2312" w:eastAsia="仿宋_GB2312"/>
                <w:color w:val="auto"/>
                <w:sz w:val="18"/>
                <w:szCs w:val="18"/>
                <w:lang w:eastAsia="zh-CN"/>
              </w:rPr>
              <w:t>√</w:t>
            </w:r>
            <w:r>
              <w:rPr>
                <w:rFonts w:hint="eastAsia" w:ascii="仿宋_GB2312" w:eastAsia="仿宋_GB2312"/>
                <w:color w:val="auto"/>
                <w:sz w:val="18"/>
                <w:szCs w:val="18"/>
              </w:rPr>
              <w:t>面向拟征收土地所在地的村集体成员</w:t>
            </w:r>
          </w:p>
        </w:tc>
        <w:tc>
          <w:tcPr>
            <w:tcW w:w="630" w:type="dxa"/>
            <w:vMerge w:val="restart"/>
            <w:noWrap w:val="0"/>
            <w:vAlign w:val="center"/>
          </w:tcPr>
          <w:p w14:paraId="5111C9FB">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720" w:type="dxa"/>
            <w:vMerge w:val="restart"/>
            <w:noWrap w:val="0"/>
            <w:vAlign w:val="center"/>
          </w:tcPr>
          <w:p w14:paraId="190FE046">
            <w:pPr>
              <w:widowControl/>
              <w:jc w:val="center"/>
              <w:rPr>
                <w:rFonts w:ascii="仿宋_GB2312" w:eastAsia="仿宋_GB2312"/>
                <w:color w:val="auto"/>
                <w:sz w:val="18"/>
                <w:szCs w:val="18"/>
              </w:rPr>
            </w:pPr>
          </w:p>
        </w:tc>
        <w:tc>
          <w:tcPr>
            <w:tcW w:w="615" w:type="dxa"/>
            <w:vMerge w:val="restart"/>
            <w:noWrap w:val="0"/>
            <w:vAlign w:val="center"/>
          </w:tcPr>
          <w:p w14:paraId="1523B51C">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636" w:type="dxa"/>
            <w:vMerge w:val="restart"/>
            <w:noWrap w:val="0"/>
            <w:vAlign w:val="center"/>
          </w:tcPr>
          <w:p w14:paraId="55EAA95A">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r>
      <w:tr w14:paraId="01A22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noWrap w:val="0"/>
            <w:vAlign w:val="center"/>
          </w:tcPr>
          <w:p w14:paraId="2990BFD0">
            <w:pPr>
              <w:widowControl/>
              <w:jc w:val="center"/>
              <w:rPr>
                <w:rFonts w:ascii="仿宋_GB2312" w:eastAsia="仿宋_GB2312"/>
                <w:color w:val="auto"/>
                <w:sz w:val="18"/>
                <w:szCs w:val="18"/>
              </w:rPr>
            </w:pPr>
          </w:p>
        </w:tc>
        <w:tc>
          <w:tcPr>
            <w:tcW w:w="720" w:type="dxa"/>
            <w:vMerge w:val="continue"/>
            <w:tcBorders>
              <w:bottom w:val="single" w:color="000000" w:sz="4" w:space="0"/>
            </w:tcBorders>
            <w:noWrap w:val="0"/>
            <w:vAlign w:val="center"/>
          </w:tcPr>
          <w:p w14:paraId="0BB18B57">
            <w:pPr>
              <w:widowControl/>
              <w:jc w:val="center"/>
              <w:rPr>
                <w:rFonts w:hint="eastAsia" w:ascii="仿宋_GB2312" w:eastAsia="仿宋_GB2312"/>
                <w:color w:val="auto"/>
                <w:sz w:val="18"/>
                <w:szCs w:val="18"/>
              </w:rPr>
            </w:pPr>
          </w:p>
        </w:tc>
        <w:tc>
          <w:tcPr>
            <w:tcW w:w="720" w:type="dxa"/>
            <w:vMerge w:val="continue"/>
            <w:noWrap w:val="0"/>
            <w:vAlign w:val="center"/>
          </w:tcPr>
          <w:p w14:paraId="2CF5E6E1">
            <w:pPr>
              <w:widowControl/>
              <w:spacing w:line="320" w:lineRule="exact"/>
              <w:jc w:val="center"/>
              <w:rPr>
                <w:rFonts w:hint="eastAsia" w:ascii="仿宋_GB2312" w:eastAsia="仿宋_GB2312"/>
                <w:color w:val="auto"/>
                <w:sz w:val="18"/>
                <w:szCs w:val="18"/>
              </w:rPr>
            </w:pPr>
          </w:p>
        </w:tc>
        <w:tc>
          <w:tcPr>
            <w:tcW w:w="2714" w:type="dxa"/>
            <w:vMerge w:val="continue"/>
            <w:noWrap w:val="0"/>
            <w:vAlign w:val="center"/>
          </w:tcPr>
          <w:p w14:paraId="655ED96B">
            <w:pPr>
              <w:rPr>
                <w:rFonts w:hint="eastAsia" w:ascii="仿宋_GB2312" w:eastAsia="仿宋_GB2312"/>
                <w:color w:val="auto"/>
                <w:sz w:val="18"/>
                <w:szCs w:val="18"/>
              </w:rPr>
            </w:pPr>
          </w:p>
        </w:tc>
        <w:tc>
          <w:tcPr>
            <w:tcW w:w="1260" w:type="dxa"/>
            <w:vMerge w:val="continue"/>
            <w:noWrap w:val="0"/>
            <w:vAlign w:val="center"/>
          </w:tcPr>
          <w:p w14:paraId="1ACD9F08">
            <w:pPr>
              <w:widowControl/>
              <w:rPr>
                <w:rFonts w:ascii="仿宋_GB2312" w:eastAsia="仿宋_GB2312"/>
                <w:color w:val="auto"/>
                <w:sz w:val="18"/>
                <w:szCs w:val="18"/>
              </w:rPr>
            </w:pPr>
          </w:p>
        </w:tc>
        <w:tc>
          <w:tcPr>
            <w:tcW w:w="1980" w:type="dxa"/>
            <w:noWrap w:val="0"/>
            <w:vAlign w:val="center"/>
          </w:tcPr>
          <w:p w14:paraId="25D63C67">
            <w:pPr>
              <w:spacing w:line="240" w:lineRule="exact"/>
              <w:rPr>
                <w:rFonts w:hint="eastAsia" w:ascii="仿宋_GB2312" w:eastAsia="仿宋_GB2312"/>
                <w:color w:val="auto"/>
                <w:sz w:val="18"/>
                <w:szCs w:val="18"/>
              </w:rPr>
            </w:pPr>
            <w:r>
              <w:rPr>
                <w:rFonts w:hint="eastAsia" w:ascii="仿宋_GB2312" w:eastAsia="仿宋_GB2312"/>
                <w:color w:val="auto"/>
                <w:sz w:val="18"/>
                <w:szCs w:val="18"/>
              </w:rPr>
              <w:t>收到征地批准文件之日起10个工作日内，在</w:t>
            </w:r>
            <w:r>
              <w:rPr>
                <w:rFonts w:hint="eastAsia" w:ascii="仿宋_GB2312" w:eastAsia="仿宋_GB2312"/>
                <w:color w:val="auto"/>
                <w:sz w:val="18"/>
                <w:szCs w:val="18"/>
                <w:lang w:eastAsia="zh-CN"/>
              </w:rPr>
              <w:t>滦州市政府门户网站</w:t>
            </w:r>
            <w:r>
              <w:rPr>
                <w:rFonts w:hint="eastAsia" w:ascii="仿宋_GB2312" w:eastAsia="仿宋_GB2312"/>
                <w:color w:val="auto"/>
                <w:sz w:val="18"/>
                <w:szCs w:val="18"/>
              </w:rPr>
              <w:t>、征地信息公开平台公开。</w:t>
            </w:r>
          </w:p>
        </w:tc>
        <w:tc>
          <w:tcPr>
            <w:tcW w:w="1620" w:type="dxa"/>
            <w:vMerge w:val="continue"/>
            <w:noWrap w:val="0"/>
            <w:vAlign w:val="center"/>
          </w:tcPr>
          <w:p w14:paraId="114E1FFD">
            <w:pPr>
              <w:widowControl/>
              <w:spacing w:line="320" w:lineRule="exact"/>
              <w:jc w:val="center"/>
              <w:rPr>
                <w:rFonts w:hint="eastAsia" w:ascii="仿宋_GB2312" w:eastAsia="仿宋_GB2312"/>
                <w:color w:val="auto"/>
                <w:sz w:val="18"/>
                <w:szCs w:val="18"/>
              </w:rPr>
            </w:pPr>
          </w:p>
        </w:tc>
        <w:tc>
          <w:tcPr>
            <w:tcW w:w="1855" w:type="dxa"/>
            <w:vMerge w:val="continue"/>
            <w:noWrap w:val="0"/>
            <w:vAlign w:val="center"/>
          </w:tcPr>
          <w:p w14:paraId="09AF37AC">
            <w:pPr>
              <w:widowControl/>
              <w:jc w:val="center"/>
              <w:rPr>
                <w:rFonts w:hint="eastAsia" w:ascii="仿宋_GB2312" w:eastAsia="仿宋_GB2312"/>
                <w:color w:val="auto"/>
                <w:sz w:val="18"/>
                <w:szCs w:val="18"/>
              </w:rPr>
            </w:pPr>
          </w:p>
        </w:tc>
        <w:tc>
          <w:tcPr>
            <w:tcW w:w="690" w:type="dxa"/>
            <w:noWrap w:val="0"/>
            <w:vAlign w:val="center"/>
          </w:tcPr>
          <w:p w14:paraId="10112A91">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780" w:type="dxa"/>
            <w:noWrap w:val="0"/>
            <w:vAlign w:val="center"/>
          </w:tcPr>
          <w:p w14:paraId="4CB35C92">
            <w:pPr>
              <w:jc w:val="center"/>
              <w:rPr>
                <w:rFonts w:hint="eastAsia" w:ascii="仿宋_GB2312" w:eastAsia="仿宋_GB2312"/>
                <w:color w:val="auto"/>
                <w:sz w:val="18"/>
                <w:szCs w:val="18"/>
              </w:rPr>
            </w:pPr>
          </w:p>
        </w:tc>
        <w:tc>
          <w:tcPr>
            <w:tcW w:w="630" w:type="dxa"/>
            <w:vMerge w:val="continue"/>
            <w:noWrap w:val="0"/>
            <w:vAlign w:val="center"/>
          </w:tcPr>
          <w:p w14:paraId="376CC1FD">
            <w:pPr>
              <w:widowControl/>
              <w:jc w:val="center"/>
              <w:rPr>
                <w:rFonts w:hint="eastAsia" w:ascii="仿宋_GB2312" w:eastAsia="仿宋_GB2312"/>
                <w:color w:val="auto"/>
                <w:sz w:val="18"/>
                <w:szCs w:val="18"/>
              </w:rPr>
            </w:pPr>
          </w:p>
        </w:tc>
        <w:tc>
          <w:tcPr>
            <w:tcW w:w="720" w:type="dxa"/>
            <w:vMerge w:val="continue"/>
            <w:noWrap w:val="0"/>
            <w:vAlign w:val="center"/>
          </w:tcPr>
          <w:p w14:paraId="61CCB8EC">
            <w:pPr>
              <w:widowControl/>
              <w:jc w:val="center"/>
              <w:rPr>
                <w:rFonts w:ascii="仿宋_GB2312" w:eastAsia="仿宋_GB2312"/>
                <w:color w:val="auto"/>
                <w:sz w:val="18"/>
                <w:szCs w:val="18"/>
              </w:rPr>
            </w:pPr>
          </w:p>
        </w:tc>
        <w:tc>
          <w:tcPr>
            <w:tcW w:w="615" w:type="dxa"/>
            <w:vMerge w:val="continue"/>
            <w:noWrap w:val="0"/>
            <w:vAlign w:val="center"/>
          </w:tcPr>
          <w:p w14:paraId="18CC30ED">
            <w:pPr>
              <w:widowControl/>
              <w:jc w:val="center"/>
              <w:rPr>
                <w:rFonts w:hint="eastAsia" w:ascii="仿宋_GB2312" w:eastAsia="仿宋_GB2312"/>
                <w:color w:val="auto"/>
                <w:sz w:val="18"/>
                <w:szCs w:val="18"/>
              </w:rPr>
            </w:pPr>
          </w:p>
        </w:tc>
        <w:tc>
          <w:tcPr>
            <w:tcW w:w="636" w:type="dxa"/>
            <w:vMerge w:val="continue"/>
            <w:noWrap w:val="0"/>
            <w:vAlign w:val="center"/>
          </w:tcPr>
          <w:p w14:paraId="4AF4CC1F">
            <w:pPr>
              <w:widowControl/>
              <w:jc w:val="center"/>
              <w:rPr>
                <w:rFonts w:hint="eastAsia" w:ascii="仿宋_GB2312" w:eastAsia="仿宋_GB2312"/>
                <w:color w:val="auto"/>
                <w:sz w:val="18"/>
                <w:szCs w:val="18"/>
              </w:rPr>
            </w:pPr>
          </w:p>
        </w:tc>
      </w:tr>
      <w:tr w14:paraId="2D5E7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14:paraId="1A038C5B">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val="en-US" w:eastAsia="zh-CN"/>
              </w:rPr>
              <w:t>3</w:t>
            </w:r>
          </w:p>
        </w:tc>
        <w:tc>
          <w:tcPr>
            <w:tcW w:w="720" w:type="dxa"/>
            <w:vMerge w:val="restart"/>
            <w:noWrap w:val="0"/>
            <w:vAlign w:val="center"/>
          </w:tcPr>
          <w:p w14:paraId="1D3149D7">
            <w:pPr>
              <w:widowControl/>
              <w:jc w:val="center"/>
              <w:rPr>
                <w:rFonts w:ascii="仿宋_GB2312" w:eastAsia="仿宋_GB2312"/>
                <w:color w:val="auto"/>
                <w:sz w:val="18"/>
                <w:szCs w:val="18"/>
              </w:rPr>
            </w:pPr>
            <w:r>
              <w:rPr>
                <w:rFonts w:hint="eastAsia" w:ascii="仿宋_GB2312" w:eastAsia="仿宋_GB2312"/>
                <w:color w:val="auto"/>
                <w:sz w:val="18"/>
                <w:szCs w:val="18"/>
              </w:rPr>
              <w:t>征地组织实施</w:t>
            </w:r>
          </w:p>
        </w:tc>
        <w:tc>
          <w:tcPr>
            <w:tcW w:w="720" w:type="dxa"/>
            <w:noWrap w:val="0"/>
            <w:vAlign w:val="center"/>
          </w:tcPr>
          <w:p w14:paraId="31839B50">
            <w:pPr>
              <w:widowControl/>
              <w:spacing w:line="320" w:lineRule="exact"/>
              <w:jc w:val="center"/>
              <w:rPr>
                <w:rFonts w:hint="eastAsia" w:ascii="仿宋_GB2312" w:eastAsia="仿宋_GB2312"/>
                <w:color w:val="auto"/>
                <w:sz w:val="18"/>
                <w:szCs w:val="18"/>
              </w:rPr>
            </w:pPr>
            <w:r>
              <w:rPr>
                <w:rFonts w:hint="eastAsia" w:ascii="仿宋_GB2312" w:eastAsia="仿宋_GB2312"/>
                <w:color w:val="auto"/>
                <w:sz w:val="18"/>
                <w:szCs w:val="18"/>
              </w:rPr>
              <w:t>征地补偿登记</w:t>
            </w:r>
          </w:p>
        </w:tc>
        <w:tc>
          <w:tcPr>
            <w:tcW w:w="2714" w:type="dxa"/>
            <w:noWrap w:val="0"/>
            <w:vAlign w:val="center"/>
          </w:tcPr>
          <w:p w14:paraId="19A9FAC6">
            <w:pPr>
              <w:rPr>
                <w:rFonts w:hint="eastAsia" w:ascii="仿宋_GB2312" w:eastAsia="仿宋_GB2312"/>
                <w:color w:val="auto"/>
                <w:sz w:val="18"/>
                <w:szCs w:val="18"/>
              </w:rPr>
            </w:pPr>
            <w:r>
              <w:rPr>
                <w:rFonts w:hint="eastAsia" w:ascii="仿宋_GB2312" w:eastAsia="仿宋_GB2312"/>
                <w:color w:val="auto"/>
                <w:sz w:val="18"/>
                <w:szCs w:val="18"/>
              </w:rPr>
              <w:t>征地补偿登记汇总表。</w:t>
            </w:r>
          </w:p>
          <w:p w14:paraId="71CD0FF6">
            <w:pPr>
              <w:rPr>
                <w:rFonts w:hint="eastAsia" w:ascii="仿宋_GB2312" w:eastAsia="仿宋_GB2312"/>
                <w:color w:val="auto"/>
                <w:sz w:val="18"/>
                <w:szCs w:val="18"/>
              </w:rPr>
            </w:pPr>
            <w:r>
              <w:rPr>
                <w:rFonts w:hint="eastAsia" w:ascii="仿宋_GB2312" w:eastAsia="仿宋_GB2312"/>
                <w:color w:val="auto"/>
                <w:sz w:val="18"/>
                <w:szCs w:val="18"/>
              </w:rPr>
              <w:t>〔*征地补偿登记前置与征收土地现状调查合并进行的，在前置环节一并公开〕。</w:t>
            </w:r>
          </w:p>
        </w:tc>
        <w:tc>
          <w:tcPr>
            <w:tcW w:w="1260" w:type="dxa"/>
            <w:noWrap w:val="0"/>
            <w:vAlign w:val="center"/>
          </w:tcPr>
          <w:p w14:paraId="3AAFDD35">
            <w:pPr>
              <w:widowControl/>
              <w:spacing w:line="320" w:lineRule="exact"/>
              <w:rPr>
                <w:rFonts w:ascii="仿宋_GB2312" w:eastAsia="仿宋_GB2312"/>
                <w:color w:val="auto"/>
                <w:sz w:val="18"/>
                <w:szCs w:val="18"/>
              </w:rPr>
            </w:pPr>
            <w:r>
              <w:rPr>
                <w:rFonts w:hint="eastAsia" w:ascii="仿宋_GB2312" w:eastAsia="仿宋_GB2312"/>
                <w:color w:val="auto"/>
                <w:sz w:val="18"/>
                <w:szCs w:val="18"/>
              </w:rPr>
              <w:t>《土地管理法》、《政府信息公开条例》</w:t>
            </w:r>
          </w:p>
        </w:tc>
        <w:tc>
          <w:tcPr>
            <w:tcW w:w="1980" w:type="dxa"/>
            <w:noWrap w:val="0"/>
            <w:vAlign w:val="center"/>
          </w:tcPr>
          <w:p w14:paraId="1EBEEFB4">
            <w:pPr>
              <w:widowControl/>
              <w:spacing w:line="320" w:lineRule="exact"/>
              <w:rPr>
                <w:rFonts w:ascii="仿宋_GB2312" w:eastAsia="仿宋_GB2312"/>
                <w:color w:val="auto"/>
                <w:sz w:val="18"/>
                <w:szCs w:val="18"/>
              </w:rPr>
            </w:pPr>
            <w:r>
              <w:rPr>
                <w:rFonts w:hint="eastAsia" w:ascii="仿宋_GB2312" w:eastAsia="仿宋_GB2312"/>
                <w:color w:val="auto"/>
                <w:sz w:val="18"/>
                <w:szCs w:val="18"/>
              </w:rPr>
              <w:t>征地补偿登记结束后5个工作日内公开。公示结束后，转为依申请公开。</w:t>
            </w:r>
          </w:p>
        </w:tc>
        <w:tc>
          <w:tcPr>
            <w:tcW w:w="1620" w:type="dxa"/>
            <w:noWrap w:val="0"/>
            <w:vAlign w:val="center"/>
          </w:tcPr>
          <w:p w14:paraId="16E62B6E">
            <w:pPr>
              <w:widowControl/>
              <w:spacing w:line="240" w:lineRule="exact"/>
              <w:rPr>
                <w:rFonts w:hint="eastAsia" w:ascii="仿宋_GB2312" w:eastAsia="仿宋_GB2312"/>
                <w:color w:val="auto"/>
                <w:sz w:val="18"/>
                <w:szCs w:val="18"/>
              </w:rPr>
            </w:pPr>
            <w:r>
              <w:rPr>
                <w:rFonts w:hint="eastAsia" w:ascii="仿宋_GB2312" w:eastAsia="仿宋_GB2312"/>
                <w:color w:val="auto"/>
                <w:sz w:val="18"/>
                <w:szCs w:val="18"/>
                <w:lang w:eastAsia="zh-CN"/>
              </w:rPr>
              <w:t>杨柳庄镇自然资源和生态环境办公室</w:t>
            </w:r>
          </w:p>
        </w:tc>
        <w:tc>
          <w:tcPr>
            <w:tcW w:w="1855" w:type="dxa"/>
            <w:noWrap w:val="0"/>
            <w:vAlign w:val="center"/>
          </w:tcPr>
          <w:p w14:paraId="29FA2D13">
            <w:pPr>
              <w:widowControl/>
              <w:spacing w:line="240" w:lineRule="exact"/>
              <w:jc w:val="center"/>
              <w:rPr>
                <w:rFonts w:hint="eastAsia" w:ascii="仿宋_GB2312" w:eastAsia="仿宋_GB2312"/>
                <w:color w:val="auto"/>
                <w:sz w:val="18"/>
                <w:szCs w:val="18"/>
              </w:rPr>
            </w:pPr>
            <w:r>
              <w:rPr>
                <w:rFonts w:hint="eastAsia" w:ascii="仿宋_GB2312" w:eastAsia="仿宋_GB2312"/>
                <w:color w:val="auto"/>
                <w:sz w:val="18"/>
                <w:szCs w:val="18"/>
              </w:rPr>
              <w:t>村公示栏</w:t>
            </w:r>
          </w:p>
          <w:p w14:paraId="51232C06">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4481D92E">
            <w:pPr>
              <w:widowControl/>
              <w:spacing w:line="240" w:lineRule="exact"/>
              <w:jc w:val="center"/>
              <w:rPr>
                <w:rFonts w:ascii="仿宋_GB2312" w:eastAsia="仿宋_GB2312"/>
                <w:color w:val="auto"/>
                <w:sz w:val="18"/>
                <w:szCs w:val="18"/>
              </w:rPr>
            </w:pPr>
          </w:p>
        </w:tc>
        <w:tc>
          <w:tcPr>
            <w:tcW w:w="690" w:type="dxa"/>
            <w:noWrap w:val="0"/>
            <w:vAlign w:val="center"/>
          </w:tcPr>
          <w:p w14:paraId="106BB061">
            <w:pPr>
              <w:widowControl/>
              <w:jc w:val="center"/>
              <w:rPr>
                <w:rFonts w:ascii="仿宋_GB2312" w:eastAsia="仿宋_GB2312"/>
                <w:color w:val="auto"/>
                <w:sz w:val="18"/>
                <w:szCs w:val="18"/>
              </w:rPr>
            </w:pPr>
          </w:p>
        </w:tc>
        <w:tc>
          <w:tcPr>
            <w:tcW w:w="780" w:type="dxa"/>
            <w:noWrap w:val="0"/>
            <w:vAlign w:val="center"/>
          </w:tcPr>
          <w:p w14:paraId="5BF4B897">
            <w:pPr>
              <w:widowControl/>
              <w:jc w:val="center"/>
              <w:rPr>
                <w:rFonts w:ascii="仿宋_GB2312" w:eastAsia="仿宋_GB2312"/>
                <w:color w:val="auto"/>
                <w:sz w:val="18"/>
                <w:szCs w:val="18"/>
              </w:rPr>
            </w:pPr>
            <w:r>
              <w:rPr>
                <w:rFonts w:hint="eastAsia" w:ascii="仿宋_GB2312" w:eastAsia="仿宋_GB2312"/>
                <w:color w:val="auto"/>
                <w:sz w:val="18"/>
                <w:szCs w:val="18"/>
                <w:lang w:eastAsia="zh-CN"/>
              </w:rPr>
              <w:t>√</w:t>
            </w:r>
            <w:r>
              <w:rPr>
                <w:rFonts w:hint="eastAsia" w:ascii="仿宋_GB2312" w:eastAsia="仿宋_GB2312"/>
                <w:color w:val="auto"/>
                <w:sz w:val="18"/>
                <w:szCs w:val="18"/>
              </w:rPr>
              <w:t>拟征收土地所在地的村集体成员</w:t>
            </w:r>
          </w:p>
        </w:tc>
        <w:tc>
          <w:tcPr>
            <w:tcW w:w="630" w:type="dxa"/>
            <w:noWrap w:val="0"/>
            <w:vAlign w:val="center"/>
          </w:tcPr>
          <w:p w14:paraId="30CDA22E">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720" w:type="dxa"/>
            <w:noWrap w:val="0"/>
            <w:vAlign w:val="center"/>
          </w:tcPr>
          <w:p w14:paraId="36F07ED2">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615" w:type="dxa"/>
            <w:noWrap w:val="0"/>
            <w:vAlign w:val="center"/>
          </w:tcPr>
          <w:p w14:paraId="7690DA27">
            <w:pPr>
              <w:widowControl/>
              <w:jc w:val="center"/>
              <w:rPr>
                <w:rFonts w:ascii="仿宋_GB2312" w:eastAsia="仿宋_GB2312"/>
                <w:color w:val="auto"/>
                <w:sz w:val="18"/>
                <w:szCs w:val="18"/>
              </w:rPr>
            </w:pPr>
          </w:p>
        </w:tc>
        <w:tc>
          <w:tcPr>
            <w:tcW w:w="636" w:type="dxa"/>
            <w:noWrap w:val="0"/>
            <w:vAlign w:val="center"/>
          </w:tcPr>
          <w:p w14:paraId="3CB48801">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r>
      <w:tr w14:paraId="111C3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14:paraId="04DE1418">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val="en-US" w:eastAsia="zh-CN"/>
              </w:rPr>
              <w:t>4</w:t>
            </w:r>
          </w:p>
        </w:tc>
        <w:tc>
          <w:tcPr>
            <w:tcW w:w="720" w:type="dxa"/>
            <w:vMerge w:val="continue"/>
            <w:tcBorders>
              <w:bottom w:val="single" w:color="000000" w:sz="4" w:space="0"/>
            </w:tcBorders>
            <w:noWrap w:val="0"/>
            <w:vAlign w:val="center"/>
          </w:tcPr>
          <w:p w14:paraId="6A246179">
            <w:pPr>
              <w:widowControl/>
              <w:jc w:val="center"/>
              <w:rPr>
                <w:rFonts w:ascii="仿宋_GB2312" w:eastAsia="仿宋_GB2312"/>
                <w:color w:val="auto"/>
                <w:sz w:val="18"/>
                <w:szCs w:val="18"/>
              </w:rPr>
            </w:pPr>
          </w:p>
        </w:tc>
        <w:tc>
          <w:tcPr>
            <w:tcW w:w="720" w:type="dxa"/>
            <w:noWrap w:val="0"/>
            <w:vAlign w:val="center"/>
          </w:tcPr>
          <w:p w14:paraId="01E19433">
            <w:pPr>
              <w:widowControl/>
              <w:spacing w:line="320" w:lineRule="exact"/>
              <w:jc w:val="left"/>
              <w:rPr>
                <w:rFonts w:ascii="仿宋_GB2312" w:eastAsia="仿宋_GB2312"/>
                <w:color w:val="auto"/>
                <w:sz w:val="18"/>
                <w:szCs w:val="18"/>
              </w:rPr>
            </w:pPr>
            <w:r>
              <w:rPr>
                <w:rFonts w:hint="eastAsia" w:ascii="仿宋_GB2312" w:eastAsia="仿宋_GB2312"/>
                <w:color w:val="auto"/>
                <w:sz w:val="18"/>
                <w:szCs w:val="18"/>
              </w:rPr>
              <w:t>征地补偿费用支付</w:t>
            </w:r>
          </w:p>
        </w:tc>
        <w:tc>
          <w:tcPr>
            <w:tcW w:w="2714" w:type="dxa"/>
            <w:noWrap w:val="0"/>
            <w:vAlign w:val="center"/>
          </w:tcPr>
          <w:p w14:paraId="4916E17D">
            <w:pPr>
              <w:widowControl/>
              <w:spacing w:line="320" w:lineRule="exact"/>
              <w:rPr>
                <w:rFonts w:hint="eastAsia" w:ascii="仿宋_GB2312" w:eastAsia="仿宋_GB2312"/>
                <w:color w:val="auto"/>
                <w:sz w:val="18"/>
                <w:szCs w:val="18"/>
              </w:rPr>
            </w:pPr>
            <w:r>
              <w:rPr>
                <w:rFonts w:hint="eastAsia" w:ascii="仿宋_GB2312" w:eastAsia="仿宋_GB2312"/>
                <w:color w:val="auto"/>
                <w:sz w:val="18"/>
                <w:szCs w:val="18"/>
              </w:rPr>
              <w:t>征地补偿费用支付凭证。</w:t>
            </w:r>
          </w:p>
          <w:p w14:paraId="693CB2A3">
            <w:pPr>
              <w:widowControl/>
              <w:spacing w:line="320" w:lineRule="exact"/>
              <w:rPr>
                <w:rFonts w:ascii="仿宋_GB2312" w:eastAsia="仿宋_GB2312"/>
                <w:color w:val="auto"/>
                <w:sz w:val="18"/>
                <w:szCs w:val="18"/>
              </w:rPr>
            </w:pPr>
            <w:r>
              <w:rPr>
                <w:rFonts w:hint="eastAsia" w:ascii="仿宋_GB2312" w:eastAsia="仿宋_GB2312"/>
                <w:color w:val="auto"/>
                <w:sz w:val="18"/>
                <w:szCs w:val="18"/>
              </w:rPr>
              <w:t>〔在被征地村公告栏张贴，予以公开，张贴之日起20个工作日后可依申请公开〕。</w:t>
            </w:r>
          </w:p>
        </w:tc>
        <w:tc>
          <w:tcPr>
            <w:tcW w:w="1260" w:type="dxa"/>
            <w:noWrap w:val="0"/>
            <w:vAlign w:val="center"/>
          </w:tcPr>
          <w:p w14:paraId="1C313F26">
            <w:pPr>
              <w:widowControl/>
              <w:spacing w:line="320" w:lineRule="exact"/>
              <w:rPr>
                <w:rFonts w:hint="eastAsia" w:ascii="仿宋_GB2312" w:eastAsia="仿宋_GB2312"/>
                <w:color w:val="auto"/>
                <w:sz w:val="18"/>
                <w:szCs w:val="18"/>
              </w:rPr>
            </w:pPr>
            <w:r>
              <w:rPr>
                <w:rFonts w:hint="eastAsia" w:ascii="仿宋_GB2312" w:eastAsia="仿宋_GB2312"/>
                <w:color w:val="auto"/>
                <w:sz w:val="18"/>
                <w:szCs w:val="18"/>
              </w:rPr>
              <w:t>《政府信息公开条例》、《征收土地公告办法》</w:t>
            </w:r>
          </w:p>
          <w:p w14:paraId="6AEC2CB9">
            <w:pPr>
              <w:widowControl/>
              <w:spacing w:line="320" w:lineRule="exact"/>
              <w:rPr>
                <w:rFonts w:ascii="仿宋_GB2312" w:eastAsia="仿宋_GB2312"/>
                <w:color w:val="auto"/>
                <w:sz w:val="18"/>
                <w:szCs w:val="18"/>
              </w:rPr>
            </w:pPr>
          </w:p>
        </w:tc>
        <w:tc>
          <w:tcPr>
            <w:tcW w:w="1980" w:type="dxa"/>
            <w:noWrap w:val="0"/>
            <w:vAlign w:val="center"/>
          </w:tcPr>
          <w:p w14:paraId="7BD830DD">
            <w:pPr>
              <w:widowControl/>
              <w:spacing w:line="320" w:lineRule="exact"/>
              <w:rPr>
                <w:rFonts w:ascii="仿宋_GB2312" w:eastAsia="仿宋_GB2312"/>
                <w:color w:val="auto"/>
                <w:sz w:val="18"/>
                <w:szCs w:val="18"/>
              </w:rPr>
            </w:pPr>
            <w:r>
              <w:rPr>
                <w:rFonts w:hint="eastAsia" w:ascii="仿宋_GB2312" w:eastAsia="仿宋_GB2312"/>
                <w:color w:val="auto"/>
                <w:sz w:val="18"/>
                <w:szCs w:val="18"/>
              </w:rPr>
              <w:t>获得支付凭证后5个工作日内予以公开。公示结束后，转为依申请公开。</w:t>
            </w:r>
          </w:p>
        </w:tc>
        <w:tc>
          <w:tcPr>
            <w:tcW w:w="1620" w:type="dxa"/>
            <w:noWrap w:val="0"/>
            <w:vAlign w:val="center"/>
          </w:tcPr>
          <w:p w14:paraId="7DFF4622">
            <w:pPr>
              <w:widowControl/>
              <w:spacing w:line="240" w:lineRule="exact"/>
              <w:rPr>
                <w:rFonts w:hint="eastAsia" w:ascii="仿宋_GB2312" w:eastAsia="仿宋_GB2312"/>
                <w:color w:val="auto"/>
                <w:sz w:val="18"/>
                <w:szCs w:val="18"/>
              </w:rPr>
            </w:pPr>
            <w:r>
              <w:rPr>
                <w:rFonts w:hint="eastAsia" w:ascii="仿宋_GB2312" w:eastAsia="仿宋_GB2312"/>
                <w:color w:val="auto"/>
                <w:sz w:val="18"/>
                <w:szCs w:val="18"/>
                <w:lang w:eastAsia="zh-CN"/>
              </w:rPr>
              <w:t>杨柳庄镇自然资源和生态环境办公室</w:t>
            </w:r>
          </w:p>
        </w:tc>
        <w:tc>
          <w:tcPr>
            <w:tcW w:w="1855" w:type="dxa"/>
            <w:noWrap w:val="0"/>
            <w:vAlign w:val="center"/>
          </w:tcPr>
          <w:p w14:paraId="5CF6D6F1">
            <w:pPr>
              <w:widowControl/>
              <w:spacing w:line="240" w:lineRule="exact"/>
              <w:jc w:val="center"/>
              <w:rPr>
                <w:rFonts w:hint="eastAsia" w:ascii="仿宋_GB2312" w:eastAsia="仿宋_GB2312"/>
                <w:color w:val="auto"/>
                <w:sz w:val="18"/>
                <w:szCs w:val="18"/>
              </w:rPr>
            </w:pPr>
            <w:r>
              <w:rPr>
                <w:rFonts w:hint="eastAsia" w:ascii="仿宋_GB2312" w:eastAsia="仿宋_GB2312"/>
                <w:color w:val="auto"/>
                <w:sz w:val="18"/>
                <w:szCs w:val="18"/>
              </w:rPr>
              <w:t>村公示栏</w:t>
            </w:r>
          </w:p>
          <w:p w14:paraId="7A7992D1">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415D36C5">
            <w:pPr>
              <w:widowControl/>
              <w:spacing w:line="240" w:lineRule="exact"/>
              <w:jc w:val="center"/>
              <w:rPr>
                <w:rFonts w:ascii="仿宋_GB2312" w:eastAsia="仿宋_GB2312"/>
                <w:color w:val="auto"/>
                <w:sz w:val="18"/>
                <w:szCs w:val="18"/>
              </w:rPr>
            </w:pPr>
          </w:p>
        </w:tc>
        <w:tc>
          <w:tcPr>
            <w:tcW w:w="690" w:type="dxa"/>
            <w:noWrap w:val="0"/>
            <w:vAlign w:val="center"/>
          </w:tcPr>
          <w:p w14:paraId="1EEE3FF7">
            <w:pPr>
              <w:widowControl/>
              <w:jc w:val="center"/>
              <w:rPr>
                <w:rFonts w:ascii="仿宋_GB2312" w:eastAsia="仿宋_GB2312"/>
                <w:color w:val="auto"/>
                <w:sz w:val="18"/>
                <w:szCs w:val="18"/>
              </w:rPr>
            </w:pPr>
          </w:p>
        </w:tc>
        <w:tc>
          <w:tcPr>
            <w:tcW w:w="780" w:type="dxa"/>
            <w:noWrap w:val="0"/>
            <w:vAlign w:val="center"/>
          </w:tcPr>
          <w:p w14:paraId="1EA25484">
            <w:pPr>
              <w:widowControl/>
              <w:jc w:val="center"/>
              <w:rPr>
                <w:rFonts w:ascii="仿宋_GB2312" w:eastAsia="仿宋_GB2312"/>
                <w:color w:val="auto"/>
                <w:sz w:val="18"/>
                <w:szCs w:val="18"/>
              </w:rPr>
            </w:pPr>
            <w:r>
              <w:rPr>
                <w:rFonts w:hint="eastAsia" w:ascii="仿宋_GB2312" w:eastAsia="仿宋_GB2312"/>
                <w:color w:val="auto"/>
                <w:sz w:val="18"/>
                <w:szCs w:val="18"/>
                <w:lang w:eastAsia="zh-CN"/>
              </w:rPr>
              <w:t>√</w:t>
            </w:r>
            <w:r>
              <w:rPr>
                <w:rFonts w:hint="eastAsia" w:ascii="仿宋_GB2312" w:eastAsia="仿宋_GB2312"/>
                <w:color w:val="auto"/>
                <w:sz w:val="18"/>
                <w:szCs w:val="18"/>
              </w:rPr>
              <w:t>拟征收土地所在地的村集体成员</w:t>
            </w:r>
          </w:p>
        </w:tc>
        <w:tc>
          <w:tcPr>
            <w:tcW w:w="630" w:type="dxa"/>
            <w:noWrap w:val="0"/>
            <w:vAlign w:val="center"/>
          </w:tcPr>
          <w:p w14:paraId="2733856C">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720" w:type="dxa"/>
            <w:noWrap w:val="0"/>
            <w:vAlign w:val="center"/>
          </w:tcPr>
          <w:p w14:paraId="3869325B">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615" w:type="dxa"/>
            <w:noWrap w:val="0"/>
            <w:vAlign w:val="center"/>
          </w:tcPr>
          <w:p w14:paraId="1018744C">
            <w:pPr>
              <w:widowControl/>
              <w:jc w:val="center"/>
              <w:rPr>
                <w:rFonts w:ascii="仿宋_GB2312" w:eastAsia="仿宋_GB2312"/>
                <w:color w:val="auto"/>
                <w:sz w:val="18"/>
                <w:szCs w:val="18"/>
              </w:rPr>
            </w:pPr>
          </w:p>
        </w:tc>
        <w:tc>
          <w:tcPr>
            <w:tcW w:w="636" w:type="dxa"/>
            <w:noWrap w:val="0"/>
            <w:vAlign w:val="center"/>
          </w:tcPr>
          <w:p w14:paraId="2C89B7C5">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r>
    </w:tbl>
    <w:p w14:paraId="4E662B1C">
      <w:pPr>
        <w:pStyle w:val="2"/>
        <w:jc w:val="center"/>
        <w:rPr>
          <w:rFonts w:ascii="方正小标宋_GBK" w:hAnsi="方正小标宋_GBK" w:eastAsia="方正小标宋_GBK"/>
          <w:b w:val="0"/>
          <w:bCs w:val="0"/>
          <w:color w:val="auto"/>
          <w:sz w:val="30"/>
        </w:rPr>
      </w:pPr>
      <w:r>
        <w:rPr>
          <w:color w:val="auto"/>
        </w:rPr>
        <w:br w:type="page"/>
      </w:r>
      <w:bookmarkStart w:id="8" w:name="_Toc24724717"/>
      <w:r>
        <w:rPr>
          <w:rFonts w:hint="eastAsia" w:ascii="方正小标宋_GBK" w:hAnsi="方正小标宋_GBK" w:eastAsia="方正小标宋_GBK"/>
          <w:b w:val="0"/>
          <w:bCs w:val="0"/>
          <w:color w:val="auto"/>
          <w:sz w:val="30"/>
        </w:rPr>
        <w:t>（</w:t>
      </w:r>
      <w:r>
        <w:rPr>
          <w:rFonts w:hint="eastAsia" w:ascii="方正小标宋_GBK" w:hAnsi="方正小标宋_GBK" w:eastAsia="方正小标宋_GBK"/>
          <w:b w:val="0"/>
          <w:bCs w:val="0"/>
          <w:color w:val="auto"/>
          <w:sz w:val="30"/>
          <w:lang w:eastAsia="zh-CN"/>
        </w:rPr>
        <w:t>九</w:t>
      </w:r>
      <w:r>
        <w:rPr>
          <w:rFonts w:hint="eastAsia" w:ascii="方正小标宋_GBK" w:hAnsi="方正小标宋_GBK" w:eastAsia="方正小标宋_GBK"/>
          <w:b w:val="0"/>
          <w:bCs w:val="0"/>
          <w:color w:val="auto"/>
          <w:sz w:val="30"/>
        </w:rPr>
        <w:t>）保障性住房领域基层政务公开标准目录</w:t>
      </w:r>
      <w:bookmarkEnd w:id="8"/>
    </w:p>
    <w:tbl>
      <w:tblPr>
        <w:tblStyle w:val="5"/>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50"/>
        <w:gridCol w:w="1485"/>
        <w:gridCol w:w="4215"/>
        <w:gridCol w:w="1095"/>
        <w:gridCol w:w="1305"/>
        <w:gridCol w:w="1890"/>
        <w:gridCol w:w="593"/>
        <w:gridCol w:w="585"/>
        <w:gridCol w:w="630"/>
        <w:gridCol w:w="615"/>
        <w:gridCol w:w="517"/>
        <w:gridCol w:w="540"/>
      </w:tblGrid>
      <w:tr w14:paraId="28A86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noWrap w:val="0"/>
            <w:vAlign w:val="center"/>
          </w:tcPr>
          <w:p w14:paraId="12BD8B2B">
            <w:pPr>
              <w:widowControl/>
              <w:jc w:val="center"/>
              <w:rPr>
                <w:rFonts w:ascii="Times New Roman" w:hAnsi="Times New Roman"/>
                <w:color w:val="auto"/>
                <w:kern w:val="0"/>
                <w:sz w:val="22"/>
              </w:rPr>
            </w:pPr>
            <w:r>
              <w:rPr>
                <w:rFonts w:ascii="Times New Roman" w:hAnsi="宋体"/>
                <w:color w:val="auto"/>
                <w:kern w:val="0"/>
                <w:sz w:val="22"/>
              </w:rPr>
              <w:t>序号</w:t>
            </w:r>
          </w:p>
        </w:tc>
        <w:tc>
          <w:tcPr>
            <w:tcW w:w="1470" w:type="dxa"/>
            <w:gridSpan w:val="2"/>
            <w:noWrap w:val="0"/>
            <w:vAlign w:val="center"/>
          </w:tcPr>
          <w:p w14:paraId="7BAB1A43">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1485" w:type="dxa"/>
            <w:vMerge w:val="restart"/>
            <w:noWrap w:val="0"/>
            <w:vAlign w:val="center"/>
          </w:tcPr>
          <w:p w14:paraId="134591DF">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4215" w:type="dxa"/>
            <w:vMerge w:val="restart"/>
            <w:noWrap w:val="0"/>
            <w:vAlign w:val="center"/>
          </w:tcPr>
          <w:p w14:paraId="21997055">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095" w:type="dxa"/>
            <w:vMerge w:val="restart"/>
            <w:noWrap w:val="0"/>
            <w:vAlign w:val="center"/>
          </w:tcPr>
          <w:p w14:paraId="183694BB">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1305" w:type="dxa"/>
            <w:vMerge w:val="restart"/>
            <w:noWrap w:val="0"/>
            <w:vAlign w:val="center"/>
          </w:tcPr>
          <w:p w14:paraId="272E1FB4">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1890" w:type="dxa"/>
            <w:vMerge w:val="restart"/>
            <w:noWrap w:val="0"/>
            <w:vAlign w:val="center"/>
          </w:tcPr>
          <w:p w14:paraId="1751A678">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178" w:type="dxa"/>
            <w:gridSpan w:val="2"/>
            <w:noWrap w:val="0"/>
            <w:vAlign w:val="center"/>
          </w:tcPr>
          <w:p w14:paraId="1616DAF6">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245" w:type="dxa"/>
            <w:gridSpan w:val="2"/>
            <w:noWrap w:val="0"/>
            <w:vAlign w:val="center"/>
          </w:tcPr>
          <w:p w14:paraId="10C25D6B">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057" w:type="dxa"/>
            <w:gridSpan w:val="2"/>
            <w:noWrap w:val="0"/>
            <w:vAlign w:val="center"/>
          </w:tcPr>
          <w:p w14:paraId="2E93861B">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14:paraId="77BC6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noWrap w:val="0"/>
            <w:vAlign w:val="center"/>
          </w:tcPr>
          <w:p w14:paraId="50C03558">
            <w:pPr>
              <w:widowControl/>
              <w:jc w:val="left"/>
              <w:rPr>
                <w:rFonts w:ascii="Times New Roman" w:hAnsi="Times New Roman"/>
                <w:color w:val="auto"/>
                <w:kern w:val="0"/>
                <w:sz w:val="22"/>
              </w:rPr>
            </w:pPr>
          </w:p>
        </w:tc>
        <w:tc>
          <w:tcPr>
            <w:tcW w:w="720" w:type="dxa"/>
            <w:noWrap w:val="0"/>
            <w:vAlign w:val="center"/>
          </w:tcPr>
          <w:p w14:paraId="56A323B2">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750" w:type="dxa"/>
            <w:noWrap w:val="0"/>
            <w:vAlign w:val="center"/>
          </w:tcPr>
          <w:p w14:paraId="37C2CC7F">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1485" w:type="dxa"/>
            <w:vMerge w:val="continue"/>
            <w:noWrap w:val="0"/>
            <w:vAlign w:val="center"/>
          </w:tcPr>
          <w:p w14:paraId="73196CFE">
            <w:pPr>
              <w:widowControl/>
              <w:jc w:val="left"/>
              <w:rPr>
                <w:rFonts w:ascii="黑体" w:hAnsi="宋体" w:eastAsia="黑体" w:cs="宋体"/>
                <w:color w:val="auto"/>
                <w:kern w:val="0"/>
                <w:sz w:val="22"/>
              </w:rPr>
            </w:pPr>
          </w:p>
        </w:tc>
        <w:tc>
          <w:tcPr>
            <w:tcW w:w="4215" w:type="dxa"/>
            <w:vMerge w:val="continue"/>
            <w:noWrap w:val="0"/>
            <w:vAlign w:val="center"/>
          </w:tcPr>
          <w:p w14:paraId="576671F5">
            <w:pPr>
              <w:widowControl/>
              <w:jc w:val="left"/>
              <w:rPr>
                <w:rFonts w:ascii="黑体" w:hAnsi="宋体" w:eastAsia="黑体" w:cs="宋体"/>
                <w:color w:val="auto"/>
                <w:kern w:val="0"/>
                <w:sz w:val="22"/>
              </w:rPr>
            </w:pPr>
          </w:p>
        </w:tc>
        <w:tc>
          <w:tcPr>
            <w:tcW w:w="1095" w:type="dxa"/>
            <w:vMerge w:val="continue"/>
            <w:noWrap w:val="0"/>
            <w:vAlign w:val="center"/>
          </w:tcPr>
          <w:p w14:paraId="2A53C26A">
            <w:pPr>
              <w:widowControl/>
              <w:jc w:val="left"/>
              <w:rPr>
                <w:rFonts w:ascii="黑体" w:hAnsi="宋体" w:eastAsia="黑体" w:cs="宋体"/>
                <w:color w:val="auto"/>
                <w:kern w:val="0"/>
                <w:sz w:val="22"/>
              </w:rPr>
            </w:pPr>
          </w:p>
        </w:tc>
        <w:tc>
          <w:tcPr>
            <w:tcW w:w="1305" w:type="dxa"/>
            <w:vMerge w:val="continue"/>
            <w:noWrap w:val="0"/>
            <w:vAlign w:val="center"/>
          </w:tcPr>
          <w:p w14:paraId="411545D7">
            <w:pPr>
              <w:widowControl/>
              <w:jc w:val="left"/>
              <w:rPr>
                <w:rFonts w:ascii="黑体" w:hAnsi="宋体" w:eastAsia="黑体" w:cs="宋体"/>
                <w:color w:val="auto"/>
                <w:kern w:val="0"/>
                <w:sz w:val="22"/>
              </w:rPr>
            </w:pPr>
          </w:p>
        </w:tc>
        <w:tc>
          <w:tcPr>
            <w:tcW w:w="1890" w:type="dxa"/>
            <w:vMerge w:val="continue"/>
            <w:noWrap w:val="0"/>
            <w:vAlign w:val="center"/>
          </w:tcPr>
          <w:p w14:paraId="00918FE5">
            <w:pPr>
              <w:widowControl/>
              <w:jc w:val="left"/>
              <w:rPr>
                <w:rFonts w:ascii="黑体" w:hAnsi="宋体" w:eastAsia="黑体" w:cs="宋体"/>
                <w:color w:val="auto"/>
                <w:kern w:val="0"/>
                <w:sz w:val="22"/>
              </w:rPr>
            </w:pPr>
          </w:p>
        </w:tc>
        <w:tc>
          <w:tcPr>
            <w:tcW w:w="593" w:type="dxa"/>
            <w:noWrap w:val="0"/>
            <w:vAlign w:val="center"/>
          </w:tcPr>
          <w:p w14:paraId="1D37DF77">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585" w:type="dxa"/>
            <w:noWrap w:val="0"/>
            <w:vAlign w:val="center"/>
          </w:tcPr>
          <w:p w14:paraId="2D605E1C">
            <w:pPr>
              <w:widowControl/>
              <w:jc w:val="center"/>
              <w:rPr>
                <w:rFonts w:ascii="黑体" w:hAnsi="宋体" w:eastAsia="黑体" w:cs="宋体"/>
                <w:color w:val="auto"/>
                <w:kern w:val="0"/>
                <w:sz w:val="22"/>
              </w:rPr>
            </w:pPr>
            <w:r>
              <w:rPr>
                <w:rFonts w:hint="eastAsia" w:ascii="黑体" w:hAnsi="宋体" w:eastAsia="黑体" w:cs="宋体"/>
                <w:color w:val="auto"/>
                <w:kern w:val="0"/>
                <w:sz w:val="22"/>
              </w:rPr>
              <w:t>特定</w:t>
            </w:r>
            <w:r>
              <w:rPr>
                <w:rFonts w:hint="eastAsia" w:ascii="黑体" w:hAnsi="宋体" w:eastAsia="黑体" w:cs="宋体"/>
                <w:color w:val="auto"/>
                <w:kern w:val="0"/>
                <w:sz w:val="22"/>
                <w:lang w:val="en-US" w:eastAsia="zh-CN"/>
              </w:rPr>
              <w:t>对象</w:t>
            </w:r>
          </w:p>
        </w:tc>
        <w:tc>
          <w:tcPr>
            <w:tcW w:w="630" w:type="dxa"/>
            <w:noWrap w:val="0"/>
            <w:vAlign w:val="center"/>
          </w:tcPr>
          <w:p w14:paraId="5D7F7B66">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615" w:type="dxa"/>
            <w:noWrap w:val="0"/>
            <w:vAlign w:val="center"/>
          </w:tcPr>
          <w:p w14:paraId="34D323BA">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517" w:type="dxa"/>
            <w:noWrap w:val="0"/>
            <w:vAlign w:val="center"/>
          </w:tcPr>
          <w:p w14:paraId="53BFAE0E">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市级</w:t>
            </w:r>
          </w:p>
        </w:tc>
        <w:tc>
          <w:tcPr>
            <w:tcW w:w="540" w:type="dxa"/>
            <w:noWrap w:val="0"/>
            <w:vAlign w:val="center"/>
          </w:tcPr>
          <w:p w14:paraId="67321AF3">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镇、村级</w:t>
            </w:r>
          </w:p>
        </w:tc>
      </w:tr>
      <w:tr w14:paraId="3CB1F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14:paraId="48AB88B9">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1</w:t>
            </w:r>
          </w:p>
        </w:tc>
        <w:tc>
          <w:tcPr>
            <w:tcW w:w="720" w:type="dxa"/>
            <w:vMerge w:val="restart"/>
            <w:noWrap w:val="0"/>
            <w:vAlign w:val="center"/>
          </w:tcPr>
          <w:p w14:paraId="1442F3DA">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法规政策</w:t>
            </w:r>
          </w:p>
        </w:tc>
        <w:tc>
          <w:tcPr>
            <w:tcW w:w="750" w:type="dxa"/>
            <w:noWrap w:val="0"/>
            <w:vAlign w:val="center"/>
          </w:tcPr>
          <w:p w14:paraId="2ECC63B2">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法律法规</w:t>
            </w:r>
          </w:p>
        </w:tc>
        <w:tc>
          <w:tcPr>
            <w:tcW w:w="1485" w:type="dxa"/>
            <w:noWrap w:val="0"/>
            <w:vAlign w:val="center"/>
          </w:tcPr>
          <w:p w14:paraId="565DD8BF">
            <w:pPr>
              <w:rPr>
                <w:rFonts w:hint="eastAsia" w:ascii="仿宋_GB2312" w:hAnsi="宋体" w:eastAsia="仿宋_GB2312"/>
                <w:color w:val="auto"/>
                <w:sz w:val="18"/>
                <w:szCs w:val="18"/>
              </w:rPr>
            </w:pPr>
            <w:r>
              <w:rPr>
                <w:rFonts w:hint="eastAsia" w:ascii="仿宋_GB2312" w:hAnsi="宋体" w:eastAsia="仿宋_GB2312"/>
                <w:color w:val="auto"/>
                <w:sz w:val="18"/>
                <w:szCs w:val="18"/>
              </w:rPr>
              <w:t>文件名称；</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文号；</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发布部门；</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发布日期；</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实施日期；</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正文。</w:t>
            </w:r>
          </w:p>
        </w:tc>
        <w:tc>
          <w:tcPr>
            <w:tcW w:w="4215" w:type="dxa"/>
            <w:vMerge w:val="restart"/>
            <w:noWrap w:val="0"/>
            <w:vAlign w:val="center"/>
          </w:tcPr>
          <w:p w14:paraId="73B03953">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《已购公有住房和经济适用住房上市出售管理暂行办法》、《廉租住房保障办法》、《经济适用住房管理办法》、《公共租赁住房管理办法》、《住房城乡建设部 财政部 国家发改委关于公共租赁住房和廉租住房并轨运行的通知》、《中共中央办公厅国务院办公厅印发〈关于全面推进政务公开工作的意见〉的通知》、《国务院办公厅印发〈关于全面推进政务公开工作的意见〉实施细则的通知》、《住房和城乡建设部 财政部关于做好城镇住房保障家庭租赁补贴工作的指导意见》、《国务院办公厅关于推进公共资源配置领域政府信息公开的意见》、</w:t>
            </w:r>
          </w:p>
        </w:tc>
        <w:tc>
          <w:tcPr>
            <w:tcW w:w="1095" w:type="dxa"/>
            <w:vMerge w:val="restart"/>
            <w:noWrap w:val="0"/>
            <w:vAlign w:val="center"/>
          </w:tcPr>
          <w:p w14:paraId="35F9FD74">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信息获取（形成、变更）20个工作日内</w:t>
            </w:r>
          </w:p>
        </w:tc>
        <w:tc>
          <w:tcPr>
            <w:tcW w:w="1305" w:type="dxa"/>
            <w:vMerge w:val="restart"/>
            <w:noWrap w:val="0"/>
            <w:vAlign w:val="center"/>
          </w:tcPr>
          <w:p w14:paraId="3028ADAC">
            <w:pPr>
              <w:jc w:val="center"/>
              <w:rPr>
                <w:rFonts w:hint="default" w:ascii="仿宋_GB2312" w:hAnsi="宋体" w:eastAsia="仿宋_GB2312"/>
                <w:color w:val="auto"/>
                <w:sz w:val="18"/>
                <w:szCs w:val="18"/>
                <w:lang w:val="en-US" w:eastAsia="zh-CN"/>
              </w:rPr>
            </w:pPr>
            <w:r>
              <w:rPr>
                <w:rFonts w:hint="eastAsia" w:ascii="仿宋_GB2312" w:eastAsia="仿宋_GB2312"/>
                <w:color w:val="auto"/>
                <w:sz w:val="18"/>
                <w:szCs w:val="18"/>
                <w:lang w:eastAsia="zh-CN"/>
              </w:rPr>
              <w:t>杨柳庄镇自然资源和生态环境办公室</w:t>
            </w:r>
          </w:p>
        </w:tc>
        <w:tc>
          <w:tcPr>
            <w:tcW w:w="1890" w:type="dxa"/>
            <w:vMerge w:val="restart"/>
            <w:noWrap w:val="0"/>
            <w:vAlign w:val="center"/>
          </w:tcPr>
          <w:p w14:paraId="6C2A4F96">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 xml:space="preserve">滦州市政府网站         </w:t>
            </w:r>
            <w:r>
              <w:rPr>
                <w:rFonts w:hint="eastAsia" w:ascii="仿宋_GB2312" w:hAnsi="宋体" w:eastAsia="仿宋_GB2312"/>
                <w:color w:val="auto"/>
                <w:sz w:val="18"/>
                <w:szCs w:val="18"/>
              </w:rPr>
              <w:t xml:space="preserve">       </w:t>
            </w:r>
            <w:r>
              <w:rPr>
                <w:rFonts w:hint="eastAsia" w:ascii="仿宋_GB2312" w:hAnsi="宋体" w:eastAsia="仿宋_GB2312"/>
                <w:color w:val="auto"/>
                <w:sz w:val="18"/>
                <w:szCs w:val="18"/>
                <w:lang w:eastAsia="zh-CN"/>
              </w:rPr>
              <w:t xml:space="preserve">       杨柳庄镇公开公示栏</w:t>
            </w:r>
          </w:p>
        </w:tc>
        <w:tc>
          <w:tcPr>
            <w:tcW w:w="593" w:type="dxa"/>
            <w:vMerge w:val="restart"/>
            <w:noWrap w:val="0"/>
            <w:vAlign w:val="center"/>
          </w:tcPr>
          <w:p w14:paraId="1C2A5C7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85" w:type="dxa"/>
            <w:vMerge w:val="restart"/>
            <w:noWrap w:val="0"/>
            <w:vAlign w:val="center"/>
          </w:tcPr>
          <w:p w14:paraId="626E3F88">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30" w:type="dxa"/>
            <w:vMerge w:val="restart"/>
            <w:noWrap w:val="0"/>
            <w:vAlign w:val="center"/>
          </w:tcPr>
          <w:p w14:paraId="3838309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5" w:type="dxa"/>
            <w:vMerge w:val="restart"/>
            <w:noWrap w:val="0"/>
            <w:vAlign w:val="center"/>
          </w:tcPr>
          <w:p w14:paraId="4A575C96">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517" w:type="dxa"/>
            <w:vMerge w:val="restart"/>
            <w:noWrap w:val="0"/>
            <w:vAlign w:val="center"/>
          </w:tcPr>
          <w:p w14:paraId="2D63F89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40" w:type="dxa"/>
            <w:vMerge w:val="restart"/>
            <w:noWrap w:val="0"/>
            <w:vAlign w:val="center"/>
          </w:tcPr>
          <w:p w14:paraId="63CFEA3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2D775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14:paraId="5CEAFC2B">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2</w:t>
            </w:r>
          </w:p>
        </w:tc>
        <w:tc>
          <w:tcPr>
            <w:tcW w:w="720" w:type="dxa"/>
            <w:vMerge w:val="continue"/>
            <w:noWrap w:val="0"/>
            <w:vAlign w:val="center"/>
          </w:tcPr>
          <w:p w14:paraId="790FD680">
            <w:pPr>
              <w:jc w:val="center"/>
              <w:rPr>
                <w:rFonts w:hint="eastAsia" w:ascii="仿宋_GB2312" w:hAnsi="宋体" w:eastAsia="仿宋_GB2312"/>
                <w:color w:val="auto"/>
                <w:sz w:val="18"/>
                <w:szCs w:val="18"/>
              </w:rPr>
            </w:pPr>
          </w:p>
        </w:tc>
        <w:tc>
          <w:tcPr>
            <w:tcW w:w="750" w:type="dxa"/>
            <w:noWrap w:val="0"/>
            <w:vAlign w:val="center"/>
          </w:tcPr>
          <w:p w14:paraId="2DEC0777">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政策文件</w:t>
            </w:r>
          </w:p>
        </w:tc>
        <w:tc>
          <w:tcPr>
            <w:tcW w:w="1485" w:type="dxa"/>
            <w:noWrap w:val="0"/>
            <w:vAlign w:val="center"/>
          </w:tcPr>
          <w:p w14:paraId="155C27EB">
            <w:pPr>
              <w:rPr>
                <w:rFonts w:hint="eastAsia" w:ascii="仿宋_GB2312" w:hAnsi="宋体" w:eastAsia="仿宋_GB2312"/>
                <w:color w:val="auto"/>
                <w:sz w:val="18"/>
                <w:szCs w:val="18"/>
              </w:rPr>
            </w:pPr>
            <w:r>
              <w:rPr>
                <w:rFonts w:hint="eastAsia" w:ascii="仿宋_GB2312" w:hAnsi="宋体" w:eastAsia="仿宋_GB2312"/>
                <w:color w:val="auto"/>
                <w:sz w:val="18"/>
                <w:szCs w:val="18"/>
              </w:rPr>
              <w:t>文件名称；</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文号；</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发布部门；</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发布日期；</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实施日期；</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正文。</w:t>
            </w:r>
          </w:p>
        </w:tc>
        <w:tc>
          <w:tcPr>
            <w:tcW w:w="4215" w:type="dxa"/>
            <w:vMerge w:val="continue"/>
            <w:noWrap w:val="0"/>
            <w:vAlign w:val="center"/>
          </w:tcPr>
          <w:p w14:paraId="280C9CE0">
            <w:pPr>
              <w:rPr>
                <w:rFonts w:hint="eastAsia" w:ascii="仿宋_GB2312" w:hAnsi="宋体" w:eastAsia="仿宋_GB2312"/>
                <w:color w:val="auto"/>
                <w:sz w:val="18"/>
                <w:szCs w:val="18"/>
              </w:rPr>
            </w:pPr>
          </w:p>
        </w:tc>
        <w:tc>
          <w:tcPr>
            <w:tcW w:w="1095" w:type="dxa"/>
            <w:vMerge w:val="continue"/>
            <w:noWrap w:val="0"/>
            <w:vAlign w:val="center"/>
          </w:tcPr>
          <w:p w14:paraId="4B5339C1">
            <w:pPr>
              <w:rPr>
                <w:rFonts w:hint="eastAsia" w:ascii="仿宋_GB2312" w:hAnsi="宋体" w:eastAsia="仿宋_GB2312"/>
                <w:color w:val="auto"/>
                <w:sz w:val="18"/>
                <w:szCs w:val="18"/>
              </w:rPr>
            </w:pPr>
          </w:p>
        </w:tc>
        <w:tc>
          <w:tcPr>
            <w:tcW w:w="1305" w:type="dxa"/>
            <w:vMerge w:val="continue"/>
            <w:noWrap w:val="0"/>
            <w:vAlign w:val="center"/>
          </w:tcPr>
          <w:p w14:paraId="4B46EEA0">
            <w:pPr>
              <w:rPr>
                <w:rFonts w:hint="eastAsia" w:ascii="仿宋_GB2312" w:hAnsi="宋体" w:eastAsia="仿宋_GB2312"/>
                <w:color w:val="auto"/>
                <w:sz w:val="18"/>
                <w:szCs w:val="18"/>
              </w:rPr>
            </w:pPr>
          </w:p>
        </w:tc>
        <w:tc>
          <w:tcPr>
            <w:tcW w:w="1890" w:type="dxa"/>
            <w:vMerge w:val="continue"/>
            <w:noWrap w:val="0"/>
            <w:vAlign w:val="center"/>
          </w:tcPr>
          <w:p w14:paraId="1CF5B993">
            <w:pPr>
              <w:rPr>
                <w:rFonts w:hint="eastAsia" w:ascii="仿宋_GB2312" w:hAnsi="宋体" w:eastAsia="仿宋_GB2312"/>
                <w:color w:val="auto"/>
                <w:sz w:val="18"/>
                <w:szCs w:val="18"/>
              </w:rPr>
            </w:pPr>
          </w:p>
        </w:tc>
        <w:tc>
          <w:tcPr>
            <w:tcW w:w="593" w:type="dxa"/>
            <w:vMerge w:val="continue"/>
            <w:noWrap w:val="0"/>
            <w:vAlign w:val="center"/>
          </w:tcPr>
          <w:p w14:paraId="33C4F76E">
            <w:pPr>
              <w:rPr>
                <w:rFonts w:hint="eastAsia" w:ascii="仿宋_GB2312" w:hAnsi="宋体" w:eastAsia="仿宋_GB2312"/>
                <w:color w:val="auto"/>
                <w:sz w:val="18"/>
                <w:szCs w:val="18"/>
              </w:rPr>
            </w:pPr>
          </w:p>
        </w:tc>
        <w:tc>
          <w:tcPr>
            <w:tcW w:w="585" w:type="dxa"/>
            <w:vMerge w:val="continue"/>
            <w:noWrap w:val="0"/>
            <w:vAlign w:val="center"/>
          </w:tcPr>
          <w:p w14:paraId="304D2AE3">
            <w:pPr>
              <w:rPr>
                <w:rFonts w:hint="eastAsia" w:ascii="仿宋_GB2312" w:hAnsi="宋体" w:eastAsia="仿宋_GB2312"/>
                <w:color w:val="auto"/>
                <w:sz w:val="18"/>
                <w:szCs w:val="18"/>
              </w:rPr>
            </w:pPr>
          </w:p>
        </w:tc>
        <w:tc>
          <w:tcPr>
            <w:tcW w:w="630" w:type="dxa"/>
            <w:vMerge w:val="continue"/>
            <w:noWrap w:val="0"/>
            <w:vAlign w:val="center"/>
          </w:tcPr>
          <w:p w14:paraId="6E251A28">
            <w:pPr>
              <w:rPr>
                <w:rFonts w:hint="eastAsia" w:ascii="仿宋_GB2312" w:hAnsi="宋体" w:eastAsia="仿宋_GB2312"/>
                <w:color w:val="auto"/>
                <w:sz w:val="18"/>
                <w:szCs w:val="18"/>
              </w:rPr>
            </w:pPr>
          </w:p>
        </w:tc>
        <w:tc>
          <w:tcPr>
            <w:tcW w:w="615" w:type="dxa"/>
            <w:vMerge w:val="continue"/>
            <w:noWrap w:val="0"/>
            <w:vAlign w:val="center"/>
          </w:tcPr>
          <w:p w14:paraId="30D0F5F8">
            <w:pPr>
              <w:rPr>
                <w:rFonts w:hint="eastAsia" w:ascii="仿宋_GB2312" w:hAnsi="宋体" w:eastAsia="仿宋_GB2312"/>
                <w:color w:val="auto"/>
                <w:sz w:val="18"/>
                <w:szCs w:val="18"/>
              </w:rPr>
            </w:pPr>
          </w:p>
        </w:tc>
        <w:tc>
          <w:tcPr>
            <w:tcW w:w="517" w:type="dxa"/>
            <w:vMerge w:val="continue"/>
            <w:noWrap w:val="0"/>
            <w:vAlign w:val="center"/>
          </w:tcPr>
          <w:p w14:paraId="2AA7A571">
            <w:pPr>
              <w:rPr>
                <w:rFonts w:hint="eastAsia" w:ascii="仿宋_GB2312" w:hAnsi="宋体" w:eastAsia="仿宋_GB2312"/>
                <w:color w:val="auto"/>
                <w:sz w:val="18"/>
                <w:szCs w:val="18"/>
              </w:rPr>
            </w:pPr>
          </w:p>
        </w:tc>
        <w:tc>
          <w:tcPr>
            <w:tcW w:w="540" w:type="dxa"/>
            <w:vMerge w:val="continue"/>
            <w:noWrap w:val="0"/>
            <w:vAlign w:val="center"/>
          </w:tcPr>
          <w:p w14:paraId="0690FA4D">
            <w:pPr>
              <w:rPr>
                <w:rFonts w:hint="eastAsia" w:ascii="仿宋_GB2312" w:hAnsi="宋体" w:eastAsia="仿宋_GB2312"/>
                <w:color w:val="auto"/>
                <w:sz w:val="18"/>
                <w:szCs w:val="18"/>
              </w:rPr>
            </w:pPr>
          </w:p>
        </w:tc>
      </w:tr>
      <w:tr w14:paraId="153A9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540" w:type="dxa"/>
            <w:noWrap w:val="0"/>
            <w:vAlign w:val="center"/>
          </w:tcPr>
          <w:p w14:paraId="199C6727">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3</w:t>
            </w:r>
          </w:p>
        </w:tc>
        <w:tc>
          <w:tcPr>
            <w:tcW w:w="720" w:type="dxa"/>
            <w:tcBorders>
              <w:bottom w:val="single" w:color="000000" w:sz="4" w:space="0"/>
            </w:tcBorders>
            <w:noWrap w:val="0"/>
            <w:vAlign w:val="center"/>
          </w:tcPr>
          <w:p w14:paraId="70A3A2B5">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配给管理</w:t>
            </w:r>
          </w:p>
        </w:tc>
        <w:tc>
          <w:tcPr>
            <w:tcW w:w="750" w:type="dxa"/>
            <w:noWrap w:val="0"/>
            <w:vAlign w:val="center"/>
          </w:tcPr>
          <w:p w14:paraId="2576A669">
            <w:pPr>
              <w:rPr>
                <w:rFonts w:hint="eastAsia" w:ascii="仿宋_GB2312" w:hAnsi="宋体" w:eastAsia="仿宋_GB2312"/>
                <w:color w:val="auto"/>
                <w:sz w:val="18"/>
                <w:szCs w:val="18"/>
              </w:rPr>
            </w:pPr>
            <w:r>
              <w:rPr>
                <w:rFonts w:hint="eastAsia" w:ascii="仿宋_GB2312" w:hAnsi="宋体" w:eastAsia="仿宋_GB2312"/>
                <w:color w:val="auto"/>
                <w:sz w:val="18"/>
                <w:szCs w:val="18"/>
              </w:rPr>
              <w:t>保障性住房申请受理</w:t>
            </w:r>
          </w:p>
        </w:tc>
        <w:tc>
          <w:tcPr>
            <w:tcW w:w="1485" w:type="dxa"/>
            <w:noWrap w:val="0"/>
            <w:vAlign w:val="center"/>
          </w:tcPr>
          <w:p w14:paraId="6918B3E4">
            <w:pPr>
              <w:rPr>
                <w:rFonts w:hint="eastAsia" w:ascii="仿宋_GB2312" w:hAnsi="宋体" w:eastAsia="仿宋_GB2312"/>
                <w:color w:val="auto"/>
                <w:sz w:val="18"/>
                <w:szCs w:val="18"/>
              </w:rPr>
            </w:pPr>
            <w:r>
              <w:rPr>
                <w:rFonts w:hint="eastAsia" w:ascii="仿宋_GB2312" w:hAnsi="宋体" w:eastAsia="仿宋_GB2312"/>
                <w:color w:val="auto"/>
                <w:sz w:val="18"/>
                <w:szCs w:val="18"/>
              </w:rPr>
              <w:t>申请受理公告；</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申请条件、程序、期限和所需材料；</w:t>
            </w:r>
            <w:r>
              <w:rPr>
                <w:rFonts w:hint="eastAsia" w:ascii="仿宋_GB2312" w:hAnsi="宋体" w:eastAsia="仿宋_GB2312"/>
                <w:color w:val="auto"/>
                <w:sz w:val="18"/>
                <w:szCs w:val="18"/>
              </w:rPr>
              <w:br w:type="textWrapping"/>
            </w:r>
            <w:r>
              <w:rPr>
                <w:rFonts w:hint="eastAsia" w:ascii="仿宋_GB2312" w:hAnsi="宋体" w:eastAsia="仿宋_GB2312"/>
                <w:color w:val="auto"/>
                <w:sz w:val="18"/>
                <w:szCs w:val="18"/>
              </w:rPr>
              <w:t>租赁补贴发放计划。</w:t>
            </w:r>
          </w:p>
        </w:tc>
        <w:tc>
          <w:tcPr>
            <w:tcW w:w="4215" w:type="dxa"/>
            <w:noWrap w:val="0"/>
            <w:vAlign w:val="center"/>
          </w:tcPr>
          <w:p w14:paraId="4A07279E">
            <w:pPr>
              <w:rPr>
                <w:rFonts w:hint="eastAsia" w:ascii="仿宋_GB2312" w:hAnsi="宋体" w:eastAsia="仿宋_GB2312"/>
                <w:color w:val="auto"/>
                <w:sz w:val="18"/>
                <w:szCs w:val="18"/>
              </w:rPr>
            </w:pPr>
            <w:r>
              <w:rPr>
                <w:rFonts w:hint="eastAsia" w:ascii="仿宋_GB2312" w:hAnsi="宋体" w:eastAsia="仿宋_GB2312"/>
                <w:color w:val="auto"/>
                <w:sz w:val="18"/>
                <w:szCs w:val="18"/>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                           </w:t>
            </w:r>
          </w:p>
        </w:tc>
        <w:tc>
          <w:tcPr>
            <w:tcW w:w="1095" w:type="dxa"/>
            <w:noWrap w:val="0"/>
            <w:vAlign w:val="center"/>
          </w:tcPr>
          <w:p w14:paraId="08288582">
            <w:pPr>
              <w:rPr>
                <w:rFonts w:hint="eastAsia" w:ascii="仿宋_GB2312" w:hAnsi="宋体" w:eastAsia="仿宋_GB2312"/>
                <w:color w:val="auto"/>
                <w:sz w:val="18"/>
                <w:szCs w:val="18"/>
              </w:rPr>
            </w:pPr>
            <w:r>
              <w:rPr>
                <w:rFonts w:hint="eastAsia" w:ascii="仿宋_GB2312" w:hAnsi="宋体" w:eastAsia="仿宋_GB2312"/>
                <w:color w:val="auto"/>
                <w:sz w:val="18"/>
                <w:szCs w:val="18"/>
              </w:rPr>
              <w:t>信息形成（变更）20个工作日内</w:t>
            </w:r>
          </w:p>
        </w:tc>
        <w:tc>
          <w:tcPr>
            <w:tcW w:w="1305" w:type="dxa"/>
            <w:noWrap w:val="0"/>
            <w:vAlign w:val="center"/>
          </w:tcPr>
          <w:p w14:paraId="309E2DA5">
            <w:pPr>
              <w:jc w:val="center"/>
              <w:rPr>
                <w:rFonts w:hint="eastAsia" w:ascii="仿宋_GB2312" w:hAnsi="宋体" w:eastAsia="仿宋_GB2312"/>
                <w:color w:val="auto"/>
                <w:sz w:val="18"/>
                <w:szCs w:val="18"/>
              </w:rPr>
            </w:pPr>
            <w:r>
              <w:rPr>
                <w:rFonts w:hint="eastAsia" w:ascii="仿宋_GB2312" w:eastAsia="仿宋_GB2312"/>
                <w:color w:val="auto"/>
                <w:sz w:val="18"/>
                <w:szCs w:val="18"/>
                <w:lang w:eastAsia="zh-CN"/>
              </w:rPr>
              <w:t>杨柳庄镇自然资源和生态环境办公室</w:t>
            </w:r>
          </w:p>
        </w:tc>
        <w:tc>
          <w:tcPr>
            <w:tcW w:w="1890" w:type="dxa"/>
            <w:noWrap w:val="0"/>
            <w:vAlign w:val="center"/>
          </w:tcPr>
          <w:p w14:paraId="6607CCA1">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 xml:space="preserve">滦州市政府网站         </w:t>
            </w:r>
            <w:r>
              <w:rPr>
                <w:rFonts w:hint="eastAsia" w:ascii="仿宋_GB2312" w:hAnsi="宋体" w:eastAsia="仿宋_GB2312"/>
                <w:color w:val="auto"/>
                <w:sz w:val="18"/>
                <w:szCs w:val="18"/>
              </w:rPr>
              <w:t xml:space="preserve">       </w:t>
            </w:r>
            <w:r>
              <w:rPr>
                <w:rFonts w:hint="eastAsia" w:ascii="仿宋_GB2312" w:hAnsi="宋体" w:eastAsia="仿宋_GB2312"/>
                <w:color w:val="auto"/>
                <w:sz w:val="18"/>
                <w:szCs w:val="18"/>
                <w:lang w:eastAsia="zh-CN"/>
              </w:rPr>
              <w:t xml:space="preserve">       杨柳庄镇公开公示栏</w:t>
            </w:r>
          </w:p>
        </w:tc>
        <w:tc>
          <w:tcPr>
            <w:tcW w:w="593" w:type="dxa"/>
            <w:noWrap w:val="0"/>
            <w:vAlign w:val="center"/>
          </w:tcPr>
          <w:p w14:paraId="3BBE05C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85" w:type="dxa"/>
            <w:noWrap w:val="0"/>
            <w:vAlign w:val="center"/>
          </w:tcPr>
          <w:p w14:paraId="39F0E940">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30" w:type="dxa"/>
            <w:noWrap w:val="0"/>
            <w:vAlign w:val="center"/>
          </w:tcPr>
          <w:p w14:paraId="2F1E2A2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5" w:type="dxa"/>
            <w:noWrap w:val="0"/>
            <w:vAlign w:val="center"/>
          </w:tcPr>
          <w:p w14:paraId="507FC1E3">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517" w:type="dxa"/>
            <w:noWrap w:val="0"/>
            <w:vAlign w:val="center"/>
          </w:tcPr>
          <w:p w14:paraId="2E5DAE8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40" w:type="dxa"/>
            <w:noWrap w:val="0"/>
            <w:vAlign w:val="center"/>
          </w:tcPr>
          <w:p w14:paraId="07B45A7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0D7F9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14:paraId="68192B7F">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4</w:t>
            </w:r>
          </w:p>
        </w:tc>
        <w:tc>
          <w:tcPr>
            <w:tcW w:w="720" w:type="dxa"/>
            <w:vMerge w:val="restart"/>
            <w:tcBorders>
              <w:top w:val="single" w:color="000000" w:sz="4" w:space="0"/>
              <w:bottom w:val="single" w:color="000000" w:sz="4" w:space="0"/>
            </w:tcBorders>
            <w:noWrap w:val="0"/>
            <w:vAlign w:val="center"/>
          </w:tcPr>
          <w:p w14:paraId="0F4D59A8">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配后管理</w:t>
            </w:r>
          </w:p>
        </w:tc>
        <w:tc>
          <w:tcPr>
            <w:tcW w:w="750" w:type="dxa"/>
            <w:noWrap w:val="0"/>
            <w:vAlign w:val="center"/>
          </w:tcPr>
          <w:p w14:paraId="022C1964">
            <w:pPr>
              <w:rPr>
                <w:rFonts w:hint="eastAsia" w:ascii="仿宋_GB2312" w:hAnsi="宋体" w:eastAsia="仿宋_GB2312"/>
                <w:color w:val="auto"/>
                <w:sz w:val="18"/>
                <w:szCs w:val="18"/>
              </w:rPr>
            </w:pPr>
            <w:r>
              <w:rPr>
                <w:rFonts w:hint="eastAsia" w:ascii="仿宋_GB2312" w:hAnsi="宋体" w:eastAsia="仿宋_GB2312"/>
                <w:color w:val="auto"/>
                <w:sz w:val="18"/>
                <w:szCs w:val="18"/>
              </w:rPr>
              <w:t>公租房资格定期审核</w:t>
            </w:r>
          </w:p>
        </w:tc>
        <w:tc>
          <w:tcPr>
            <w:tcW w:w="1485" w:type="dxa"/>
            <w:noWrap w:val="0"/>
            <w:vAlign w:val="center"/>
          </w:tcPr>
          <w:p w14:paraId="08AB0EA9">
            <w:pPr>
              <w:rPr>
                <w:rFonts w:hint="eastAsia" w:ascii="仿宋_GB2312" w:hAnsi="宋体" w:eastAsia="仿宋_GB2312"/>
                <w:color w:val="auto"/>
                <w:sz w:val="18"/>
                <w:szCs w:val="18"/>
              </w:rPr>
            </w:pPr>
            <w:r>
              <w:rPr>
                <w:rFonts w:hint="eastAsia" w:ascii="仿宋_GB2312" w:hAnsi="宋体" w:eastAsia="仿宋_GB2312"/>
                <w:color w:val="auto"/>
                <w:sz w:val="18"/>
                <w:szCs w:val="18"/>
              </w:rPr>
              <w:t>年审或定期审核家庭信息，含保障对象编号、姓名、身份证号﹝隐藏部分号码﹞；配租房源；套型；面积；是否审核通过；未通过原因等。</w:t>
            </w:r>
          </w:p>
        </w:tc>
        <w:tc>
          <w:tcPr>
            <w:tcW w:w="4215" w:type="dxa"/>
            <w:noWrap w:val="0"/>
            <w:vAlign w:val="center"/>
          </w:tcPr>
          <w:p w14:paraId="33C2BCD3">
            <w:pPr>
              <w:rPr>
                <w:rFonts w:hint="eastAsia" w:ascii="仿宋_GB2312" w:hAnsi="宋体" w:eastAsia="仿宋_GB2312"/>
                <w:color w:val="auto"/>
                <w:sz w:val="18"/>
                <w:szCs w:val="18"/>
              </w:rPr>
            </w:pPr>
            <w:r>
              <w:rPr>
                <w:rFonts w:hint="eastAsia" w:ascii="仿宋_GB2312" w:hAnsi="宋体" w:eastAsia="仿宋_GB2312"/>
                <w:color w:val="auto"/>
                <w:sz w:val="18"/>
                <w:szCs w:val="18"/>
              </w:rPr>
              <w:t>《公共租赁住房管理办法》、《国务院办公厅关于推进公共资源配置领域政府信息公开的意见》</w:t>
            </w:r>
          </w:p>
        </w:tc>
        <w:tc>
          <w:tcPr>
            <w:tcW w:w="1095" w:type="dxa"/>
            <w:noWrap w:val="0"/>
            <w:vAlign w:val="center"/>
          </w:tcPr>
          <w:p w14:paraId="2454DC00">
            <w:pPr>
              <w:rPr>
                <w:rFonts w:hint="eastAsia" w:ascii="仿宋_GB2312" w:hAnsi="宋体" w:eastAsia="仿宋_GB2312"/>
                <w:color w:val="auto"/>
                <w:sz w:val="18"/>
                <w:szCs w:val="18"/>
              </w:rPr>
            </w:pPr>
            <w:r>
              <w:rPr>
                <w:rFonts w:hint="eastAsia" w:ascii="仿宋_GB2312" w:hAnsi="宋体" w:eastAsia="仿宋_GB2312"/>
                <w:color w:val="auto"/>
                <w:sz w:val="18"/>
                <w:szCs w:val="18"/>
              </w:rPr>
              <w:t>信息形成（变更）20个工作日内</w:t>
            </w:r>
          </w:p>
        </w:tc>
        <w:tc>
          <w:tcPr>
            <w:tcW w:w="1305" w:type="dxa"/>
            <w:noWrap w:val="0"/>
            <w:vAlign w:val="center"/>
          </w:tcPr>
          <w:p w14:paraId="27445D96">
            <w:pPr>
              <w:jc w:val="center"/>
              <w:rPr>
                <w:rFonts w:hint="eastAsia" w:ascii="仿宋_GB2312" w:hAnsi="宋体" w:eastAsia="仿宋_GB2312"/>
                <w:color w:val="auto"/>
                <w:sz w:val="18"/>
                <w:szCs w:val="18"/>
              </w:rPr>
            </w:pPr>
            <w:r>
              <w:rPr>
                <w:rFonts w:hint="eastAsia" w:ascii="仿宋_GB2312" w:eastAsia="仿宋_GB2312"/>
                <w:color w:val="auto"/>
                <w:sz w:val="18"/>
                <w:szCs w:val="18"/>
                <w:lang w:eastAsia="zh-CN"/>
              </w:rPr>
              <w:t>杨柳庄镇自然资源和生态环境办公室</w:t>
            </w:r>
          </w:p>
        </w:tc>
        <w:tc>
          <w:tcPr>
            <w:tcW w:w="1890" w:type="dxa"/>
            <w:noWrap w:val="0"/>
            <w:vAlign w:val="center"/>
          </w:tcPr>
          <w:p w14:paraId="416625CF">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 xml:space="preserve">滦州市政府网站         </w:t>
            </w:r>
            <w:r>
              <w:rPr>
                <w:rFonts w:hint="eastAsia" w:ascii="仿宋_GB2312" w:hAnsi="宋体" w:eastAsia="仿宋_GB2312"/>
                <w:color w:val="auto"/>
                <w:sz w:val="18"/>
                <w:szCs w:val="18"/>
              </w:rPr>
              <w:t xml:space="preserve">       </w:t>
            </w:r>
            <w:r>
              <w:rPr>
                <w:rFonts w:hint="eastAsia" w:ascii="仿宋_GB2312" w:hAnsi="宋体" w:eastAsia="仿宋_GB2312"/>
                <w:color w:val="auto"/>
                <w:sz w:val="18"/>
                <w:szCs w:val="18"/>
                <w:lang w:eastAsia="zh-CN"/>
              </w:rPr>
              <w:t xml:space="preserve">       杨柳庄镇公开公示栏</w:t>
            </w:r>
          </w:p>
        </w:tc>
        <w:tc>
          <w:tcPr>
            <w:tcW w:w="593" w:type="dxa"/>
            <w:noWrap w:val="0"/>
            <w:vAlign w:val="center"/>
          </w:tcPr>
          <w:p w14:paraId="3CE0809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85" w:type="dxa"/>
            <w:noWrap w:val="0"/>
            <w:vAlign w:val="center"/>
          </w:tcPr>
          <w:p w14:paraId="6ED29B0B">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30" w:type="dxa"/>
            <w:noWrap w:val="0"/>
            <w:vAlign w:val="center"/>
          </w:tcPr>
          <w:p w14:paraId="6E89221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5" w:type="dxa"/>
            <w:noWrap w:val="0"/>
            <w:vAlign w:val="center"/>
          </w:tcPr>
          <w:p w14:paraId="26BA60CC">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517" w:type="dxa"/>
            <w:noWrap w:val="0"/>
            <w:vAlign w:val="center"/>
          </w:tcPr>
          <w:p w14:paraId="7619EEB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40" w:type="dxa"/>
            <w:noWrap w:val="0"/>
            <w:vAlign w:val="center"/>
          </w:tcPr>
          <w:p w14:paraId="5CD7362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27B2F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14:paraId="17B6EA5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5</w:t>
            </w:r>
          </w:p>
        </w:tc>
        <w:tc>
          <w:tcPr>
            <w:tcW w:w="720" w:type="dxa"/>
            <w:vMerge w:val="continue"/>
            <w:tcBorders>
              <w:top w:val="single" w:color="000000" w:sz="4" w:space="0"/>
              <w:bottom w:val="single" w:color="000000" w:sz="4" w:space="0"/>
            </w:tcBorders>
            <w:noWrap w:val="0"/>
            <w:vAlign w:val="center"/>
          </w:tcPr>
          <w:p w14:paraId="3DDFBB70">
            <w:pPr>
              <w:jc w:val="center"/>
              <w:rPr>
                <w:rFonts w:hint="eastAsia" w:ascii="仿宋_GB2312" w:hAnsi="宋体" w:eastAsia="仿宋_GB2312"/>
                <w:color w:val="auto"/>
                <w:sz w:val="18"/>
                <w:szCs w:val="18"/>
              </w:rPr>
            </w:pPr>
          </w:p>
        </w:tc>
        <w:tc>
          <w:tcPr>
            <w:tcW w:w="750" w:type="dxa"/>
            <w:noWrap w:val="0"/>
            <w:vAlign w:val="center"/>
          </w:tcPr>
          <w:p w14:paraId="34481D2A">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自愿退出</w:t>
            </w:r>
          </w:p>
        </w:tc>
        <w:tc>
          <w:tcPr>
            <w:tcW w:w="1485" w:type="dxa"/>
            <w:vMerge w:val="restart"/>
            <w:noWrap w:val="0"/>
            <w:vAlign w:val="center"/>
          </w:tcPr>
          <w:p w14:paraId="0F6B6651">
            <w:pPr>
              <w:rPr>
                <w:rFonts w:hint="eastAsia" w:ascii="仿宋_GB2312" w:hAnsi="宋体" w:eastAsia="仿宋_GB2312"/>
                <w:color w:val="auto"/>
                <w:sz w:val="18"/>
                <w:szCs w:val="18"/>
              </w:rPr>
            </w:pPr>
            <w:r>
              <w:rPr>
                <w:rFonts w:hint="eastAsia" w:ascii="仿宋_GB2312" w:hAnsi="宋体" w:eastAsia="仿宋_GB2312"/>
                <w:color w:val="auto"/>
                <w:sz w:val="18"/>
                <w:szCs w:val="18"/>
              </w:rPr>
              <w:t>原保障对象姓名、身份证号（隐藏部分号码）；原租购项目名称、地址、类型、套型、面积等；原享受补贴面积、标准等。</w:t>
            </w:r>
          </w:p>
        </w:tc>
        <w:tc>
          <w:tcPr>
            <w:tcW w:w="4215" w:type="dxa"/>
            <w:vMerge w:val="restart"/>
            <w:noWrap w:val="0"/>
            <w:vAlign w:val="center"/>
          </w:tcPr>
          <w:p w14:paraId="084D0A5F">
            <w:pPr>
              <w:rPr>
                <w:rFonts w:hint="eastAsia" w:ascii="仿宋_GB2312" w:hAnsi="宋体" w:eastAsia="仿宋_GB2312"/>
                <w:color w:val="auto"/>
                <w:sz w:val="18"/>
                <w:szCs w:val="18"/>
              </w:rPr>
            </w:pPr>
            <w:r>
              <w:rPr>
                <w:rFonts w:hint="eastAsia" w:ascii="仿宋_GB2312" w:hAnsi="宋体" w:eastAsia="仿宋_GB2312"/>
                <w:color w:val="auto"/>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95" w:type="dxa"/>
            <w:vMerge w:val="restart"/>
            <w:noWrap w:val="0"/>
            <w:vAlign w:val="center"/>
          </w:tcPr>
          <w:p w14:paraId="3805A63F">
            <w:pPr>
              <w:rPr>
                <w:rFonts w:hint="eastAsia" w:ascii="仿宋_GB2312" w:hAnsi="宋体" w:eastAsia="仿宋_GB2312"/>
                <w:color w:val="auto"/>
                <w:sz w:val="18"/>
                <w:szCs w:val="18"/>
              </w:rPr>
            </w:pPr>
            <w:r>
              <w:rPr>
                <w:rFonts w:hint="eastAsia" w:ascii="仿宋_GB2312" w:hAnsi="宋体" w:eastAsia="仿宋_GB2312"/>
                <w:color w:val="auto"/>
                <w:sz w:val="18"/>
                <w:szCs w:val="18"/>
              </w:rPr>
              <w:t>信息形成（变更）20个工作日内</w:t>
            </w:r>
          </w:p>
        </w:tc>
        <w:tc>
          <w:tcPr>
            <w:tcW w:w="1305" w:type="dxa"/>
            <w:vMerge w:val="restart"/>
            <w:noWrap w:val="0"/>
            <w:vAlign w:val="center"/>
          </w:tcPr>
          <w:p w14:paraId="2B6CF4AD">
            <w:pPr>
              <w:jc w:val="center"/>
              <w:rPr>
                <w:rFonts w:hint="eastAsia" w:ascii="仿宋_GB2312" w:hAnsi="宋体" w:eastAsia="仿宋_GB2312"/>
                <w:color w:val="auto"/>
                <w:sz w:val="18"/>
                <w:szCs w:val="18"/>
              </w:rPr>
            </w:pPr>
            <w:r>
              <w:rPr>
                <w:rFonts w:hint="eastAsia" w:ascii="仿宋_GB2312" w:eastAsia="仿宋_GB2312"/>
                <w:color w:val="auto"/>
                <w:sz w:val="18"/>
                <w:szCs w:val="18"/>
                <w:lang w:eastAsia="zh-CN"/>
              </w:rPr>
              <w:t>杨柳庄镇自然资源和生态环境办公室</w:t>
            </w:r>
          </w:p>
        </w:tc>
        <w:tc>
          <w:tcPr>
            <w:tcW w:w="1890" w:type="dxa"/>
            <w:vMerge w:val="restart"/>
            <w:noWrap w:val="0"/>
            <w:vAlign w:val="center"/>
          </w:tcPr>
          <w:p w14:paraId="5A7DAE6D">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 xml:space="preserve">滦州市政府网站         </w:t>
            </w:r>
            <w:r>
              <w:rPr>
                <w:rFonts w:hint="eastAsia" w:ascii="仿宋_GB2312" w:hAnsi="宋体" w:eastAsia="仿宋_GB2312"/>
                <w:color w:val="auto"/>
                <w:sz w:val="18"/>
                <w:szCs w:val="18"/>
              </w:rPr>
              <w:t xml:space="preserve">       </w:t>
            </w:r>
            <w:r>
              <w:rPr>
                <w:rFonts w:hint="eastAsia" w:ascii="仿宋_GB2312" w:hAnsi="宋体" w:eastAsia="仿宋_GB2312"/>
                <w:color w:val="auto"/>
                <w:sz w:val="18"/>
                <w:szCs w:val="18"/>
                <w:lang w:eastAsia="zh-CN"/>
              </w:rPr>
              <w:t xml:space="preserve">       杨柳庄镇公开公示栏</w:t>
            </w:r>
          </w:p>
        </w:tc>
        <w:tc>
          <w:tcPr>
            <w:tcW w:w="593" w:type="dxa"/>
            <w:vMerge w:val="restart"/>
            <w:noWrap w:val="0"/>
            <w:vAlign w:val="center"/>
          </w:tcPr>
          <w:p w14:paraId="358A31A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85" w:type="dxa"/>
            <w:vMerge w:val="restart"/>
            <w:noWrap w:val="0"/>
            <w:vAlign w:val="center"/>
          </w:tcPr>
          <w:p w14:paraId="3E0567A0">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30" w:type="dxa"/>
            <w:vMerge w:val="restart"/>
            <w:noWrap w:val="0"/>
            <w:vAlign w:val="center"/>
          </w:tcPr>
          <w:p w14:paraId="18684A3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5" w:type="dxa"/>
            <w:vMerge w:val="restart"/>
            <w:noWrap w:val="0"/>
            <w:vAlign w:val="center"/>
          </w:tcPr>
          <w:p w14:paraId="1F580636">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517" w:type="dxa"/>
            <w:vMerge w:val="restart"/>
            <w:noWrap w:val="0"/>
            <w:vAlign w:val="center"/>
          </w:tcPr>
          <w:p w14:paraId="6AEF3BE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40" w:type="dxa"/>
            <w:vMerge w:val="restart"/>
            <w:noWrap w:val="0"/>
            <w:vAlign w:val="center"/>
          </w:tcPr>
          <w:p w14:paraId="7332B49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5B219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14:paraId="49082EC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6</w:t>
            </w:r>
          </w:p>
        </w:tc>
        <w:tc>
          <w:tcPr>
            <w:tcW w:w="720" w:type="dxa"/>
            <w:vMerge w:val="continue"/>
            <w:tcBorders>
              <w:top w:val="single" w:color="000000" w:sz="4" w:space="0"/>
              <w:bottom w:val="single" w:color="000000" w:sz="4" w:space="0"/>
            </w:tcBorders>
            <w:noWrap w:val="0"/>
            <w:vAlign w:val="center"/>
          </w:tcPr>
          <w:p w14:paraId="1EF58F77">
            <w:pPr>
              <w:jc w:val="center"/>
              <w:rPr>
                <w:rFonts w:hint="eastAsia" w:ascii="仿宋_GB2312" w:hAnsi="宋体" w:eastAsia="仿宋_GB2312"/>
                <w:color w:val="auto"/>
                <w:sz w:val="18"/>
                <w:szCs w:val="18"/>
              </w:rPr>
            </w:pPr>
          </w:p>
        </w:tc>
        <w:tc>
          <w:tcPr>
            <w:tcW w:w="750" w:type="dxa"/>
            <w:noWrap w:val="0"/>
            <w:vAlign w:val="center"/>
          </w:tcPr>
          <w:p w14:paraId="7C53F8F4">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到期退出</w:t>
            </w:r>
          </w:p>
        </w:tc>
        <w:tc>
          <w:tcPr>
            <w:tcW w:w="1485" w:type="dxa"/>
            <w:vMerge w:val="continue"/>
            <w:noWrap w:val="0"/>
            <w:vAlign w:val="center"/>
          </w:tcPr>
          <w:p w14:paraId="3B8C52F3">
            <w:pPr>
              <w:rPr>
                <w:rFonts w:hint="eastAsia" w:ascii="仿宋_GB2312" w:hAnsi="宋体" w:eastAsia="仿宋_GB2312"/>
                <w:color w:val="auto"/>
                <w:sz w:val="18"/>
                <w:szCs w:val="18"/>
              </w:rPr>
            </w:pPr>
          </w:p>
        </w:tc>
        <w:tc>
          <w:tcPr>
            <w:tcW w:w="4215" w:type="dxa"/>
            <w:vMerge w:val="continue"/>
            <w:noWrap w:val="0"/>
            <w:vAlign w:val="center"/>
          </w:tcPr>
          <w:p w14:paraId="4B79869A">
            <w:pPr>
              <w:rPr>
                <w:rFonts w:hint="eastAsia" w:ascii="仿宋_GB2312" w:hAnsi="宋体" w:eastAsia="仿宋_GB2312"/>
                <w:color w:val="auto"/>
                <w:sz w:val="18"/>
                <w:szCs w:val="18"/>
              </w:rPr>
            </w:pPr>
          </w:p>
        </w:tc>
        <w:tc>
          <w:tcPr>
            <w:tcW w:w="1095" w:type="dxa"/>
            <w:vMerge w:val="continue"/>
            <w:noWrap w:val="0"/>
            <w:vAlign w:val="center"/>
          </w:tcPr>
          <w:p w14:paraId="4D484345">
            <w:pPr>
              <w:rPr>
                <w:rFonts w:hint="eastAsia" w:ascii="仿宋_GB2312" w:hAnsi="宋体" w:eastAsia="仿宋_GB2312"/>
                <w:color w:val="auto"/>
                <w:sz w:val="18"/>
                <w:szCs w:val="18"/>
              </w:rPr>
            </w:pPr>
          </w:p>
        </w:tc>
        <w:tc>
          <w:tcPr>
            <w:tcW w:w="1305" w:type="dxa"/>
            <w:vMerge w:val="continue"/>
            <w:noWrap w:val="0"/>
            <w:vAlign w:val="center"/>
          </w:tcPr>
          <w:p w14:paraId="223DB8C6">
            <w:pPr>
              <w:rPr>
                <w:rFonts w:hint="eastAsia" w:ascii="仿宋_GB2312" w:hAnsi="宋体" w:eastAsia="仿宋_GB2312"/>
                <w:color w:val="auto"/>
                <w:sz w:val="18"/>
                <w:szCs w:val="18"/>
              </w:rPr>
            </w:pPr>
          </w:p>
        </w:tc>
        <w:tc>
          <w:tcPr>
            <w:tcW w:w="1890" w:type="dxa"/>
            <w:vMerge w:val="continue"/>
            <w:noWrap w:val="0"/>
            <w:vAlign w:val="center"/>
          </w:tcPr>
          <w:p w14:paraId="17779E08">
            <w:pPr>
              <w:jc w:val="center"/>
              <w:rPr>
                <w:rFonts w:hint="eastAsia" w:ascii="仿宋_GB2312" w:hAnsi="宋体" w:eastAsia="仿宋_GB2312"/>
                <w:color w:val="auto"/>
                <w:sz w:val="18"/>
                <w:szCs w:val="18"/>
              </w:rPr>
            </w:pPr>
          </w:p>
        </w:tc>
        <w:tc>
          <w:tcPr>
            <w:tcW w:w="593" w:type="dxa"/>
            <w:vMerge w:val="continue"/>
            <w:noWrap w:val="0"/>
            <w:vAlign w:val="center"/>
          </w:tcPr>
          <w:p w14:paraId="6D0927E1">
            <w:pPr>
              <w:rPr>
                <w:rFonts w:hint="eastAsia" w:ascii="仿宋_GB2312" w:hAnsi="宋体" w:eastAsia="仿宋_GB2312"/>
                <w:color w:val="auto"/>
                <w:sz w:val="18"/>
                <w:szCs w:val="18"/>
              </w:rPr>
            </w:pPr>
          </w:p>
        </w:tc>
        <w:tc>
          <w:tcPr>
            <w:tcW w:w="585" w:type="dxa"/>
            <w:vMerge w:val="continue"/>
            <w:noWrap w:val="0"/>
            <w:vAlign w:val="center"/>
          </w:tcPr>
          <w:p w14:paraId="16299A44">
            <w:pPr>
              <w:rPr>
                <w:rFonts w:hint="eastAsia" w:ascii="仿宋_GB2312" w:hAnsi="宋体" w:eastAsia="仿宋_GB2312"/>
                <w:color w:val="auto"/>
                <w:sz w:val="18"/>
                <w:szCs w:val="18"/>
              </w:rPr>
            </w:pPr>
          </w:p>
        </w:tc>
        <w:tc>
          <w:tcPr>
            <w:tcW w:w="630" w:type="dxa"/>
            <w:vMerge w:val="continue"/>
            <w:noWrap w:val="0"/>
            <w:vAlign w:val="center"/>
          </w:tcPr>
          <w:p w14:paraId="0ED0FC2B">
            <w:pPr>
              <w:rPr>
                <w:rFonts w:hint="eastAsia" w:ascii="仿宋_GB2312" w:hAnsi="宋体" w:eastAsia="仿宋_GB2312"/>
                <w:color w:val="auto"/>
                <w:sz w:val="18"/>
                <w:szCs w:val="18"/>
              </w:rPr>
            </w:pPr>
          </w:p>
        </w:tc>
        <w:tc>
          <w:tcPr>
            <w:tcW w:w="615" w:type="dxa"/>
            <w:vMerge w:val="continue"/>
            <w:noWrap w:val="0"/>
            <w:vAlign w:val="center"/>
          </w:tcPr>
          <w:p w14:paraId="4F6B6271">
            <w:pPr>
              <w:rPr>
                <w:rFonts w:hint="eastAsia" w:ascii="仿宋_GB2312" w:hAnsi="宋体" w:eastAsia="仿宋_GB2312"/>
                <w:color w:val="auto"/>
                <w:sz w:val="18"/>
                <w:szCs w:val="18"/>
              </w:rPr>
            </w:pPr>
          </w:p>
        </w:tc>
        <w:tc>
          <w:tcPr>
            <w:tcW w:w="517" w:type="dxa"/>
            <w:vMerge w:val="continue"/>
            <w:noWrap w:val="0"/>
            <w:vAlign w:val="center"/>
          </w:tcPr>
          <w:p w14:paraId="2AC991A5">
            <w:pPr>
              <w:rPr>
                <w:rFonts w:hint="eastAsia" w:ascii="仿宋_GB2312" w:hAnsi="宋体" w:eastAsia="仿宋_GB2312"/>
                <w:color w:val="auto"/>
                <w:sz w:val="18"/>
                <w:szCs w:val="18"/>
              </w:rPr>
            </w:pPr>
          </w:p>
        </w:tc>
        <w:tc>
          <w:tcPr>
            <w:tcW w:w="540" w:type="dxa"/>
            <w:vMerge w:val="continue"/>
            <w:noWrap w:val="0"/>
            <w:vAlign w:val="center"/>
          </w:tcPr>
          <w:p w14:paraId="0D08FEC4">
            <w:pPr>
              <w:rPr>
                <w:rFonts w:hint="eastAsia" w:ascii="仿宋_GB2312" w:hAnsi="宋体" w:eastAsia="仿宋_GB2312"/>
                <w:color w:val="auto"/>
                <w:sz w:val="18"/>
                <w:szCs w:val="18"/>
              </w:rPr>
            </w:pPr>
          </w:p>
        </w:tc>
      </w:tr>
      <w:tr w14:paraId="09DD9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4" w:hRule="atLeast"/>
          <w:jc w:val="center"/>
        </w:trPr>
        <w:tc>
          <w:tcPr>
            <w:tcW w:w="540" w:type="dxa"/>
            <w:noWrap w:val="0"/>
            <w:vAlign w:val="center"/>
          </w:tcPr>
          <w:p w14:paraId="4AB9E24E">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val="en-US" w:eastAsia="zh-CN"/>
              </w:rPr>
              <w:t>7</w:t>
            </w:r>
          </w:p>
        </w:tc>
        <w:tc>
          <w:tcPr>
            <w:tcW w:w="720" w:type="dxa"/>
            <w:vMerge w:val="continue"/>
            <w:tcBorders>
              <w:top w:val="single" w:color="000000" w:sz="4" w:space="0"/>
              <w:bottom w:val="single" w:color="000000" w:sz="4" w:space="0"/>
            </w:tcBorders>
            <w:noWrap w:val="0"/>
            <w:vAlign w:val="center"/>
          </w:tcPr>
          <w:p w14:paraId="60618051">
            <w:pPr>
              <w:jc w:val="center"/>
              <w:rPr>
                <w:rFonts w:hint="eastAsia" w:ascii="仿宋_GB2312" w:hAnsi="宋体" w:eastAsia="仿宋_GB2312"/>
                <w:color w:val="auto"/>
                <w:sz w:val="18"/>
                <w:szCs w:val="18"/>
              </w:rPr>
            </w:pPr>
          </w:p>
        </w:tc>
        <w:tc>
          <w:tcPr>
            <w:tcW w:w="750" w:type="dxa"/>
            <w:noWrap w:val="0"/>
            <w:vAlign w:val="center"/>
          </w:tcPr>
          <w:p w14:paraId="7FE09DDA">
            <w:pPr>
              <w:rPr>
                <w:rFonts w:hint="eastAsia" w:ascii="仿宋_GB2312" w:hAnsi="宋体" w:eastAsia="仿宋_GB2312"/>
                <w:color w:val="auto"/>
                <w:sz w:val="18"/>
                <w:szCs w:val="18"/>
              </w:rPr>
            </w:pPr>
            <w:r>
              <w:rPr>
                <w:rFonts w:hint="eastAsia" w:ascii="仿宋_GB2312" w:hAnsi="宋体" w:eastAsia="仿宋_GB2312"/>
                <w:color w:val="auto"/>
                <w:sz w:val="18"/>
                <w:szCs w:val="18"/>
              </w:rPr>
              <w:t>不符合条件退出</w:t>
            </w:r>
          </w:p>
        </w:tc>
        <w:tc>
          <w:tcPr>
            <w:tcW w:w="1485" w:type="dxa"/>
            <w:vMerge w:val="continue"/>
            <w:noWrap w:val="0"/>
            <w:vAlign w:val="center"/>
          </w:tcPr>
          <w:p w14:paraId="1BA61872">
            <w:pPr>
              <w:rPr>
                <w:rFonts w:hint="eastAsia" w:ascii="仿宋_GB2312" w:hAnsi="宋体" w:eastAsia="仿宋_GB2312"/>
                <w:color w:val="auto"/>
                <w:sz w:val="18"/>
                <w:szCs w:val="18"/>
              </w:rPr>
            </w:pPr>
          </w:p>
        </w:tc>
        <w:tc>
          <w:tcPr>
            <w:tcW w:w="4215" w:type="dxa"/>
            <w:vMerge w:val="continue"/>
            <w:noWrap w:val="0"/>
            <w:vAlign w:val="center"/>
          </w:tcPr>
          <w:p w14:paraId="44409DBF">
            <w:pPr>
              <w:rPr>
                <w:rFonts w:hint="eastAsia" w:ascii="仿宋_GB2312" w:hAnsi="宋体" w:eastAsia="仿宋_GB2312"/>
                <w:color w:val="auto"/>
                <w:sz w:val="18"/>
                <w:szCs w:val="18"/>
              </w:rPr>
            </w:pPr>
          </w:p>
        </w:tc>
        <w:tc>
          <w:tcPr>
            <w:tcW w:w="1095" w:type="dxa"/>
            <w:vMerge w:val="continue"/>
            <w:noWrap w:val="0"/>
            <w:vAlign w:val="center"/>
          </w:tcPr>
          <w:p w14:paraId="4B2D046C">
            <w:pPr>
              <w:rPr>
                <w:rFonts w:hint="eastAsia" w:ascii="仿宋_GB2312" w:hAnsi="宋体" w:eastAsia="仿宋_GB2312"/>
                <w:color w:val="auto"/>
                <w:sz w:val="18"/>
                <w:szCs w:val="18"/>
              </w:rPr>
            </w:pPr>
          </w:p>
        </w:tc>
        <w:tc>
          <w:tcPr>
            <w:tcW w:w="1305" w:type="dxa"/>
            <w:vMerge w:val="continue"/>
            <w:noWrap w:val="0"/>
            <w:vAlign w:val="center"/>
          </w:tcPr>
          <w:p w14:paraId="7B47FA4B">
            <w:pPr>
              <w:rPr>
                <w:rFonts w:hint="eastAsia" w:ascii="仿宋_GB2312" w:hAnsi="宋体" w:eastAsia="仿宋_GB2312"/>
                <w:color w:val="auto"/>
                <w:sz w:val="18"/>
                <w:szCs w:val="18"/>
              </w:rPr>
            </w:pPr>
          </w:p>
        </w:tc>
        <w:tc>
          <w:tcPr>
            <w:tcW w:w="1890" w:type="dxa"/>
            <w:vMerge w:val="continue"/>
            <w:noWrap w:val="0"/>
            <w:vAlign w:val="center"/>
          </w:tcPr>
          <w:p w14:paraId="7DCB3863">
            <w:pPr>
              <w:jc w:val="center"/>
              <w:rPr>
                <w:rFonts w:hint="eastAsia" w:ascii="仿宋_GB2312" w:hAnsi="宋体" w:eastAsia="仿宋_GB2312"/>
                <w:color w:val="auto"/>
                <w:sz w:val="18"/>
                <w:szCs w:val="18"/>
              </w:rPr>
            </w:pPr>
          </w:p>
        </w:tc>
        <w:tc>
          <w:tcPr>
            <w:tcW w:w="593" w:type="dxa"/>
            <w:vMerge w:val="continue"/>
            <w:noWrap w:val="0"/>
            <w:vAlign w:val="center"/>
          </w:tcPr>
          <w:p w14:paraId="6056A3DE">
            <w:pPr>
              <w:rPr>
                <w:rFonts w:hint="eastAsia" w:ascii="仿宋_GB2312" w:hAnsi="宋体" w:eastAsia="仿宋_GB2312"/>
                <w:color w:val="auto"/>
                <w:sz w:val="18"/>
                <w:szCs w:val="18"/>
              </w:rPr>
            </w:pPr>
          </w:p>
        </w:tc>
        <w:tc>
          <w:tcPr>
            <w:tcW w:w="585" w:type="dxa"/>
            <w:vMerge w:val="continue"/>
            <w:noWrap w:val="0"/>
            <w:vAlign w:val="center"/>
          </w:tcPr>
          <w:p w14:paraId="3F32AF5C">
            <w:pPr>
              <w:rPr>
                <w:rFonts w:hint="eastAsia" w:ascii="仿宋_GB2312" w:hAnsi="宋体" w:eastAsia="仿宋_GB2312"/>
                <w:color w:val="auto"/>
                <w:sz w:val="18"/>
                <w:szCs w:val="18"/>
              </w:rPr>
            </w:pPr>
          </w:p>
        </w:tc>
        <w:tc>
          <w:tcPr>
            <w:tcW w:w="630" w:type="dxa"/>
            <w:vMerge w:val="continue"/>
            <w:noWrap w:val="0"/>
            <w:vAlign w:val="center"/>
          </w:tcPr>
          <w:p w14:paraId="505B82CC">
            <w:pPr>
              <w:rPr>
                <w:rFonts w:hint="eastAsia" w:ascii="仿宋_GB2312" w:hAnsi="宋体" w:eastAsia="仿宋_GB2312"/>
                <w:color w:val="auto"/>
                <w:sz w:val="18"/>
                <w:szCs w:val="18"/>
              </w:rPr>
            </w:pPr>
          </w:p>
        </w:tc>
        <w:tc>
          <w:tcPr>
            <w:tcW w:w="615" w:type="dxa"/>
            <w:vMerge w:val="continue"/>
            <w:noWrap w:val="0"/>
            <w:vAlign w:val="center"/>
          </w:tcPr>
          <w:p w14:paraId="4B8540B8">
            <w:pPr>
              <w:rPr>
                <w:rFonts w:hint="eastAsia" w:ascii="仿宋_GB2312" w:hAnsi="宋体" w:eastAsia="仿宋_GB2312"/>
                <w:color w:val="auto"/>
                <w:sz w:val="18"/>
                <w:szCs w:val="18"/>
              </w:rPr>
            </w:pPr>
          </w:p>
        </w:tc>
        <w:tc>
          <w:tcPr>
            <w:tcW w:w="517" w:type="dxa"/>
            <w:vMerge w:val="continue"/>
            <w:noWrap w:val="0"/>
            <w:vAlign w:val="center"/>
          </w:tcPr>
          <w:p w14:paraId="51493310">
            <w:pPr>
              <w:rPr>
                <w:rFonts w:hint="eastAsia" w:ascii="仿宋_GB2312" w:hAnsi="宋体" w:eastAsia="仿宋_GB2312"/>
                <w:color w:val="auto"/>
                <w:sz w:val="18"/>
                <w:szCs w:val="18"/>
              </w:rPr>
            </w:pPr>
          </w:p>
        </w:tc>
        <w:tc>
          <w:tcPr>
            <w:tcW w:w="540" w:type="dxa"/>
            <w:vMerge w:val="continue"/>
            <w:noWrap w:val="0"/>
            <w:vAlign w:val="center"/>
          </w:tcPr>
          <w:p w14:paraId="39387572">
            <w:pPr>
              <w:rPr>
                <w:rFonts w:hint="eastAsia" w:ascii="仿宋_GB2312" w:hAnsi="宋体" w:eastAsia="仿宋_GB2312"/>
                <w:color w:val="auto"/>
                <w:sz w:val="18"/>
                <w:szCs w:val="18"/>
              </w:rPr>
            </w:pPr>
          </w:p>
        </w:tc>
      </w:tr>
      <w:tr w14:paraId="26169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4" w:hRule="atLeast"/>
          <w:jc w:val="center"/>
        </w:trPr>
        <w:tc>
          <w:tcPr>
            <w:tcW w:w="540" w:type="dxa"/>
            <w:noWrap w:val="0"/>
            <w:vAlign w:val="center"/>
          </w:tcPr>
          <w:p w14:paraId="426C37A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val="en-US" w:eastAsia="zh-CN"/>
              </w:rPr>
              <w:t>8</w:t>
            </w:r>
          </w:p>
        </w:tc>
        <w:tc>
          <w:tcPr>
            <w:tcW w:w="720" w:type="dxa"/>
            <w:vMerge w:val="restart"/>
            <w:tcBorders>
              <w:top w:val="single" w:color="000000" w:sz="4" w:space="0"/>
              <w:bottom w:val="single" w:color="000000" w:sz="4" w:space="0"/>
            </w:tcBorders>
            <w:noWrap w:val="0"/>
            <w:vAlign w:val="center"/>
          </w:tcPr>
          <w:p w14:paraId="57904BCE">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配后管理</w:t>
            </w:r>
          </w:p>
        </w:tc>
        <w:tc>
          <w:tcPr>
            <w:tcW w:w="750" w:type="dxa"/>
            <w:noWrap w:val="0"/>
            <w:vAlign w:val="center"/>
          </w:tcPr>
          <w:p w14:paraId="2E3F6A73">
            <w:pPr>
              <w:rPr>
                <w:rFonts w:hint="eastAsia" w:ascii="仿宋_GB2312" w:hAnsi="宋体" w:eastAsia="仿宋_GB2312"/>
                <w:color w:val="auto"/>
                <w:sz w:val="18"/>
                <w:szCs w:val="18"/>
              </w:rPr>
            </w:pPr>
            <w:r>
              <w:rPr>
                <w:rFonts w:hint="eastAsia" w:ascii="仿宋_GB2312" w:hAnsi="宋体" w:eastAsia="仿宋_GB2312"/>
                <w:color w:val="auto"/>
                <w:sz w:val="18"/>
                <w:szCs w:val="18"/>
              </w:rPr>
              <w:t>租赁补贴发放</w:t>
            </w:r>
          </w:p>
        </w:tc>
        <w:tc>
          <w:tcPr>
            <w:tcW w:w="1485" w:type="dxa"/>
            <w:noWrap w:val="0"/>
            <w:vAlign w:val="center"/>
          </w:tcPr>
          <w:p w14:paraId="4511C358">
            <w:pPr>
              <w:rPr>
                <w:rFonts w:hint="eastAsia" w:ascii="仿宋_GB2312" w:hAnsi="宋体" w:eastAsia="仿宋_GB2312"/>
                <w:color w:val="auto"/>
                <w:sz w:val="18"/>
                <w:szCs w:val="18"/>
              </w:rPr>
            </w:pPr>
            <w:r>
              <w:rPr>
                <w:rFonts w:hint="eastAsia" w:ascii="仿宋_GB2312" w:hAnsi="宋体" w:eastAsia="仿宋_GB2312"/>
                <w:color w:val="auto"/>
                <w:sz w:val="18"/>
                <w:szCs w:val="18"/>
              </w:rPr>
              <w:t>保障对象姓名、身份证号（隐藏部分号码）；发放金额；发放年度、月份、日期；发放方式。</w:t>
            </w:r>
          </w:p>
        </w:tc>
        <w:tc>
          <w:tcPr>
            <w:tcW w:w="4215" w:type="dxa"/>
            <w:noWrap w:val="0"/>
            <w:vAlign w:val="center"/>
          </w:tcPr>
          <w:p w14:paraId="789FB2EC">
            <w:pPr>
              <w:rPr>
                <w:rFonts w:hint="eastAsia" w:ascii="仿宋_GB2312" w:hAnsi="宋体" w:eastAsia="仿宋_GB2312"/>
                <w:color w:val="auto"/>
                <w:sz w:val="18"/>
                <w:szCs w:val="18"/>
              </w:rPr>
            </w:pPr>
            <w:r>
              <w:rPr>
                <w:rFonts w:hint="eastAsia" w:ascii="仿宋_GB2312" w:hAnsi="宋体" w:eastAsia="仿宋_GB2312"/>
                <w:color w:val="auto"/>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95" w:type="dxa"/>
            <w:noWrap w:val="0"/>
            <w:vAlign w:val="center"/>
          </w:tcPr>
          <w:p w14:paraId="23E1CC22">
            <w:pPr>
              <w:rPr>
                <w:rFonts w:hint="eastAsia" w:ascii="仿宋_GB2312" w:hAnsi="宋体" w:eastAsia="仿宋_GB2312"/>
                <w:color w:val="auto"/>
                <w:sz w:val="18"/>
                <w:szCs w:val="18"/>
              </w:rPr>
            </w:pPr>
            <w:r>
              <w:rPr>
                <w:rFonts w:hint="eastAsia" w:ascii="仿宋_GB2312" w:hAnsi="宋体" w:eastAsia="仿宋_GB2312"/>
                <w:color w:val="auto"/>
                <w:sz w:val="18"/>
                <w:szCs w:val="18"/>
              </w:rPr>
              <w:t>信息形成（变更）20个工作日内</w:t>
            </w:r>
          </w:p>
        </w:tc>
        <w:tc>
          <w:tcPr>
            <w:tcW w:w="1305" w:type="dxa"/>
            <w:noWrap w:val="0"/>
            <w:vAlign w:val="center"/>
          </w:tcPr>
          <w:p w14:paraId="0729DE13">
            <w:pPr>
              <w:jc w:val="center"/>
              <w:rPr>
                <w:rFonts w:hint="eastAsia" w:ascii="仿宋_GB2312" w:hAnsi="宋体" w:eastAsia="仿宋_GB2312"/>
                <w:color w:val="auto"/>
                <w:sz w:val="18"/>
                <w:szCs w:val="18"/>
              </w:rPr>
            </w:pPr>
            <w:r>
              <w:rPr>
                <w:rFonts w:hint="eastAsia" w:ascii="仿宋_GB2312" w:eastAsia="仿宋_GB2312"/>
                <w:color w:val="auto"/>
                <w:sz w:val="18"/>
                <w:szCs w:val="18"/>
                <w:lang w:eastAsia="zh-CN"/>
              </w:rPr>
              <w:t>杨柳庄镇自然资源和生态环境办公室</w:t>
            </w:r>
          </w:p>
        </w:tc>
        <w:tc>
          <w:tcPr>
            <w:tcW w:w="1890" w:type="dxa"/>
            <w:noWrap w:val="0"/>
            <w:vAlign w:val="center"/>
          </w:tcPr>
          <w:p w14:paraId="39B29A49">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 xml:space="preserve">滦州市政府网站         </w:t>
            </w:r>
            <w:r>
              <w:rPr>
                <w:rFonts w:hint="eastAsia" w:ascii="仿宋_GB2312" w:hAnsi="宋体" w:eastAsia="仿宋_GB2312"/>
                <w:color w:val="auto"/>
                <w:sz w:val="18"/>
                <w:szCs w:val="18"/>
              </w:rPr>
              <w:t xml:space="preserve">       </w:t>
            </w:r>
            <w:r>
              <w:rPr>
                <w:rFonts w:hint="eastAsia" w:ascii="仿宋_GB2312" w:hAnsi="宋体" w:eastAsia="仿宋_GB2312"/>
                <w:color w:val="auto"/>
                <w:sz w:val="18"/>
                <w:szCs w:val="18"/>
                <w:lang w:eastAsia="zh-CN"/>
              </w:rPr>
              <w:t xml:space="preserve">       杨柳庄镇公开公示栏</w:t>
            </w:r>
          </w:p>
        </w:tc>
        <w:tc>
          <w:tcPr>
            <w:tcW w:w="593" w:type="dxa"/>
            <w:noWrap w:val="0"/>
            <w:vAlign w:val="center"/>
          </w:tcPr>
          <w:p w14:paraId="76ECF60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85" w:type="dxa"/>
            <w:noWrap w:val="0"/>
            <w:vAlign w:val="center"/>
          </w:tcPr>
          <w:p w14:paraId="755F5A86">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30" w:type="dxa"/>
            <w:noWrap w:val="0"/>
            <w:vAlign w:val="center"/>
          </w:tcPr>
          <w:p w14:paraId="4AE94C6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5" w:type="dxa"/>
            <w:noWrap w:val="0"/>
            <w:vAlign w:val="center"/>
          </w:tcPr>
          <w:p w14:paraId="2AAD658A">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517" w:type="dxa"/>
            <w:noWrap w:val="0"/>
            <w:vAlign w:val="center"/>
          </w:tcPr>
          <w:p w14:paraId="01601341">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40" w:type="dxa"/>
            <w:noWrap w:val="0"/>
            <w:vAlign w:val="center"/>
          </w:tcPr>
          <w:p w14:paraId="758C68CD">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58C02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5" w:hRule="atLeast"/>
          <w:jc w:val="center"/>
        </w:trPr>
        <w:tc>
          <w:tcPr>
            <w:tcW w:w="540" w:type="dxa"/>
            <w:noWrap w:val="0"/>
            <w:vAlign w:val="center"/>
          </w:tcPr>
          <w:p w14:paraId="70018BBF">
            <w:pPr>
              <w:jc w:val="center"/>
              <w:rPr>
                <w:rFonts w:hint="eastAsia" w:ascii="仿宋_GB2312" w:hAnsi="宋体" w:eastAsia="仿宋_GB2312"/>
                <w:color w:val="auto"/>
                <w:sz w:val="18"/>
                <w:szCs w:val="18"/>
                <w:lang w:val="en-US" w:eastAsia="zh-CN"/>
              </w:rPr>
            </w:pPr>
            <w:r>
              <w:rPr>
                <w:rFonts w:hint="eastAsia" w:ascii="仿宋_GB2312" w:hAnsi="宋体" w:eastAsia="仿宋_GB2312"/>
                <w:color w:val="auto"/>
                <w:sz w:val="18"/>
                <w:szCs w:val="18"/>
                <w:lang w:val="en-US" w:eastAsia="zh-CN"/>
              </w:rPr>
              <w:t>9</w:t>
            </w:r>
          </w:p>
        </w:tc>
        <w:tc>
          <w:tcPr>
            <w:tcW w:w="720" w:type="dxa"/>
            <w:vMerge w:val="continue"/>
            <w:tcBorders>
              <w:top w:val="single" w:color="000000" w:sz="4" w:space="0"/>
              <w:bottom w:val="single" w:color="000000" w:sz="4" w:space="0"/>
            </w:tcBorders>
            <w:noWrap w:val="0"/>
            <w:vAlign w:val="center"/>
          </w:tcPr>
          <w:p w14:paraId="5FA4A10F">
            <w:pPr>
              <w:jc w:val="center"/>
              <w:rPr>
                <w:rFonts w:hint="eastAsia" w:ascii="仿宋_GB2312" w:hAnsi="宋体" w:eastAsia="仿宋_GB2312"/>
                <w:color w:val="auto"/>
                <w:sz w:val="18"/>
                <w:szCs w:val="18"/>
              </w:rPr>
            </w:pPr>
          </w:p>
        </w:tc>
        <w:tc>
          <w:tcPr>
            <w:tcW w:w="750" w:type="dxa"/>
            <w:noWrap w:val="0"/>
            <w:vAlign w:val="center"/>
          </w:tcPr>
          <w:p w14:paraId="70283B05">
            <w:pPr>
              <w:rPr>
                <w:rFonts w:hint="eastAsia" w:ascii="仿宋_GB2312" w:hAnsi="宋体" w:eastAsia="仿宋_GB2312"/>
                <w:color w:val="auto"/>
                <w:sz w:val="18"/>
                <w:szCs w:val="18"/>
              </w:rPr>
            </w:pPr>
            <w:r>
              <w:rPr>
                <w:rFonts w:hint="eastAsia" w:ascii="仿宋_GB2312" w:hAnsi="宋体" w:eastAsia="仿宋_GB2312"/>
                <w:color w:val="auto"/>
                <w:sz w:val="18"/>
                <w:szCs w:val="18"/>
              </w:rPr>
              <w:t>保障性住房调整</w:t>
            </w:r>
          </w:p>
        </w:tc>
        <w:tc>
          <w:tcPr>
            <w:tcW w:w="1485" w:type="dxa"/>
            <w:noWrap w:val="0"/>
            <w:vAlign w:val="center"/>
          </w:tcPr>
          <w:p w14:paraId="713C9F98">
            <w:pPr>
              <w:rPr>
                <w:rFonts w:hint="eastAsia" w:ascii="仿宋_GB2312" w:hAnsi="宋体" w:eastAsia="仿宋_GB2312"/>
                <w:color w:val="auto"/>
                <w:sz w:val="18"/>
                <w:szCs w:val="18"/>
              </w:rPr>
            </w:pPr>
            <w:r>
              <w:rPr>
                <w:rFonts w:hint="eastAsia" w:ascii="仿宋_GB2312" w:hAnsi="宋体" w:eastAsia="仿宋_GB2312"/>
                <w:color w:val="auto"/>
                <w:sz w:val="18"/>
                <w:szCs w:val="18"/>
              </w:rPr>
              <w:t>保障对象姓名、身份证号（隐藏部分号码）；调整前和调整后保障项目名称、类型、套型、面积等；不予调整原因。</w:t>
            </w:r>
          </w:p>
        </w:tc>
        <w:tc>
          <w:tcPr>
            <w:tcW w:w="4215" w:type="dxa"/>
            <w:noWrap w:val="0"/>
            <w:vAlign w:val="center"/>
          </w:tcPr>
          <w:p w14:paraId="432063B0">
            <w:pPr>
              <w:rPr>
                <w:rFonts w:hint="eastAsia" w:ascii="仿宋_GB2312" w:hAnsi="宋体" w:eastAsia="仿宋_GB2312"/>
                <w:color w:val="auto"/>
                <w:sz w:val="18"/>
                <w:szCs w:val="18"/>
              </w:rPr>
            </w:pPr>
            <w:r>
              <w:rPr>
                <w:rFonts w:hint="eastAsia" w:ascii="仿宋_GB2312" w:hAnsi="宋体" w:eastAsia="仿宋_GB2312"/>
                <w:color w:val="auto"/>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95" w:type="dxa"/>
            <w:noWrap w:val="0"/>
            <w:vAlign w:val="center"/>
          </w:tcPr>
          <w:p w14:paraId="11871683">
            <w:pPr>
              <w:rPr>
                <w:rFonts w:hint="eastAsia" w:ascii="仿宋_GB2312" w:hAnsi="宋体" w:eastAsia="仿宋_GB2312"/>
                <w:color w:val="auto"/>
                <w:sz w:val="18"/>
                <w:szCs w:val="18"/>
              </w:rPr>
            </w:pPr>
            <w:r>
              <w:rPr>
                <w:rFonts w:hint="eastAsia" w:ascii="仿宋_GB2312" w:hAnsi="宋体" w:eastAsia="仿宋_GB2312"/>
                <w:color w:val="auto"/>
                <w:sz w:val="18"/>
                <w:szCs w:val="18"/>
              </w:rPr>
              <w:t>信息形成（变更）20个工作日内</w:t>
            </w:r>
          </w:p>
        </w:tc>
        <w:tc>
          <w:tcPr>
            <w:tcW w:w="1305" w:type="dxa"/>
            <w:noWrap w:val="0"/>
            <w:vAlign w:val="center"/>
          </w:tcPr>
          <w:p w14:paraId="6ED13D60">
            <w:pPr>
              <w:jc w:val="center"/>
              <w:rPr>
                <w:rFonts w:hint="eastAsia" w:ascii="仿宋_GB2312" w:hAnsi="宋体" w:eastAsia="仿宋_GB2312"/>
                <w:color w:val="auto"/>
                <w:sz w:val="18"/>
                <w:szCs w:val="18"/>
              </w:rPr>
            </w:pPr>
            <w:r>
              <w:rPr>
                <w:rFonts w:hint="eastAsia" w:ascii="仿宋_GB2312" w:eastAsia="仿宋_GB2312"/>
                <w:color w:val="auto"/>
                <w:sz w:val="18"/>
                <w:szCs w:val="18"/>
                <w:lang w:eastAsia="zh-CN"/>
              </w:rPr>
              <w:t>杨柳庄镇自然资源和生态环境办公室</w:t>
            </w:r>
          </w:p>
        </w:tc>
        <w:tc>
          <w:tcPr>
            <w:tcW w:w="1890" w:type="dxa"/>
            <w:noWrap w:val="0"/>
            <w:vAlign w:val="center"/>
          </w:tcPr>
          <w:p w14:paraId="26BD8CE4">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 xml:space="preserve">滦州市政府网站         </w:t>
            </w:r>
            <w:r>
              <w:rPr>
                <w:rFonts w:hint="eastAsia" w:ascii="仿宋_GB2312" w:hAnsi="宋体" w:eastAsia="仿宋_GB2312"/>
                <w:color w:val="auto"/>
                <w:sz w:val="18"/>
                <w:szCs w:val="18"/>
              </w:rPr>
              <w:t xml:space="preserve">       </w:t>
            </w:r>
            <w:r>
              <w:rPr>
                <w:rFonts w:hint="eastAsia" w:ascii="仿宋_GB2312" w:hAnsi="宋体" w:eastAsia="仿宋_GB2312"/>
                <w:color w:val="auto"/>
                <w:sz w:val="18"/>
                <w:szCs w:val="18"/>
                <w:lang w:eastAsia="zh-CN"/>
              </w:rPr>
              <w:t xml:space="preserve">       杨柳庄镇公开公示栏</w:t>
            </w:r>
          </w:p>
        </w:tc>
        <w:tc>
          <w:tcPr>
            <w:tcW w:w="593" w:type="dxa"/>
            <w:noWrap w:val="0"/>
            <w:vAlign w:val="center"/>
          </w:tcPr>
          <w:p w14:paraId="73190F9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85" w:type="dxa"/>
            <w:noWrap w:val="0"/>
            <w:vAlign w:val="center"/>
          </w:tcPr>
          <w:p w14:paraId="3530CE4B">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30" w:type="dxa"/>
            <w:noWrap w:val="0"/>
            <w:vAlign w:val="center"/>
          </w:tcPr>
          <w:p w14:paraId="0146172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5" w:type="dxa"/>
            <w:noWrap w:val="0"/>
            <w:vAlign w:val="center"/>
          </w:tcPr>
          <w:p w14:paraId="1DF0540F">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517" w:type="dxa"/>
            <w:noWrap w:val="0"/>
            <w:vAlign w:val="center"/>
          </w:tcPr>
          <w:p w14:paraId="4853B60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40" w:type="dxa"/>
            <w:noWrap w:val="0"/>
            <w:vAlign w:val="center"/>
          </w:tcPr>
          <w:p w14:paraId="2A185F15">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72F6C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14:paraId="55646E23">
            <w:pPr>
              <w:jc w:val="center"/>
              <w:rPr>
                <w:rFonts w:hint="default" w:ascii="仿宋_GB2312" w:hAnsi="宋体" w:eastAsia="仿宋_GB2312"/>
                <w:color w:val="auto"/>
                <w:sz w:val="18"/>
                <w:szCs w:val="18"/>
                <w:lang w:val="en-US" w:eastAsia="zh-CN"/>
              </w:rPr>
            </w:pPr>
            <w:r>
              <w:rPr>
                <w:rFonts w:hint="eastAsia" w:ascii="仿宋_GB2312" w:hAnsi="宋体" w:eastAsia="仿宋_GB2312"/>
                <w:color w:val="auto"/>
                <w:sz w:val="18"/>
                <w:szCs w:val="18"/>
                <w:lang w:val="en-US" w:eastAsia="zh-CN"/>
              </w:rPr>
              <w:t>10</w:t>
            </w:r>
          </w:p>
        </w:tc>
        <w:tc>
          <w:tcPr>
            <w:tcW w:w="720" w:type="dxa"/>
            <w:tcBorders>
              <w:bottom w:val="single" w:color="000000" w:sz="4" w:space="0"/>
            </w:tcBorders>
            <w:noWrap w:val="0"/>
            <w:vAlign w:val="center"/>
          </w:tcPr>
          <w:p w14:paraId="2655B2E9">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办事指南</w:t>
            </w:r>
          </w:p>
        </w:tc>
        <w:tc>
          <w:tcPr>
            <w:tcW w:w="750" w:type="dxa"/>
            <w:noWrap w:val="0"/>
            <w:vAlign w:val="center"/>
          </w:tcPr>
          <w:p w14:paraId="01CDBC91">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申请保障</w:t>
            </w:r>
          </w:p>
        </w:tc>
        <w:tc>
          <w:tcPr>
            <w:tcW w:w="1485" w:type="dxa"/>
            <w:noWrap w:val="0"/>
            <w:vAlign w:val="center"/>
          </w:tcPr>
          <w:p w14:paraId="2DBA52D6">
            <w:pPr>
              <w:rPr>
                <w:rFonts w:hint="eastAsia" w:ascii="仿宋_GB2312" w:hAnsi="宋体" w:eastAsia="仿宋_GB2312"/>
                <w:color w:val="auto"/>
                <w:sz w:val="18"/>
                <w:szCs w:val="18"/>
              </w:rPr>
            </w:pPr>
            <w:r>
              <w:rPr>
                <w:rFonts w:hint="eastAsia" w:ascii="仿宋_GB2312" w:hAnsi="宋体" w:eastAsia="仿宋_GB2312"/>
                <w:color w:val="auto"/>
                <w:sz w:val="18"/>
                <w:szCs w:val="18"/>
              </w:rPr>
              <w:t>申请条件；申请所需材料及范本；申请流程和办理时限；申请受理（办理）机构；受理地点；咨询电话、监督电话等。</w:t>
            </w:r>
          </w:p>
        </w:tc>
        <w:tc>
          <w:tcPr>
            <w:tcW w:w="4215" w:type="dxa"/>
            <w:tcBorders>
              <w:bottom w:val="single" w:color="000000" w:sz="4" w:space="0"/>
            </w:tcBorders>
            <w:noWrap w:val="0"/>
            <w:vAlign w:val="center"/>
          </w:tcPr>
          <w:p w14:paraId="32AB7A00">
            <w:pPr>
              <w:rPr>
                <w:rFonts w:hint="eastAsia" w:ascii="仿宋_GB2312" w:hAnsi="宋体" w:eastAsia="仿宋_GB2312"/>
                <w:color w:val="auto"/>
                <w:sz w:val="18"/>
                <w:szCs w:val="18"/>
              </w:rPr>
            </w:pPr>
            <w:r>
              <w:rPr>
                <w:rFonts w:hint="eastAsia" w:ascii="仿宋_GB2312" w:hAnsi="宋体" w:eastAsia="仿宋_GB2312"/>
                <w:color w:val="auto"/>
                <w:sz w:val="18"/>
                <w:szCs w:val="18"/>
              </w:rPr>
              <w:t>《关于全面推进政务公开工作的意见》、《国务院关于加快推进“互联网+政务服务”工作的指导意见》</w:t>
            </w:r>
          </w:p>
        </w:tc>
        <w:tc>
          <w:tcPr>
            <w:tcW w:w="1095" w:type="dxa"/>
            <w:tcBorders>
              <w:bottom w:val="single" w:color="000000" w:sz="4" w:space="0"/>
            </w:tcBorders>
            <w:noWrap w:val="0"/>
            <w:vAlign w:val="center"/>
          </w:tcPr>
          <w:p w14:paraId="54083C73">
            <w:pPr>
              <w:rPr>
                <w:rFonts w:hint="eastAsia" w:ascii="仿宋_GB2312" w:hAnsi="宋体" w:eastAsia="仿宋_GB2312"/>
                <w:color w:val="auto"/>
                <w:sz w:val="18"/>
                <w:szCs w:val="18"/>
              </w:rPr>
            </w:pPr>
            <w:r>
              <w:rPr>
                <w:rFonts w:hint="eastAsia" w:ascii="仿宋_GB2312" w:hAnsi="宋体" w:eastAsia="仿宋_GB2312"/>
                <w:color w:val="auto"/>
                <w:sz w:val="18"/>
                <w:szCs w:val="18"/>
              </w:rPr>
              <w:t>信息形成（变更）20个工作日内</w:t>
            </w:r>
          </w:p>
        </w:tc>
        <w:tc>
          <w:tcPr>
            <w:tcW w:w="1305" w:type="dxa"/>
            <w:tcBorders>
              <w:bottom w:val="single" w:color="000000" w:sz="4" w:space="0"/>
            </w:tcBorders>
            <w:noWrap w:val="0"/>
            <w:vAlign w:val="center"/>
          </w:tcPr>
          <w:p w14:paraId="223D9988">
            <w:pPr>
              <w:jc w:val="center"/>
              <w:rPr>
                <w:rFonts w:hint="eastAsia" w:ascii="仿宋_GB2312" w:hAnsi="宋体" w:eastAsia="仿宋_GB2312"/>
                <w:color w:val="auto"/>
                <w:sz w:val="18"/>
                <w:szCs w:val="18"/>
              </w:rPr>
            </w:pPr>
            <w:r>
              <w:rPr>
                <w:rFonts w:hint="eastAsia" w:ascii="仿宋_GB2312" w:eastAsia="仿宋_GB2312"/>
                <w:color w:val="auto"/>
                <w:sz w:val="18"/>
                <w:szCs w:val="18"/>
                <w:lang w:eastAsia="zh-CN"/>
              </w:rPr>
              <w:t>杨柳庄镇自然资源和生态环境办公室</w:t>
            </w:r>
          </w:p>
        </w:tc>
        <w:tc>
          <w:tcPr>
            <w:tcW w:w="1890" w:type="dxa"/>
            <w:tcBorders>
              <w:bottom w:val="single" w:color="000000" w:sz="4" w:space="0"/>
            </w:tcBorders>
            <w:noWrap w:val="0"/>
            <w:vAlign w:val="center"/>
          </w:tcPr>
          <w:p w14:paraId="5B5235E8">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 xml:space="preserve">滦州市政府网站         </w:t>
            </w:r>
            <w:r>
              <w:rPr>
                <w:rFonts w:hint="eastAsia" w:ascii="仿宋_GB2312" w:hAnsi="宋体" w:eastAsia="仿宋_GB2312"/>
                <w:color w:val="auto"/>
                <w:sz w:val="18"/>
                <w:szCs w:val="18"/>
              </w:rPr>
              <w:t xml:space="preserve">       </w:t>
            </w:r>
            <w:r>
              <w:rPr>
                <w:rFonts w:hint="eastAsia" w:ascii="仿宋_GB2312" w:hAnsi="宋体" w:eastAsia="仿宋_GB2312"/>
                <w:color w:val="auto"/>
                <w:sz w:val="18"/>
                <w:szCs w:val="18"/>
                <w:lang w:eastAsia="zh-CN"/>
              </w:rPr>
              <w:t xml:space="preserve">       杨柳庄镇公开公示栏</w:t>
            </w:r>
          </w:p>
        </w:tc>
        <w:tc>
          <w:tcPr>
            <w:tcW w:w="593" w:type="dxa"/>
            <w:tcBorders>
              <w:bottom w:val="single" w:color="000000" w:sz="4" w:space="0"/>
            </w:tcBorders>
            <w:noWrap w:val="0"/>
            <w:vAlign w:val="center"/>
          </w:tcPr>
          <w:p w14:paraId="5C4F77D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85" w:type="dxa"/>
            <w:tcBorders>
              <w:bottom w:val="single" w:color="000000" w:sz="4" w:space="0"/>
            </w:tcBorders>
            <w:noWrap w:val="0"/>
            <w:vAlign w:val="center"/>
          </w:tcPr>
          <w:p w14:paraId="32363EAA">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630" w:type="dxa"/>
            <w:tcBorders>
              <w:bottom w:val="single" w:color="000000" w:sz="4" w:space="0"/>
            </w:tcBorders>
            <w:noWrap w:val="0"/>
            <w:vAlign w:val="center"/>
          </w:tcPr>
          <w:p w14:paraId="16063D8C">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5" w:type="dxa"/>
            <w:tcBorders>
              <w:bottom w:val="single" w:color="000000" w:sz="4" w:space="0"/>
            </w:tcBorders>
            <w:noWrap w:val="0"/>
            <w:vAlign w:val="center"/>
          </w:tcPr>
          <w:p w14:paraId="2DDCEAD0">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　</w:t>
            </w:r>
          </w:p>
        </w:tc>
        <w:tc>
          <w:tcPr>
            <w:tcW w:w="517" w:type="dxa"/>
            <w:tcBorders>
              <w:bottom w:val="single" w:color="000000" w:sz="4" w:space="0"/>
            </w:tcBorders>
            <w:noWrap w:val="0"/>
            <w:vAlign w:val="center"/>
          </w:tcPr>
          <w:p w14:paraId="1DB0B75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40" w:type="dxa"/>
            <w:tcBorders>
              <w:bottom w:val="single" w:color="000000" w:sz="4" w:space="0"/>
            </w:tcBorders>
            <w:noWrap w:val="0"/>
            <w:vAlign w:val="center"/>
          </w:tcPr>
          <w:p w14:paraId="7219C9C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bl>
    <w:p w14:paraId="4D0E718B">
      <w:pPr>
        <w:pStyle w:val="2"/>
        <w:jc w:val="center"/>
        <w:rPr>
          <w:rFonts w:hint="eastAsia" w:ascii="方正小标宋_GBK" w:hAnsi="方正小标宋_GBK" w:eastAsia="方正小标宋_GBK"/>
          <w:b w:val="0"/>
          <w:bCs w:val="0"/>
          <w:color w:val="auto"/>
          <w:sz w:val="30"/>
        </w:rPr>
      </w:pPr>
      <w:bookmarkStart w:id="9" w:name="_Toc24724719"/>
      <w:r>
        <w:rPr>
          <w:color w:val="auto"/>
        </w:rPr>
        <w:br w:type="page"/>
      </w:r>
      <w:r>
        <w:rPr>
          <w:rFonts w:hint="eastAsia" w:ascii="方正小标宋_GBK" w:hAnsi="方正小标宋_GBK" w:eastAsia="方正小标宋_GBK"/>
          <w:b w:val="0"/>
          <w:bCs w:val="0"/>
          <w:color w:val="auto"/>
          <w:sz w:val="30"/>
        </w:rPr>
        <w:t>（</w:t>
      </w:r>
      <w:r>
        <w:rPr>
          <w:rFonts w:hint="eastAsia" w:ascii="方正小标宋_GBK" w:hAnsi="方正小标宋_GBK" w:eastAsia="方正小标宋_GBK"/>
          <w:b w:val="0"/>
          <w:bCs w:val="0"/>
          <w:color w:val="auto"/>
          <w:sz w:val="30"/>
          <w:lang w:eastAsia="zh-CN"/>
        </w:rPr>
        <w:t>十</w:t>
      </w:r>
      <w:r>
        <w:rPr>
          <w:rFonts w:hint="eastAsia" w:ascii="方正小标宋_GBK" w:hAnsi="方正小标宋_GBK" w:eastAsia="方正小标宋_GBK"/>
          <w:b w:val="0"/>
          <w:bCs w:val="0"/>
          <w:color w:val="auto"/>
          <w:sz w:val="30"/>
        </w:rPr>
        <w:t>）农村危房改造领域基层政务公开标准目录</w:t>
      </w:r>
    </w:p>
    <w:bookmarkEnd w:id="9"/>
    <w:tbl>
      <w:tblPr>
        <w:tblStyle w:val="5"/>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686"/>
        <w:gridCol w:w="840"/>
        <w:gridCol w:w="2385"/>
        <w:gridCol w:w="2340"/>
        <w:gridCol w:w="1710"/>
        <w:gridCol w:w="1440"/>
        <w:gridCol w:w="1980"/>
        <w:gridCol w:w="615"/>
        <w:gridCol w:w="577"/>
        <w:gridCol w:w="563"/>
        <w:gridCol w:w="616"/>
        <w:gridCol w:w="569"/>
        <w:gridCol w:w="619"/>
      </w:tblGrid>
      <w:tr w14:paraId="37E9C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0"/>
            <w:vAlign w:val="center"/>
          </w:tcPr>
          <w:p w14:paraId="5C5296DF">
            <w:pPr>
              <w:widowControl/>
              <w:jc w:val="center"/>
              <w:rPr>
                <w:rFonts w:ascii="Times New Roman" w:hAnsi="Times New Roman"/>
                <w:color w:val="auto"/>
                <w:kern w:val="0"/>
                <w:sz w:val="22"/>
              </w:rPr>
            </w:pPr>
            <w:r>
              <w:rPr>
                <w:rFonts w:ascii="Times New Roman" w:hAnsi="宋体"/>
                <w:color w:val="auto"/>
                <w:kern w:val="0"/>
                <w:sz w:val="22"/>
              </w:rPr>
              <w:t>序号</w:t>
            </w:r>
          </w:p>
        </w:tc>
        <w:tc>
          <w:tcPr>
            <w:tcW w:w="1526" w:type="dxa"/>
            <w:gridSpan w:val="2"/>
            <w:noWrap w:val="0"/>
            <w:vAlign w:val="center"/>
          </w:tcPr>
          <w:p w14:paraId="7840549E">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2385" w:type="dxa"/>
            <w:vMerge w:val="restart"/>
            <w:noWrap w:val="0"/>
            <w:vAlign w:val="center"/>
          </w:tcPr>
          <w:p w14:paraId="43144808">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2340" w:type="dxa"/>
            <w:vMerge w:val="restart"/>
            <w:noWrap w:val="0"/>
            <w:vAlign w:val="center"/>
          </w:tcPr>
          <w:p w14:paraId="45F08AB3">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710" w:type="dxa"/>
            <w:vMerge w:val="restart"/>
            <w:noWrap w:val="0"/>
            <w:vAlign w:val="center"/>
          </w:tcPr>
          <w:p w14:paraId="088DA0DC">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1440" w:type="dxa"/>
            <w:vMerge w:val="restart"/>
            <w:noWrap w:val="0"/>
            <w:vAlign w:val="center"/>
          </w:tcPr>
          <w:p w14:paraId="2A8EAA0A">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1980" w:type="dxa"/>
            <w:vMerge w:val="restart"/>
            <w:noWrap w:val="0"/>
            <w:vAlign w:val="center"/>
          </w:tcPr>
          <w:p w14:paraId="2BBD8E44">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192" w:type="dxa"/>
            <w:gridSpan w:val="2"/>
            <w:noWrap w:val="0"/>
            <w:vAlign w:val="center"/>
          </w:tcPr>
          <w:p w14:paraId="31B2EE3E">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179" w:type="dxa"/>
            <w:gridSpan w:val="2"/>
            <w:noWrap w:val="0"/>
            <w:vAlign w:val="center"/>
          </w:tcPr>
          <w:p w14:paraId="5DB2B964">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188" w:type="dxa"/>
            <w:gridSpan w:val="2"/>
            <w:noWrap w:val="0"/>
            <w:vAlign w:val="center"/>
          </w:tcPr>
          <w:p w14:paraId="5825BBFE">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14:paraId="1D354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14:paraId="679CE15F">
            <w:pPr>
              <w:widowControl/>
              <w:jc w:val="left"/>
              <w:rPr>
                <w:rFonts w:ascii="Times New Roman" w:hAnsi="Times New Roman"/>
                <w:color w:val="auto"/>
                <w:kern w:val="0"/>
                <w:sz w:val="22"/>
              </w:rPr>
            </w:pPr>
          </w:p>
        </w:tc>
        <w:tc>
          <w:tcPr>
            <w:tcW w:w="686" w:type="dxa"/>
            <w:noWrap w:val="0"/>
            <w:vAlign w:val="center"/>
          </w:tcPr>
          <w:p w14:paraId="48F04CE7">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840" w:type="dxa"/>
            <w:noWrap w:val="0"/>
            <w:vAlign w:val="center"/>
          </w:tcPr>
          <w:p w14:paraId="77B71F39">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2385" w:type="dxa"/>
            <w:vMerge w:val="continue"/>
            <w:noWrap w:val="0"/>
            <w:vAlign w:val="center"/>
          </w:tcPr>
          <w:p w14:paraId="77F3CF4B">
            <w:pPr>
              <w:widowControl/>
              <w:jc w:val="left"/>
              <w:rPr>
                <w:rFonts w:ascii="黑体" w:hAnsi="宋体" w:eastAsia="黑体" w:cs="宋体"/>
                <w:color w:val="auto"/>
                <w:kern w:val="0"/>
                <w:sz w:val="22"/>
              </w:rPr>
            </w:pPr>
          </w:p>
        </w:tc>
        <w:tc>
          <w:tcPr>
            <w:tcW w:w="2340" w:type="dxa"/>
            <w:vMerge w:val="continue"/>
            <w:noWrap w:val="0"/>
            <w:vAlign w:val="center"/>
          </w:tcPr>
          <w:p w14:paraId="0EB0A4DF">
            <w:pPr>
              <w:widowControl/>
              <w:jc w:val="left"/>
              <w:rPr>
                <w:rFonts w:ascii="黑体" w:hAnsi="宋体" w:eastAsia="黑体" w:cs="宋体"/>
                <w:color w:val="auto"/>
                <w:kern w:val="0"/>
                <w:sz w:val="22"/>
              </w:rPr>
            </w:pPr>
          </w:p>
        </w:tc>
        <w:tc>
          <w:tcPr>
            <w:tcW w:w="1710" w:type="dxa"/>
            <w:vMerge w:val="continue"/>
            <w:noWrap w:val="0"/>
            <w:vAlign w:val="center"/>
          </w:tcPr>
          <w:p w14:paraId="26D06805">
            <w:pPr>
              <w:widowControl/>
              <w:jc w:val="left"/>
              <w:rPr>
                <w:rFonts w:ascii="黑体" w:hAnsi="宋体" w:eastAsia="黑体" w:cs="宋体"/>
                <w:color w:val="auto"/>
                <w:kern w:val="0"/>
                <w:sz w:val="22"/>
              </w:rPr>
            </w:pPr>
          </w:p>
        </w:tc>
        <w:tc>
          <w:tcPr>
            <w:tcW w:w="1440" w:type="dxa"/>
            <w:vMerge w:val="continue"/>
            <w:noWrap w:val="0"/>
            <w:vAlign w:val="center"/>
          </w:tcPr>
          <w:p w14:paraId="2D621238">
            <w:pPr>
              <w:widowControl/>
              <w:jc w:val="left"/>
              <w:rPr>
                <w:rFonts w:ascii="黑体" w:hAnsi="宋体" w:eastAsia="黑体" w:cs="宋体"/>
                <w:color w:val="auto"/>
                <w:kern w:val="0"/>
                <w:sz w:val="22"/>
              </w:rPr>
            </w:pPr>
          </w:p>
        </w:tc>
        <w:tc>
          <w:tcPr>
            <w:tcW w:w="1980" w:type="dxa"/>
            <w:vMerge w:val="continue"/>
            <w:noWrap w:val="0"/>
            <w:vAlign w:val="center"/>
          </w:tcPr>
          <w:p w14:paraId="6E02FC1B">
            <w:pPr>
              <w:widowControl/>
              <w:jc w:val="left"/>
              <w:rPr>
                <w:rFonts w:ascii="黑体" w:hAnsi="宋体" w:eastAsia="黑体" w:cs="宋体"/>
                <w:color w:val="auto"/>
                <w:kern w:val="0"/>
                <w:sz w:val="22"/>
              </w:rPr>
            </w:pPr>
          </w:p>
        </w:tc>
        <w:tc>
          <w:tcPr>
            <w:tcW w:w="615" w:type="dxa"/>
            <w:noWrap w:val="0"/>
            <w:vAlign w:val="center"/>
          </w:tcPr>
          <w:p w14:paraId="3071A74B">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577" w:type="dxa"/>
            <w:noWrap w:val="0"/>
            <w:vAlign w:val="center"/>
          </w:tcPr>
          <w:p w14:paraId="6D5F20A0">
            <w:pPr>
              <w:widowControl/>
              <w:jc w:val="center"/>
              <w:rPr>
                <w:rFonts w:ascii="黑体" w:hAnsi="宋体" w:eastAsia="黑体" w:cs="宋体"/>
                <w:color w:val="auto"/>
                <w:kern w:val="0"/>
                <w:sz w:val="22"/>
              </w:rPr>
            </w:pPr>
            <w:r>
              <w:rPr>
                <w:rFonts w:hint="eastAsia" w:ascii="黑体" w:hAnsi="宋体" w:eastAsia="黑体" w:cs="宋体"/>
                <w:color w:val="auto"/>
                <w:kern w:val="0"/>
                <w:sz w:val="22"/>
              </w:rPr>
              <w:t>特定</w:t>
            </w:r>
            <w:r>
              <w:rPr>
                <w:rFonts w:hint="eastAsia" w:ascii="黑体" w:hAnsi="宋体" w:eastAsia="黑体" w:cs="宋体"/>
                <w:color w:val="auto"/>
                <w:kern w:val="0"/>
                <w:sz w:val="22"/>
                <w:lang w:val="en-US" w:eastAsia="zh-CN"/>
              </w:rPr>
              <w:t>对象</w:t>
            </w:r>
          </w:p>
        </w:tc>
        <w:tc>
          <w:tcPr>
            <w:tcW w:w="563" w:type="dxa"/>
            <w:noWrap w:val="0"/>
            <w:vAlign w:val="center"/>
          </w:tcPr>
          <w:p w14:paraId="732B6495">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616" w:type="dxa"/>
            <w:noWrap w:val="0"/>
            <w:vAlign w:val="center"/>
          </w:tcPr>
          <w:p w14:paraId="24126287">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569" w:type="dxa"/>
            <w:noWrap w:val="0"/>
            <w:vAlign w:val="center"/>
          </w:tcPr>
          <w:p w14:paraId="2524B17A">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市级</w:t>
            </w:r>
          </w:p>
        </w:tc>
        <w:tc>
          <w:tcPr>
            <w:tcW w:w="619" w:type="dxa"/>
            <w:noWrap w:val="0"/>
            <w:vAlign w:val="center"/>
          </w:tcPr>
          <w:p w14:paraId="4BA94956">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镇、村级</w:t>
            </w:r>
          </w:p>
        </w:tc>
      </w:tr>
      <w:tr w14:paraId="3E1D0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748D1BCA">
            <w:pPr>
              <w:widowControl/>
              <w:jc w:val="center"/>
              <w:rPr>
                <w:rFonts w:ascii="Times New Roman" w:hAnsi="Times New Roman"/>
                <w:color w:val="auto"/>
                <w:kern w:val="0"/>
                <w:sz w:val="16"/>
                <w:szCs w:val="16"/>
              </w:rPr>
            </w:pPr>
            <w:r>
              <w:rPr>
                <w:rFonts w:hint="eastAsia" w:ascii="Times New Roman" w:hAnsi="Times New Roman"/>
                <w:color w:val="auto"/>
                <w:kern w:val="0"/>
                <w:sz w:val="16"/>
                <w:szCs w:val="16"/>
              </w:rPr>
              <w:t>1</w:t>
            </w:r>
          </w:p>
        </w:tc>
        <w:tc>
          <w:tcPr>
            <w:tcW w:w="686" w:type="dxa"/>
            <w:noWrap w:val="0"/>
            <w:vAlign w:val="center"/>
          </w:tcPr>
          <w:p w14:paraId="4E3E8C17">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部门文件</w:t>
            </w:r>
          </w:p>
        </w:tc>
        <w:tc>
          <w:tcPr>
            <w:tcW w:w="840" w:type="dxa"/>
            <w:noWrap w:val="0"/>
            <w:vAlign w:val="center"/>
          </w:tcPr>
          <w:p w14:paraId="127D463F">
            <w:pPr>
              <w:rPr>
                <w:rFonts w:hint="eastAsia" w:ascii="仿宋_GB2312" w:hAnsi="宋体" w:eastAsia="仿宋_GB2312"/>
                <w:color w:val="auto"/>
                <w:sz w:val="18"/>
                <w:szCs w:val="18"/>
              </w:rPr>
            </w:pPr>
            <w:r>
              <w:rPr>
                <w:rFonts w:hint="eastAsia" w:ascii="仿宋_GB2312" w:hAnsi="宋体" w:eastAsia="仿宋_GB2312"/>
                <w:color w:val="auto"/>
                <w:sz w:val="18"/>
                <w:szCs w:val="18"/>
              </w:rPr>
              <w:t>农村危房改造相关文件</w:t>
            </w:r>
          </w:p>
        </w:tc>
        <w:tc>
          <w:tcPr>
            <w:tcW w:w="2385" w:type="dxa"/>
            <w:noWrap w:val="0"/>
            <w:vAlign w:val="center"/>
          </w:tcPr>
          <w:p w14:paraId="428B466E">
            <w:pPr>
              <w:widowControl/>
              <w:rPr>
                <w:rFonts w:ascii="黑体" w:hAnsi="宋体" w:eastAsia="黑体" w:cs="宋体"/>
                <w:color w:val="auto"/>
                <w:kern w:val="0"/>
                <w:sz w:val="22"/>
              </w:rPr>
            </w:pPr>
            <w:r>
              <w:rPr>
                <w:rFonts w:hint="eastAsia" w:ascii="仿宋_GB2312" w:hAnsi="宋体" w:eastAsia="仿宋_GB2312"/>
                <w:color w:val="auto"/>
                <w:sz w:val="18"/>
                <w:szCs w:val="18"/>
              </w:rPr>
              <w:t>文件分类、生成日期、标题、文号、有效性、关键词和具体内容等</w:t>
            </w:r>
          </w:p>
        </w:tc>
        <w:tc>
          <w:tcPr>
            <w:tcW w:w="2340" w:type="dxa"/>
            <w:noWrap w:val="0"/>
            <w:vAlign w:val="center"/>
          </w:tcPr>
          <w:p w14:paraId="724E4C68">
            <w:pPr>
              <w:widowControl/>
              <w:rPr>
                <w:rFonts w:ascii="黑体" w:hAnsi="宋体" w:eastAsia="黑体" w:cs="宋体"/>
                <w:color w:val="auto"/>
                <w:kern w:val="0"/>
                <w:sz w:val="22"/>
              </w:rPr>
            </w:pPr>
            <w:r>
              <w:rPr>
                <w:rFonts w:hint="eastAsia" w:ascii="仿宋_GB2312" w:hAnsi="宋体" w:eastAsia="仿宋_GB2312"/>
                <w:color w:val="auto"/>
                <w:sz w:val="18"/>
                <w:szCs w:val="18"/>
              </w:rPr>
              <w:t>《政府信息公开条例》、《关于全面推进政务公开工作的意见》及其实施细则</w:t>
            </w:r>
          </w:p>
        </w:tc>
        <w:tc>
          <w:tcPr>
            <w:tcW w:w="1710" w:type="dxa"/>
            <w:noWrap w:val="0"/>
            <w:vAlign w:val="center"/>
          </w:tcPr>
          <w:p w14:paraId="37744D3F">
            <w:pPr>
              <w:widowControl/>
              <w:rPr>
                <w:rFonts w:ascii="黑体" w:hAnsi="宋体" w:eastAsia="黑体" w:cs="宋体"/>
                <w:color w:val="auto"/>
                <w:kern w:val="0"/>
                <w:sz w:val="22"/>
              </w:rPr>
            </w:pPr>
            <w:r>
              <w:rPr>
                <w:rFonts w:hint="eastAsia" w:ascii="仿宋_GB2312" w:hAnsi="宋体" w:eastAsia="仿宋_GB2312"/>
                <w:color w:val="auto"/>
                <w:sz w:val="18"/>
                <w:szCs w:val="18"/>
              </w:rPr>
              <w:t>信息形成之日起20个工作日内</w:t>
            </w:r>
          </w:p>
        </w:tc>
        <w:tc>
          <w:tcPr>
            <w:tcW w:w="1440" w:type="dxa"/>
            <w:noWrap w:val="0"/>
            <w:vAlign w:val="center"/>
          </w:tcPr>
          <w:p w14:paraId="6E7E88CC">
            <w:pPr>
              <w:jc w:val="center"/>
              <w:rPr>
                <w:rFonts w:ascii="黑体" w:hAnsi="宋体" w:eastAsia="黑体" w:cs="宋体"/>
                <w:color w:val="auto"/>
                <w:kern w:val="0"/>
                <w:sz w:val="22"/>
              </w:rPr>
            </w:pPr>
            <w:r>
              <w:rPr>
                <w:rFonts w:hint="eastAsia" w:ascii="仿宋_GB2312" w:eastAsia="仿宋_GB2312"/>
                <w:color w:val="auto"/>
                <w:sz w:val="18"/>
                <w:szCs w:val="18"/>
                <w:lang w:eastAsia="zh-CN"/>
              </w:rPr>
              <w:t>杨柳庄镇自然资源和生态环境办公室</w:t>
            </w:r>
          </w:p>
        </w:tc>
        <w:tc>
          <w:tcPr>
            <w:tcW w:w="1980" w:type="dxa"/>
            <w:noWrap w:val="0"/>
            <w:vAlign w:val="center"/>
          </w:tcPr>
          <w:p w14:paraId="363EE1E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滦州市政府网站</w:t>
            </w:r>
          </w:p>
          <w:p w14:paraId="2D9165F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杨柳庄镇公开公示栏</w:t>
            </w:r>
          </w:p>
        </w:tc>
        <w:tc>
          <w:tcPr>
            <w:tcW w:w="615" w:type="dxa"/>
            <w:noWrap w:val="0"/>
            <w:vAlign w:val="center"/>
          </w:tcPr>
          <w:p w14:paraId="1CF453A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77" w:type="dxa"/>
            <w:noWrap w:val="0"/>
            <w:vAlign w:val="center"/>
          </w:tcPr>
          <w:p w14:paraId="4B4F2694">
            <w:pPr>
              <w:jc w:val="center"/>
              <w:rPr>
                <w:rFonts w:hint="eastAsia" w:ascii="仿宋_GB2312" w:hAnsi="宋体" w:eastAsia="仿宋_GB2312"/>
                <w:color w:val="auto"/>
                <w:sz w:val="18"/>
                <w:szCs w:val="18"/>
              </w:rPr>
            </w:pPr>
          </w:p>
        </w:tc>
        <w:tc>
          <w:tcPr>
            <w:tcW w:w="563" w:type="dxa"/>
            <w:noWrap w:val="0"/>
            <w:vAlign w:val="center"/>
          </w:tcPr>
          <w:p w14:paraId="2136696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6" w:type="dxa"/>
            <w:noWrap w:val="0"/>
            <w:vAlign w:val="center"/>
          </w:tcPr>
          <w:p w14:paraId="1BFDDBF0">
            <w:pPr>
              <w:jc w:val="center"/>
              <w:rPr>
                <w:rFonts w:hint="eastAsia" w:ascii="仿宋_GB2312" w:hAnsi="宋体" w:eastAsia="仿宋_GB2312"/>
                <w:color w:val="auto"/>
                <w:sz w:val="18"/>
                <w:szCs w:val="18"/>
              </w:rPr>
            </w:pPr>
          </w:p>
        </w:tc>
        <w:tc>
          <w:tcPr>
            <w:tcW w:w="569" w:type="dxa"/>
            <w:noWrap w:val="0"/>
            <w:vAlign w:val="center"/>
          </w:tcPr>
          <w:p w14:paraId="52FE7B2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9" w:type="dxa"/>
            <w:noWrap w:val="0"/>
            <w:vAlign w:val="center"/>
          </w:tcPr>
          <w:p w14:paraId="0AEED51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14D42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4" w:hRule="atLeast"/>
        </w:trPr>
        <w:tc>
          <w:tcPr>
            <w:tcW w:w="540" w:type="dxa"/>
            <w:noWrap w:val="0"/>
            <w:vAlign w:val="center"/>
          </w:tcPr>
          <w:p w14:paraId="1A555229">
            <w:pPr>
              <w:widowControl/>
              <w:jc w:val="center"/>
              <w:rPr>
                <w:rFonts w:hint="eastAsia" w:ascii="Times New Roman" w:hAnsi="Times New Roman" w:eastAsia="宋体"/>
                <w:color w:val="auto"/>
                <w:kern w:val="0"/>
                <w:sz w:val="16"/>
                <w:szCs w:val="16"/>
                <w:lang w:eastAsia="zh-CN"/>
              </w:rPr>
            </w:pPr>
            <w:r>
              <w:rPr>
                <w:rFonts w:hint="eastAsia" w:ascii="Times New Roman" w:hAnsi="Times New Roman"/>
                <w:color w:val="auto"/>
                <w:kern w:val="0"/>
                <w:sz w:val="16"/>
                <w:szCs w:val="16"/>
                <w:lang w:val="en-US" w:eastAsia="zh-CN"/>
              </w:rPr>
              <w:t>2</w:t>
            </w:r>
          </w:p>
        </w:tc>
        <w:tc>
          <w:tcPr>
            <w:tcW w:w="686" w:type="dxa"/>
            <w:noWrap w:val="0"/>
            <w:vAlign w:val="center"/>
          </w:tcPr>
          <w:p w14:paraId="49C41A70">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计划实施</w:t>
            </w:r>
          </w:p>
        </w:tc>
        <w:tc>
          <w:tcPr>
            <w:tcW w:w="840" w:type="dxa"/>
            <w:noWrap w:val="0"/>
            <w:vAlign w:val="center"/>
          </w:tcPr>
          <w:p w14:paraId="71A93B95">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任务分配</w:t>
            </w:r>
          </w:p>
        </w:tc>
        <w:tc>
          <w:tcPr>
            <w:tcW w:w="2385" w:type="dxa"/>
            <w:noWrap w:val="0"/>
            <w:vAlign w:val="center"/>
          </w:tcPr>
          <w:p w14:paraId="47B91A4C">
            <w:pPr>
              <w:rPr>
                <w:rFonts w:hint="eastAsia" w:ascii="仿宋_GB2312" w:hAnsi="宋体" w:eastAsia="仿宋_GB2312"/>
                <w:color w:val="auto"/>
                <w:sz w:val="18"/>
                <w:szCs w:val="18"/>
              </w:rPr>
            </w:pPr>
            <w:r>
              <w:rPr>
                <w:rFonts w:hint="eastAsia" w:ascii="仿宋_GB2312" w:hAnsi="宋体" w:eastAsia="仿宋_GB2312"/>
                <w:color w:val="auto"/>
                <w:sz w:val="18"/>
                <w:szCs w:val="18"/>
              </w:rPr>
              <w:t>及时公开农村危房改造补助农户名单</w:t>
            </w:r>
          </w:p>
        </w:tc>
        <w:tc>
          <w:tcPr>
            <w:tcW w:w="2340" w:type="dxa"/>
            <w:noWrap w:val="0"/>
            <w:vAlign w:val="center"/>
          </w:tcPr>
          <w:p w14:paraId="0633F8B7">
            <w:pPr>
              <w:widowControl/>
              <w:rPr>
                <w:rFonts w:hint="eastAsia" w:ascii="仿宋_GB2312" w:hAnsi="宋体" w:eastAsia="仿宋_GB2312"/>
                <w:color w:val="auto"/>
                <w:sz w:val="18"/>
                <w:szCs w:val="18"/>
              </w:rPr>
            </w:pPr>
            <w:r>
              <w:rPr>
                <w:rFonts w:hint="eastAsia" w:ascii="仿宋_GB2312" w:hAnsi="宋体" w:eastAsia="仿宋_GB2312"/>
                <w:color w:val="auto"/>
                <w:sz w:val="18"/>
                <w:szCs w:val="18"/>
              </w:rPr>
              <w:t>《住房城乡建设部 财政部 国务院扶贫办关于加强和完善建档立卡贫困户等重点对象农村危房改造若干问题的通知》等</w:t>
            </w:r>
          </w:p>
        </w:tc>
        <w:tc>
          <w:tcPr>
            <w:tcW w:w="1710" w:type="dxa"/>
            <w:noWrap w:val="0"/>
            <w:vAlign w:val="center"/>
          </w:tcPr>
          <w:p w14:paraId="1E928253">
            <w:pPr>
              <w:widowControl/>
              <w:rPr>
                <w:rFonts w:hint="eastAsia" w:ascii="仿宋_GB2312" w:hAnsi="宋体" w:eastAsia="仿宋_GB2312"/>
                <w:color w:val="auto"/>
                <w:sz w:val="18"/>
                <w:szCs w:val="18"/>
              </w:rPr>
            </w:pPr>
            <w:r>
              <w:rPr>
                <w:rFonts w:hint="eastAsia" w:ascii="仿宋_GB2312" w:hAnsi="宋体" w:eastAsia="仿宋_GB2312"/>
                <w:color w:val="auto"/>
                <w:sz w:val="18"/>
                <w:szCs w:val="18"/>
              </w:rPr>
              <w:t>分配结果确定后20个工作日内</w:t>
            </w:r>
          </w:p>
        </w:tc>
        <w:tc>
          <w:tcPr>
            <w:tcW w:w="1440" w:type="dxa"/>
            <w:noWrap w:val="0"/>
            <w:vAlign w:val="center"/>
          </w:tcPr>
          <w:p w14:paraId="5FBD4676">
            <w:pPr>
              <w:jc w:val="center"/>
              <w:rPr>
                <w:rFonts w:hint="eastAsia" w:ascii="仿宋_GB2312" w:hAnsi="宋体" w:eastAsia="仿宋_GB2312"/>
                <w:color w:val="auto"/>
                <w:sz w:val="18"/>
                <w:szCs w:val="18"/>
              </w:rPr>
            </w:pPr>
            <w:r>
              <w:rPr>
                <w:rFonts w:hint="eastAsia" w:ascii="仿宋_GB2312" w:eastAsia="仿宋_GB2312"/>
                <w:color w:val="auto"/>
                <w:sz w:val="18"/>
                <w:szCs w:val="18"/>
                <w:lang w:eastAsia="zh-CN"/>
              </w:rPr>
              <w:t>杨柳庄镇自然资源和生态环境办公室</w:t>
            </w:r>
          </w:p>
        </w:tc>
        <w:tc>
          <w:tcPr>
            <w:tcW w:w="1980" w:type="dxa"/>
            <w:noWrap w:val="0"/>
            <w:vAlign w:val="center"/>
          </w:tcPr>
          <w:p w14:paraId="55B88D26">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3DD7DB2D">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村公开栏</w:t>
            </w:r>
          </w:p>
        </w:tc>
        <w:tc>
          <w:tcPr>
            <w:tcW w:w="615" w:type="dxa"/>
            <w:noWrap w:val="0"/>
            <w:vAlign w:val="center"/>
          </w:tcPr>
          <w:p w14:paraId="25AE472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77" w:type="dxa"/>
            <w:noWrap w:val="0"/>
            <w:vAlign w:val="center"/>
          </w:tcPr>
          <w:p w14:paraId="5A0A8FF4">
            <w:pPr>
              <w:jc w:val="center"/>
              <w:rPr>
                <w:rFonts w:hint="eastAsia" w:ascii="仿宋_GB2312" w:hAnsi="宋体" w:eastAsia="仿宋_GB2312"/>
                <w:color w:val="auto"/>
                <w:sz w:val="18"/>
                <w:szCs w:val="18"/>
              </w:rPr>
            </w:pPr>
          </w:p>
        </w:tc>
        <w:tc>
          <w:tcPr>
            <w:tcW w:w="563" w:type="dxa"/>
            <w:noWrap w:val="0"/>
            <w:vAlign w:val="center"/>
          </w:tcPr>
          <w:p w14:paraId="7B917507">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6" w:type="dxa"/>
            <w:noWrap w:val="0"/>
            <w:vAlign w:val="center"/>
          </w:tcPr>
          <w:p w14:paraId="1DE9A072">
            <w:pPr>
              <w:jc w:val="center"/>
              <w:rPr>
                <w:rFonts w:hint="eastAsia" w:ascii="仿宋_GB2312" w:hAnsi="宋体" w:eastAsia="仿宋_GB2312"/>
                <w:color w:val="auto"/>
                <w:sz w:val="18"/>
                <w:szCs w:val="18"/>
              </w:rPr>
            </w:pPr>
          </w:p>
        </w:tc>
        <w:tc>
          <w:tcPr>
            <w:tcW w:w="569" w:type="dxa"/>
            <w:noWrap w:val="0"/>
            <w:vAlign w:val="center"/>
          </w:tcPr>
          <w:p w14:paraId="54EB840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9" w:type="dxa"/>
            <w:noWrap w:val="0"/>
            <w:vAlign w:val="center"/>
          </w:tcPr>
          <w:p w14:paraId="01D72AE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58B06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tcBorders>
              <w:top w:val="single" w:color="000000" w:sz="4" w:space="0"/>
            </w:tcBorders>
            <w:noWrap w:val="0"/>
            <w:vAlign w:val="center"/>
          </w:tcPr>
          <w:p w14:paraId="54D46FC8">
            <w:pPr>
              <w:widowControl/>
              <w:jc w:val="center"/>
              <w:rPr>
                <w:rFonts w:hint="eastAsia" w:ascii="Times New Roman" w:hAnsi="Times New Roman" w:eastAsia="宋体"/>
                <w:color w:val="auto"/>
                <w:kern w:val="0"/>
                <w:sz w:val="16"/>
                <w:szCs w:val="16"/>
                <w:lang w:eastAsia="zh-CN"/>
              </w:rPr>
            </w:pPr>
            <w:r>
              <w:rPr>
                <w:rFonts w:hint="eastAsia" w:ascii="Times New Roman" w:hAnsi="Times New Roman"/>
                <w:color w:val="auto"/>
                <w:kern w:val="0"/>
                <w:sz w:val="16"/>
                <w:szCs w:val="16"/>
                <w:lang w:val="en-US" w:eastAsia="zh-CN"/>
              </w:rPr>
              <w:t>3</w:t>
            </w:r>
          </w:p>
        </w:tc>
        <w:tc>
          <w:tcPr>
            <w:tcW w:w="686" w:type="dxa"/>
            <w:tcBorders>
              <w:top w:val="single" w:color="000000" w:sz="4" w:space="0"/>
            </w:tcBorders>
            <w:noWrap w:val="0"/>
            <w:vAlign w:val="center"/>
          </w:tcPr>
          <w:p w14:paraId="16729254">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条件</w:t>
            </w:r>
          </w:p>
        </w:tc>
        <w:tc>
          <w:tcPr>
            <w:tcW w:w="840" w:type="dxa"/>
            <w:noWrap w:val="0"/>
            <w:vAlign w:val="center"/>
          </w:tcPr>
          <w:p w14:paraId="4AA16AC9">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农村危房改造对象申请条件</w:t>
            </w:r>
          </w:p>
        </w:tc>
        <w:tc>
          <w:tcPr>
            <w:tcW w:w="2385" w:type="dxa"/>
            <w:noWrap w:val="0"/>
            <w:vAlign w:val="center"/>
          </w:tcPr>
          <w:p w14:paraId="450E9AF1">
            <w:pPr>
              <w:rPr>
                <w:rFonts w:hint="eastAsia" w:ascii="仿宋_GB2312" w:hAnsi="宋体" w:eastAsia="仿宋_GB2312"/>
                <w:color w:val="auto"/>
                <w:sz w:val="18"/>
                <w:szCs w:val="18"/>
              </w:rPr>
            </w:pPr>
            <w:r>
              <w:rPr>
                <w:rFonts w:hint="eastAsia" w:ascii="仿宋_GB2312" w:hAnsi="宋体" w:eastAsia="仿宋_GB2312"/>
                <w:color w:val="auto"/>
                <w:sz w:val="18"/>
                <w:szCs w:val="18"/>
              </w:rPr>
              <w:t>农村危房改造农户申请条件</w:t>
            </w:r>
          </w:p>
        </w:tc>
        <w:tc>
          <w:tcPr>
            <w:tcW w:w="2340" w:type="dxa"/>
            <w:noWrap w:val="0"/>
            <w:vAlign w:val="center"/>
          </w:tcPr>
          <w:p w14:paraId="2124C9A9">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同上</w:t>
            </w:r>
          </w:p>
        </w:tc>
        <w:tc>
          <w:tcPr>
            <w:tcW w:w="1710" w:type="dxa"/>
            <w:noWrap w:val="0"/>
            <w:vAlign w:val="center"/>
          </w:tcPr>
          <w:p w14:paraId="77309FAD">
            <w:pPr>
              <w:rPr>
                <w:rFonts w:hint="eastAsia" w:ascii="仿宋_GB2312" w:hAnsi="宋体" w:eastAsia="仿宋_GB2312"/>
                <w:color w:val="auto"/>
                <w:sz w:val="18"/>
                <w:szCs w:val="18"/>
              </w:rPr>
            </w:pPr>
            <w:r>
              <w:rPr>
                <w:rFonts w:hint="eastAsia" w:ascii="仿宋_GB2312" w:hAnsi="宋体" w:eastAsia="仿宋_GB2312"/>
                <w:color w:val="auto"/>
                <w:sz w:val="18"/>
                <w:szCs w:val="18"/>
              </w:rPr>
              <w:t>信息形成之日起20个工作日内</w:t>
            </w:r>
          </w:p>
        </w:tc>
        <w:tc>
          <w:tcPr>
            <w:tcW w:w="1440" w:type="dxa"/>
            <w:noWrap w:val="0"/>
            <w:vAlign w:val="center"/>
          </w:tcPr>
          <w:p w14:paraId="3F7A4FD6">
            <w:pPr>
              <w:jc w:val="center"/>
              <w:rPr>
                <w:rFonts w:hint="eastAsia" w:ascii="仿宋_GB2312" w:hAnsi="宋体" w:eastAsia="仿宋_GB2312"/>
                <w:color w:val="auto"/>
                <w:sz w:val="18"/>
                <w:szCs w:val="18"/>
              </w:rPr>
            </w:pPr>
            <w:r>
              <w:rPr>
                <w:rFonts w:hint="eastAsia" w:ascii="仿宋_GB2312" w:eastAsia="仿宋_GB2312"/>
                <w:color w:val="auto"/>
                <w:sz w:val="18"/>
                <w:szCs w:val="18"/>
                <w:lang w:eastAsia="zh-CN"/>
              </w:rPr>
              <w:t>杨柳庄镇自然资源和生态环境办公室</w:t>
            </w:r>
          </w:p>
        </w:tc>
        <w:tc>
          <w:tcPr>
            <w:tcW w:w="1980" w:type="dxa"/>
            <w:noWrap w:val="0"/>
            <w:vAlign w:val="center"/>
          </w:tcPr>
          <w:p w14:paraId="244DC4DA">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063267F6">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村公开栏</w:t>
            </w:r>
          </w:p>
        </w:tc>
        <w:tc>
          <w:tcPr>
            <w:tcW w:w="615" w:type="dxa"/>
            <w:noWrap w:val="0"/>
            <w:vAlign w:val="center"/>
          </w:tcPr>
          <w:p w14:paraId="47C133D4">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77" w:type="dxa"/>
            <w:noWrap w:val="0"/>
            <w:vAlign w:val="center"/>
          </w:tcPr>
          <w:p w14:paraId="3B56C82C">
            <w:pPr>
              <w:jc w:val="center"/>
              <w:rPr>
                <w:rFonts w:hint="eastAsia" w:ascii="仿宋_GB2312" w:hAnsi="宋体" w:eastAsia="仿宋_GB2312"/>
                <w:color w:val="auto"/>
                <w:sz w:val="18"/>
                <w:szCs w:val="18"/>
              </w:rPr>
            </w:pPr>
          </w:p>
        </w:tc>
        <w:tc>
          <w:tcPr>
            <w:tcW w:w="563" w:type="dxa"/>
            <w:noWrap w:val="0"/>
            <w:vAlign w:val="center"/>
          </w:tcPr>
          <w:p w14:paraId="3038ECD6">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6" w:type="dxa"/>
            <w:noWrap w:val="0"/>
            <w:vAlign w:val="center"/>
          </w:tcPr>
          <w:p w14:paraId="0C83E803">
            <w:pPr>
              <w:jc w:val="center"/>
              <w:rPr>
                <w:rFonts w:hint="eastAsia" w:ascii="仿宋_GB2312" w:hAnsi="宋体" w:eastAsia="仿宋_GB2312"/>
                <w:color w:val="auto"/>
                <w:sz w:val="18"/>
                <w:szCs w:val="18"/>
              </w:rPr>
            </w:pPr>
          </w:p>
        </w:tc>
        <w:tc>
          <w:tcPr>
            <w:tcW w:w="569" w:type="dxa"/>
            <w:noWrap w:val="0"/>
            <w:vAlign w:val="center"/>
          </w:tcPr>
          <w:p w14:paraId="492CA78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9" w:type="dxa"/>
            <w:noWrap w:val="0"/>
            <w:vAlign w:val="center"/>
          </w:tcPr>
          <w:p w14:paraId="255296A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77F77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01FC4408">
            <w:pPr>
              <w:widowControl/>
              <w:jc w:val="center"/>
              <w:rPr>
                <w:rFonts w:hint="eastAsia" w:ascii="Times New Roman" w:hAnsi="Times New Roman" w:eastAsia="宋体"/>
                <w:color w:val="auto"/>
                <w:kern w:val="0"/>
                <w:sz w:val="16"/>
                <w:szCs w:val="16"/>
                <w:lang w:eastAsia="zh-CN"/>
              </w:rPr>
            </w:pPr>
            <w:r>
              <w:rPr>
                <w:rFonts w:hint="eastAsia" w:ascii="Times New Roman" w:hAnsi="Times New Roman"/>
                <w:color w:val="auto"/>
                <w:kern w:val="0"/>
                <w:sz w:val="16"/>
                <w:szCs w:val="16"/>
                <w:lang w:val="en-US" w:eastAsia="zh-CN"/>
              </w:rPr>
              <w:t>4</w:t>
            </w:r>
          </w:p>
        </w:tc>
        <w:tc>
          <w:tcPr>
            <w:tcW w:w="686" w:type="dxa"/>
            <w:vMerge w:val="restart"/>
            <w:noWrap w:val="0"/>
            <w:vAlign w:val="center"/>
          </w:tcPr>
          <w:p w14:paraId="7121A61B">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条件与标准</w:t>
            </w:r>
          </w:p>
        </w:tc>
        <w:tc>
          <w:tcPr>
            <w:tcW w:w="840" w:type="dxa"/>
            <w:noWrap w:val="0"/>
            <w:vAlign w:val="center"/>
          </w:tcPr>
          <w:p w14:paraId="605B2980">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农村危房改造资金补助标准</w:t>
            </w:r>
          </w:p>
        </w:tc>
        <w:tc>
          <w:tcPr>
            <w:tcW w:w="2385" w:type="dxa"/>
            <w:noWrap w:val="0"/>
            <w:vAlign w:val="center"/>
          </w:tcPr>
          <w:p w14:paraId="48F1D476">
            <w:pPr>
              <w:rPr>
                <w:rFonts w:hint="eastAsia" w:ascii="仿宋_GB2312" w:hAnsi="宋体" w:eastAsia="仿宋_GB2312"/>
                <w:color w:val="auto"/>
                <w:sz w:val="18"/>
                <w:szCs w:val="18"/>
              </w:rPr>
            </w:pPr>
            <w:r>
              <w:rPr>
                <w:rFonts w:hint="eastAsia" w:ascii="仿宋_GB2312" w:hAnsi="宋体" w:eastAsia="仿宋_GB2312"/>
                <w:color w:val="auto"/>
                <w:sz w:val="18"/>
                <w:szCs w:val="18"/>
              </w:rPr>
              <w:t>农村危房改造资金补助标准</w:t>
            </w:r>
          </w:p>
        </w:tc>
        <w:tc>
          <w:tcPr>
            <w:tcW w:w="2340" w:type="dxa"/>
            <w:noWrap w:val="0"/>
            <w:vAlign w:val="center"/>
          </w:tcPr>
          <w:p w14:paraId="52E76580">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同上</w:t>
            </w:r>
          </w:p>
        </w:tc>
        <w:tc>
          <w:tcPr>
            <w:tcW w:w="1710" w:type="dxa"/>
            <w:noWrap w:val="0"/>
            <w:vAlign w:val="center"/>
          </w:tcPr>
          <w:p w14:paraId="699CD7E3">
            <w:pPr>
              <w:rPr>
                <w:rFonts w:hint="eastAsia" w:ascii="仿宋_GB2312" w:hAnsi="宋体" w:eastAsia="仿宋_GB2312"/>
                <w:color w:val="auto"/>
                <w:sz w:val="18"/>
                <w:szCs w:val="18"/>
              </w:rPr>
            </w:pPr>
            <w:r>
              <w:rPr>
                <w:rFonts w:hint="eastAsia" w:ascii="仿宋_GB2312" w:hAnsi="宋体" w:eastAsia="仿宋_GB2312"/>
                <w:color w:val="auto"/>
                <w:sz w:val="18"/>
                <w:szCs w:val="18"/>
              </w:rPr>
              <w:t>信息形成之日起20个工作日内</w:t>
            </w:r>
          </w:p>
        </w:tc>
        <w:tc>
          <w:tcPr>
            <w:tcW w:w="1440" w:type="dxa"/>
            <w:noWrap w:val="0"/>
            <w:vAlign w:val="center"/>
          </w:tcPr>
          <w:p w14:paraId="2D6731C1">
            <w:pPr>
              <w:jc w:val="center"/>
              <w:rPr>
                <w:rFonts w:hint="eastAsia" w:ascii="仿宋_GB2312" w:hAnsi="宋体" w:eastAsia="仿宋_GB2312"/>
                <w:color w:val="auto"/>
                <w:sz w:val="18"/>
                <w:szCs w:val="18"/>
              </w:rPr>
            </w:pPr>
            <w:r>
              <w:rPr>
                <w:rFonts w:hint="eastAsia" w:ascii="仿宋_GB2312" w:eastAsia="仿宋_GB2312"/>
                <w:color w:val="auto"/>
                <w:sz w:val="18"/>
                <w:szCs w:val="18"/>
                <w:lang w:eastAsia="zh-CN"/>
              </w:rPr>
              <w:t>杨柳庄镇自然资源和生态环境办公室</w:t>
            </w:r>
          </w:p>
        </w:tc>
        <w:tc>
          <w:tcPr>
            <w:tcW w:w="1980" w:type="dxa"/>
            <w:noWrap w:val="0"/>
            <w:vAlign w:val="center"/>
          </w:tcPr>
          <w:p w14:paraId="24BCBB42">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4D655831">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村公开栏</w:t>
            </w:r>
          </w:p>
        </w:tc>
        <w:tc>
          <w:tcPr>
            <w:tcW w:w="615" w:type="dxa"/>
            <w:noWrap w:val="0"/>
            <w:vAlign w:val="center"/>
          </w:tcPr>
          <w:p w14:paraId="532AE2C8">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77" w:type="dxa"/>
            <w:noWrap w:val="0"/>
            <w:vAlign w:val="center"/>
          </w:tcPr>
          <w:p w14:paraId="04A8D171">
            <w:pPr>
              <w:jc w:val="center"/>
              <w:rPr>
                <w:rFonts w:hint="eastAsia" w:ascii="仿宋_GB2312" w:hAnsi="宋体" w:eastAsia="仿宋_GB2312"/>
                <w:color w:val="auto"/>
                <w:sz w:val="18"/>
                <w:szCs w:val="18"/>
              </w:rPr>
            </w:pPr>
          </w:p>
        </w:tc>
        <w:tc>
          <w:tcPr>
            <w:tcW w:w="563" w:type="dxa"/>
            <w:noWrap w:val="0"/>
            <w:vAlign w:val="center"/>
          </w:tcPr>
          <w:p w14:paraId="445BEA3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6" w:type="dxa"/>
            <w:noWrap w:val="0"/>
            <w:vAlign w:val="center"/>
          </w:tcPr>
          <w:p w14:paraId="4DF8AAA0">
            <w:pPr>
              <w:jc w:val="center"/>
              <w:rPr>
                <w:rFonts w:hint="eastAsia" w:ascii="仿宋_GB2312" w:hAnsi="宋体" w:eastAsia="仿宋_GB2312"/>
                <w:color w:val="auto"/>
                <w:sz w:val="18"/>
                <w:szCs w:val="18"/>
              </w:rPr>
            </w:pPr>
          </w:p>
        </w:tc>
        <w:tc>
          <w:tcPr>
            <w:tcW w:w="569" w:type="dxa"/>
            <w:noWrap w:val="0"/>
            <w:vAlign w:val="center"/>
          </w:tcPr>
          <w:p w14:paraId="5F23B5B2">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9" w:type="dxa"/>
            <w:noWrap w:val="0"/>
            <w:vAlign w:val="center"/>
          </w:tcPr>
          <w:p w14:paraId="191AC6AD">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23328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08BED3CB">
            <w:pPr>
              <w:widowControl/>
              <w:jc w:val="center"/>
              <w:rPr>
                <w:rFonts w:hint="eastAsia" w:ascii="Times New Roman" w:hAnsi="Times New Roman" w:eastAsia="宋体"/>
                <w:color w:val="auto"/>
                <w:kern w:val="0"/>
                <w:sz w:val="16"/>
                <w:szCs w:val="16"/>
                <w:lang w:eastAsia="zh-CN"/>
              </w:rPr>
            </w:pPr>
            <w:r>
              <w:rPr>
                <w:rFonts w:hint="eastAsia" w:ascii="Times New Roman" w:hAnsi="Times New Roman"/>
                <w:color w:val="auto"/>
                <w:kern w:val="0"/>
                <w:sz w:val="16"/>
                <w:szCs w:val="16"/>
                <w:lang w:val="en-US" w:eastAsia="zh-CN"/>
              </w:rPr>
              <w:t>5</w:t>
            </w:r>
          </w:p>
        </w:tc>
        <w:tc>
          <w:tcPr>
            <w:tcW w:w="686" w:type="dxa"/>
            <w:vMerge w:val="continue"/>
            <w:noWrap w:val="0"/>
            <w:vAlign w:val="center"/>
          </w:tcPr>
          <w:p w14:paraId="1151725E">
            <w:pPr>
              <w:jc w:val="center"/>
              <w:rPr>
                <w:rFonts w:hint="eastAsia" w:ascii="仿宋_GB2312" w:hAnsi="宋体" w:eastAsia="仿宋_GB2312"/>
                <w:color w:val="auto"/>
                <w:sz w:val="18"/>
                <w:szCs w:val="18"/>
              </w:rPr>
            </w:pPr>
          </w:p>
        </w:tc>
        <w:tc>
          <w:tcPr>
            <w:tcW w:w="840" w:type="dxa"/>
            <w:noWrap w:val="0"/>
            <w:vAlign w:val="center"/>
          </w:tcPr>
          <w:p w14:paraId="6069EA34">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农村危房改造竣工合格标准</w:t>
            </w:r>
          </w:p>
        </w:tc>
        <w:tc>
          <w:tcPr>
            <w:tcW w:w="2385" w:type="dxa"/>
            <w:noWrap w:val="0"/>
            <w:vAlign w:val="center"/>
          </w:tcPr>
          <w:p w14:paraId="0D4BDF80">
            <w:pPr>
              <w:rPr>
                <w:rFonts w:hint="eastAsia" w:ascii="仿宋_GB2312" w:hAnsi="宋体" w:eastAsia="仿宋_GB2312"/>
                <w:color w:val="auto"/>
                <w:sz w:val="18"/>
                <w:szCs w:val="18"/>
              </w:rPr>
            </w:pPr>
            <w:r>
              <w:rPr>
                <w:rFonts w:hint="eastAsia" w:ascii="仿宋_GB2312" w:hAnsi="宋体" w:eastAsia="仿宋_GB2312"/>
                <w:color w:val="auto"/>
                <w:sz w:val="18"/>
                <w:szCs w:val="18"/>
              </w:rPr>
              <w:t>农村危房改造竣工验收要求</w:t>
            </w:r>
          </w:p>
        </w:tc>
        <w:tc>
          <w:tcPr>
            <w:tcW w:w="2340" w:type="dxa"/>
            <w:noWrap w:val="0"/>
            <w:vAlign w:val="center"/>
          </w:tcPr>
          <w:p w14:paraId="322F3BEF">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同上</w:t>
            </w:r>
          </w:p>
        </w:tc>
        <w:tc>
          <w:tcPr>
            <w:tcW w:w="1710" w:type="dxa"/>
            <w:noWrap w:val="0"/>
            <w:vAlign w:val="center"/>
          </w:tcPr>
          <w:p w14:paraId="62E581B2">
            <w:pPr>
              <w:rPr>
                <w:rFonts w:hint="eastAsia" w:ascii="仿宋_GB2312" w:hAnsi="宋体" w:eastAsia="仿宋_GB2312"/>
                <w:color w:val="auto"/>
                <w:sz w:val="18"/>
                <w:szCs w:val="18"/>
              </w:rPr>
            </w:pPr>
            <w:r>
              <w:rPr>
                <w:rFonts w:hint="eastAsia" w:ascii="仿宋_GB2312" w:hAnsi="宋体" w:eastAsia="仿宋_GB2312"/>
                <w:color w:val="auto"/>
                <w:sz w:val="18"/>
                <w:szCs w:val="18"/>
              </w:rPr>
              <w:t>信息形成之日起20个工作日内</w:t>
            </w:r>
          </w:p>
        </w:tc>
        <w:tc>
          <w:tcPr>
            <w:tcW w:w="1440" w:type="dxa"/>
            <w:noWrap w:val="0"/>
            <w:vAlign w:val="center"/>
          </w:tcPr>
          <w:p w14:paraId="66F3C720">
            <w:pPr>
              <w:jc w:val="center"/>
              <w:rPr>
                <w:rFonts w:hint="eastAsia" w:ascii="仿宋_GB2312" w:hAnsi="宋体" w:eastAsia="仿宋_GB2312"/>
                <w:color w:val="auto"/>
                <w:sz w:val="18"/>
                <w:szCs w:val="18"/>
              </w:rPr>
            </w:pPr>
            <w:r>
              <w:rPr>
                <w:rFonts w:hint="eastAsia" w:ascii="仿宋_GB2312" w:eastAsia="仿宋_GB2312"/>
                <w:color w:val="auto"/>
                <w:sz w:val="18"/>
                <w:szCs w:val="18"/>
                <w:lang w:eastAsia="zh-CN"/>
              </w:rPr>
              <w:t>杨柳庄镇自然资源和生态环境办公室</w:t>
            </w:r>
          </w:p>
        </w:tc>
        <w:tc>
          <w:tcPr>
            <w:tcW w:w="1980" w:type="dxa"/>
            <w:noWrap w:val="0"/>
            <w:vAlign w:val="center"/>
          </w:tcPr>
          <w:p w14:paraId="7F7C68EF">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63587890">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村公开栏</w:t>
            </w:r>
          </w:p>
        </w:tc>
        <w:tc>
          <w:tcPr>
            <w:tcW w:w="615" w:type="dxa"/>
            <w:noWrap w:val="0"/>
            <w:vAlign w:val="center"/>
          </w:tcPr>
          <w:p w14:paraId="76E610E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77" w:type="dxa"/>
            <w:noWrap w:val="0"/>
            <w:vAlign w:val="center"/>
          </w:tcPr>
          <w:p w14:paraId="56170384">
            <w:pPr>
              <w:jc w:val="center"/>
              <w:rPr>
                <w:rFonts w:hint="eastAsia" w:ascii="仿宋_GB2312" w:hAnsi="宋体" w:eastAsia="仿宋_GB2312"/>
                <w:color w:val="auto"/>
                <w:sz w:val="18"/>
                <w:szCs w:val="18"/>
              </w:rPr>
            </w:pPr>
          </w:p>
        </w:tc>
        <w:tc>
          <w:tcPr>
            <w:tcW w:w="563" w:type="dxa"/>
            <w:noWrap w:val="0"/>
            <w:vAlign w:val="center"/>
          </w:tcPr>
          <w:p w14:paraId="3C98B1CE">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6" w:type="dxa"/>
            <w:noWrap w:val="0"/>
            <w:vAlign w:val="center"/>
          </w:tcPr>
          <w:p w14:paraId="7BE12F01">
            <w:pPr>
              <w:jc w:val="center"/>
              <w:rPr>
                <w:rFonts w:hint="eastAsia" w:ascii="仿宋_GB2312" w:hAnsi="宋体" w:eastAsia="仿宋_GB2312"/>
                <w:color w:val="auto"/>
                <w:sz w:val="18"/>
                <w:szCs w:val="18"/>
              </w:rPr>
            </w:pPr>
          </w:p>
        </w:tc>
        <w:tc>
          <w:tcPr>
            <w:tcW w:w="569" w:type="dxa"/>
            <w:noWrap w:val="0"/>
            <w:vAlign w:val="center"/>
          </w:tcPr>
          <w:p w14:paraId="38DCF00A">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9" w:type="dxa"/>
            <w:noWrap w:val="0"/>
            <w:vAlign w:val="center"/>
          </w:tcPr>
          <w:p w14:paraId="09430370">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r w14:paraId="37F3F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61AFB597">
            <w:pPr>
              <w:widowControl/>
              <w:jc w:val="center"/>
              <w:rPr>
                <w:rFonts w:hint="eastAsia" w:ascii="Times New Roman" w:hAnsi="Times New Roman" w:eastAsia="宋体"/>
                <w:color w:val="auto"/>
                <w:kern w:val="0"/>
                <w:sz w:val="16"/>
                <w:szCs w:val="16"/>
                <w:lang w:eastAsia="zh-CN"/>
              </w:rPr>
            </w:pPr>
            <w:r>
              <w:rPr>
                <w:rFonts w:hint="eastAsia" w:ascii="Times New Roman" w:hAnsi="Times New Roman"/>
                <w:color w:val="auto"/>
                <w:kern w:val="0"/>
                <w:sz w:val="16"/>
                <w:szCs w:val="16"/>
                <w:lang w:val="en-US" w:eastAsia="zh-CN"/>
              </w:rPr>
              <w:t>6</w:t>
            </w:r>
          </w:p>
        </w:tc>
        <w:tc>
          <w:tcPr>
            <w:tcW w:w="686" w:type="dxa"/>
            <w:tcBorders>
              <w:top w:val="single" w:color="000000" w:sz="4" w:space="0"/>
            </w:tcBorders>
            <w:noWrap w:val="0"/>
            <w:vAlign w:val="center"/>
          </w:tcPr>
          <w:p w14:paraId="0C029985">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对象认定</w:t>
            </w:r>
          </w:p>
        </w:tc>
        <w:tc>
          <w:tcPr>
            <w:tcW w:w="840" w:type="dxa"/>
            <w:noWrap w:val="0"/>
            <w:vAlign w:val="center"/>
          </w:tcPr>
          <w:p w14:paraId="19C471BE">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认定结果</w:t>
            </w:r>
          </w:p>
        </w:tc>
        <w:tc>
          <w:tcPr>
            <w:tcW w:w="2385" w:type="dxa"/>
            <w:noWrap w:val="0"/>
            <w:vAlign w:val="center"/>
          </w:tcPr>
          <w:p w14:paraId="36203BC9">
            <w:pPr>
              <w:rPr>
                <w:rFonts w:hint="eastAsia" w:ascii="仿宋_GB2312" w:hAnsi="宋体" w:eastAsia="仿宋_GB2312"/>
                <w:color w:val="auto"/>
                <w:sz w:val="18"/>
                <w:szCs w:val="18"/>
              </w:rPr>
            </w:pPr>
            <w:r>
              <w:rPr>
                <w:rFonts w:hint="eastAsia" w:ascii="仿宋_GB2312" w:hAnsi="宋体" w:eastAsia="仿宋_GB2312"/>
                <w:color w:val="auto"/>
                <w:sz w:val="18"/>
                <w:szCs w:val="18"/>
              </w:rPr>
              <w:t>认定结果</w:t>
            </w:r>
          </w:p>
        </w:tc>
        <w:tc>
          <w:tcPr>
            <w:tcW w:w="2340" w:type="dxa"/>
            <w:noWrap w:val="0"/>
            <w:vAlign w:val="center"/>
          </w:tcPr>
          <w:p w14:paraId="6C4C95BF">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rPr>
              <w:t>同上</w:t>
            </w:r>
          </w:p>
        </w:tc>
        <w:tc>
          <w:tcPr>
            <w:tcW w:w="1710" w:type="dxa"/>
            <w:noWrap w:val="0"/>
            <w:vAlign w:val="center"/>
          </w:tcPr>
          <w:p w14:paraId="53CC59DD">
            <w:pPr>
              <w:rPr>
                <w:rFonts w:hint="eastAsia" w:ascii="仿宋_GB2312" w:hAnsi="宋体" w:eastAsia="仿宋_GB2312"/>
                <w:color w:val="auto"/>
                <w:sz w:val="18"/>
                <w:szCs w:val="18"/>
              </w:rPr>
            </w:pPr>
            <w:r>
              <w:rPr>
                <w:rFonts w:hint="eastAsia" w:ascii="仿宋_GB2312" w:hAnsi="宋体" w:eastAsia="仿宋_GB2312"/>
                <w:color w:val="auto"/>
                <w:sz w:val="18"/>
                <w:szCs w:val="18"/>
              </w:rPr>
              <w:t>信息形成之日起20个工作日内</w:t>
            </w:r>
          </w:p>
        </w:tc>
        <w:tc>
          <w:tcPr>
            <w:tcW w:w="1440" w:type="dxa"/>
            <w:noWrap w:val="0"/>
            <w:vAlign w:val="center"/>
          </w:tcPr>
          <w:p w14:paraId="7A420DF5">
            <w:pPr>
              <w:jc w:val="center"/>
              <w:rPr>
                <w:rFonts w:hint="eastAsia" w:ascii="仿宋_GB2312" w:hAnsi="宋体" w:eastAsia="仿宋_GB2312"/>
                <w:color w:val="auto"/>
                <w:sz w:val="18"/>
                <w:szCs w:val="18"/>
              </w:rPr>
            </w:pPr>
            <w:r>
              <w:rPr>
                <w:rFonts w:hint="eastAsia" w:ascii="仿宋_GB2312" w:eastAsia="仿宋_GB2312"/>
                <w:color w:val="auto"/>
                <w:sz w:val="18"/>
                <w:szCs w:val="18"/>
                <w:lang w:eastAsia="zh-CN"/>
              </w:rPr>
              <w:t>杨柳庄镇自然资源和生态环境办公室</w:t>
            </w:r>
          </w:p>
        </w:tc>
        <w:tc>
          <w:tcPr>
            <w:tcW w:w="1980" w:type="dxa"/>
            <w:noWrap w:val="0"/>
            <w:vAlign w:val="center"/>
          </w:tcPr>
          <w:p w14:paraId="4D45E786">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3ECB36CB">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村公开栏</w:t>
            </w:r>
          </w:p>
        </w:tc>
        <w:tc>
          <w:tcPr>
            <w:tcW w:w="615" w:type="dxa"/>
            <w:noWrap w:val="0"/>
            <w:vAlign w:val="center"/>
          </w:tcPr>
          <w:p w14:paraId="241DF16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577" w:type="dxa"/>
            <w:noWrap w:val="0"/>
            <w:vAlign w:val="center"/>
          </w:tcPr>
          <w:p w14:paraId="48F2BE38">
            <w:pPr>
              <w:jc w:val="center"/>
              <w:rPr>
                <w:rFonts w:hint="eastAsia" w:ascii="仿宋_GB2312" w:hAnsi="宋体" w:eastAsia="仿宋_GB2312"/>
                <w:color w:val="auto"/>
                <w:sz w:val="18"/>
                <w:szCs w:val="18"/>
              </w:rPr>
            </w:pPr>
          </w:p>
        </w:tc>
        <w:tc>
          <w:tcPr>
            <w:tcW w:w="563" w:type="dxa"/>
            <w:noWrap w:val="0"/>
            <w:vAlign w:val="center"/>
          </w:tcPr>
          <w:p w14:paraId="0CE3D2C9">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16" w:type="dxa"/>
            <w:noWrap w:val="0"/>
            <w:vAlign w:val="center"/>
          </w:tcPr>
          <w:p w14:paraId="1659C464">
            <w:pPr>
              <w:jc w:val="center"/>
              <w:rPr>
                <w:rFonts w:hint="eastAsia" w:ascii="仿宋_GB2312" w:hAnsi="宋体" w:eastAsia="仿宋_GB2312"/>
                <w:color w:val="auto"/>
                <w:sz w:val="18"/>
                <w:szCs w:val="18"/>
              </w:rPr>
            </w:pPr>
          </w:p>
        </w:tc>
        <w:tc>
          <w:tcPr>
            <w:tcW w:w="569" w:type="dxa"/>
            <w:noWrap w:val="0"/>
            <w:vAlign w:val="center"/>
          </w:tcPr>
          <w:p w14:paraId="4C189F9F">
            <w:pPr>
              <w:jc w:val="center"/>
              <w:rPr>
                <w:rFonts w:hint="eastAsia" w:ascii="仿宋_GB2312" w:hAnsi="宋体" w:eastAsia="仿宋_GB2312"/>
                <w:color w:val="auto"/>
                <w:sz w:val="18"/>
                <w:szCs w:val="18"/>
              </w:rPr>
            </w:pPr>
          </w:p>
        </w:tc>
        <w:tc>
          <w:tcPr>
            <w:tcW w:w="619" w:type="dxa"/>
            <w:noWrap w:val="0"/>
            <w:vAlign w:val="center"/>
          </w:tcPr>
          <w:p w14:paraId="4AB1CD33">
            <w:pPr>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bl>
    <w:p w14:paraId="769A354B">
      <w:pPr>
        <w:jc w:val="center"/>
        <w:rPr>
          <w:rFonts w:ascii="仿宋_GB2312" w:hAnsi="Times New Roman" w:eastAsia="仿宋_GB2312"/>
          <w:color w:val="auto"/>
          <w:sz w:val="18"/>
          <w:szCs w:val="18"/>
        </w:rPr>
      </w:pPr>
    </w:p>
    <w:p w14:paraId="38D823F5">
      <w:pPr>
        <w:pStyle w:val="2"/>
        <w:jc w:val="center"/>
        <w:rPr>
          <w:rFonts w:ascii="方正小标宋_GBK" w:hAnsi="方正小标宋_GBK" w:eastAsia="方正小标宋_GBK"/>
          <w:b w:val="0"/>
          <w:bCs w:val="0"/>
          <w:color w:val="auto"/>
          <w:sz w:val="30"/>
        </w:rPr>
      </w:pPr>
      <w:r>
        <w:rPr>
          <w:rFonts w:hint="eastAsia" w:ascii="仿宋_GB2312" w:eastAsia="仿宋_GB2312"/>
          <w:color w:val="auto"/>
          <w:sz w:val="18"/>
          <w:szCs w:val="18"/>
          <w:lang w:val="en-US" w:eastAsia="zh-CN"/>
        </w:rPr>
        <w:t xml:space="preserve"> </w:t>
      </w:r>
      <w:r>
        <w:rPr>
          <w:rFonts w:ascii="仿宋_GB2312" w:eastAsia="仿宋_GB2312"/>
          <w:color w:val="auto"/>
          <w:sz w:val="18"/>
          <w:szCs w:val="18"/>
        </w:rPr>
        <w:br w:type="page"/>
      </w:r>
      <w:bookmarkStart w:id="10" w:name="_Toc24724723"/>
      <w:r>
        <w:rPr>
          <w:rFonts w:hint="eastAsia" w:ascii="方正小标宋_GBK" w:hAnsi="方正小标宋_GBK" w:eastAsia="方正小标宋_GBK"/>
          <w:b w:val="0"/>
          <w:bCs w:val="0"/>
          <w:color w:val="auto"/>
          <w:sz w:val="30"/>
        </w:rPr>
        <w:t>（</w:t>
      </w:r>
      <w:r>
        <w:rPr>
          <w:rFonts w:hint="eastAsia" w:ascii="方正小标宋_GBK" w:hAnsi="方正小标宋_GBK" w:eastAsia="方正小标宋_GBK"/>
          <w:b w:val="0"/>
          <w:bCs w:val="0"/>
          <w:color w:val="auto"/>
          <w:sz w:val="30"/>
          <w:lang w:eastAsia="zh-CN"/>
        </w:rPr>
        <w:t>十一</w:t>
      </w:r>
      <w:r>
        <w:rPr>
          <w:rFonts w:hint="eastAsia" w:ascii="方正小标宋_GBK" w:hAnsi="方正小标宋_GBK" w:eastAsia="方正小标宋_GBK"/>
          <w:b w:val="0"/>
          <w:bCs w:val="0"/>
          <w:color w:val="auto"/>
          <w:sz w:val="30"/>
        </w:rPr>
        <w:t>）公共文化服务领域基层政务公开标准目录</w:t>
      </w:r>
      <w:bookmarkEnd w:id="10"/>
    </w:p>
    <w:tbl>
      <w:tblPr>
        <w:tblStyle w:val="5"/>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4"/>
        <w:gridCol w:w="1620"/>
        <w:gridCol w:w="1786"/>
        <w:gridCol w:w="1980"/>
        <w:gridCol w:w="1814"/>
        <w:gridCol w:w="1426"/>
        <w:gridCol w:w="1545"/>
        <w:gridCol w:w="698"/>
        <w:gridCol w:w="720"/>
        <w:gridCol w:w="615"/>
        <w:gridCol w:w="670"/>
        <w:gridCol w:w="665"/>
        <w:gridCol w:w="667"/>
      </w:tblGrid>
      <w:tr w14:paraId="7717B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noWrap w:val="0"/>
            <w:vAlign w:val="center"/>
          </w:tcPr>
          <w:p w14:paraId="452AB42F">
            <w:pPr>
              <w:widowControl/>
              <w:jc w:val="center"/>
              <w:rPr>
                <w:rFonts w:ascii="Times New Roman" w:hAnsi="Times New Roman"/>
                <w:color w:val="auto"/>
                <w:kern w:val="0"/>
                <w:sz w:val="22"/>
              </w:rPr>
            </w:pPr>
            <w:r>
              <w:rPr>
                <w:rFonts w:ascii="Times New Roman" w:hAnsi="宋体"/>
                <w:color w:val="auto"/>
                <w:kern w:val="0"/>
                <w:sz w:val="22"/>
              </w:rPr>
              <w:t>序号</w:t>
            </w:r>
          </w:p>
        </w:tc>
        <w:tc>
          <w:tcPr>
            <w:tcW w:w="2354" w:type="dxa"/>
            <w:gridSpan w:val="2"/>
            <w:noWrap w:val="0"/>
            <w:vAlign w:val="center"/>
          </w:tcPr>
          <w:p w14:paraId="251226D5">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1786" w:type="dxa"/>
            <w:vMerge w:val="restart"/>
            <w:noWrap w:val="0"/>
            <w:vAlign w:val="center"/>
          </w:tcPr>
          <w:p w14:paraId="7739F977">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1980" w:type="dxa"/>
            <w:vMerge w:val="restart"/>
            <w:noWrap w:val="0"/>
            <w:vAlign w:val="center"/>
          </w:tcPr>
          <w:p w14:paraId="30E46163">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814" w:type="dxa"/>
            <w:vMerge w:val="restart"/>
            <w:noWrap w:val="0"/>
            <w:vAlign w:val="center"/>
          </w:tcPr>
          <w:p w14:paraId="6339E376">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1426" w:type="dxa"/>
            <w:vMerge w:val="restart"/>
            <w:noWrap w:val="0"/>
            <w:vAlign w:val="center"/>
          </w:tcPr>
          <w:p w14:paraId="2C44889C">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1545" w:type="dxa"/>
            <w:vMerge w:val="restart"/>
            <w:noWrap w:val="0"/>
            <w:vAlign w:val="center"/>
          </w:tcPr>
          <w:p w14:paraId="6BBE329D">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418" w:type="dxa"/>
            <w:gridSpan w:val="2"/>
            <w:noWrap w:val="0"/>
            <w:vAlign w:val="center"/>
          </w:tcPr>
          <w:p w14:paraId="3EFCE2C1">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285" w:type="dxa"/>
            <w:gridSpan w:val="2"/>
            <w:noWrap w:val="0"/>
            <w:vAlign w:val="center"/>
          </w:tcPr>
          <w:p w14:paraId="22D4F5F9">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332" w:type="dxa"/>
            <w:gridSpan w:val="2"/>
            <w:noWrap w:val="0"/>
            <w:vAlign w:val="center"/>
          </w:tcPr>
          <w:p w14:paraId="01E8FA05">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14:paraId="77543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noWrap w:val="0"/>
            <w:vAlign w:val="center"/>
          </w:tcPr>
          <w:p w14:paraId="24787475">
            <w:pPr>
              <w:widowControl/>
              <w:jc w:val="left"/>
              <w:rPr>
                <w:rFonts w:ascii="Times New Roman" w:hAnsi="Times New Roman"/>
                <w:color w:val="auto"/>
                <w:kern w:val="0"/>
                <w:sz w:val="22"/>
              </w:rPr>
            </w:pPr>
          </w:p>
        </w:tc>
        <w:tc>
          <w:tcPr>
            <w:tcW w:w="734" w:type="dxa"/>
            <w:noWrap w:val="0"/>
            <w:vAlign w:val="center"/>
          </w:tcPr>
          <w:p w14:paraId="3891C873">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1620" w:type="dxa"/>
            <w:noWrap w:val="0"/>
            <w:vAlign w:val="center"/>
          </w:tcPr>
          <w:p w14:paraId="17615EFD">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1786" w:type="dxa"/>
            <w:vMerge w:val="continue"/>
            <w:noWrap w:val="0"/>
            <w:vAlign w:val="center"/>
          </w:tcPr>
          <w:p w14:paraId="66CD513C">
            <w:pPr>
              <w:widowControl/>
              <w:jc w:val="left"/>
              <w:rPr>
                <w:rFonts w:ascii="黑体" w:hAnsi="宋体" w:eastAsia="黑体" w:cs="宋体"/>
                <w:color w:val="auto"/>
                <w:kern w:val="0"/>
                <w:sz w:val="22"/>
              </w:rPr>
            </w:pPr>
          </w:p>
        </w:tc>
        <w:tc>
          <w:tcPr>
            <w:tcW w:w="1980" w:type="dxa"/>
            <w:vMerge w:val="continue"/>
            <w:noWrap w:val="0"/>
            <w:vAlign w:val="center"/>
          </w:tcPr>
          <w:p w14:paraId="7A770907">
            <w:pPr>
              <w:widowControl/>
              <w:jc w:val="left"/>
              <w:rPr>
                <w:rFonts w:ascii="黑体" w:hAnsi="宋体" w:eastAsia="黑体" w:cs="宋体"/>
                <w:color w:val="auto"/>
                <w:kern w:val="0"/>
                <w:sz w:val="22"/>
              </w:rPr>
            </w:pPr>
          </w:p>
        </w:tc>
        <w:tc>
          <w:tcPr>
            <w:tcW w:w="1814" w:type="dxa"/>
            <w:vMerge w:val="continue"/>
            <w:noWrap w:val="0"/>
            <w:vAlign w:val="center"/>
          </w:tcPr>
          <w:p w14:paraId="47C2BBFD">
            <w:pPr>
              <w:widowControl/>
              <w:jc w:val="left"/>
              <w:rPr>
                <w:rFonts w:ascii="黑体" w:hAnsi="宋体" w:eastAsia="黑体" w:cs="宋体"/>
                <w:color w:val="auto"/>
                <w:kern w:val="0"/>
                <w:sz w:val="22"/>
              </w:rPr>
            </w:pPr>
          </w:p>
        </w:tc>
        <w:tc>
          <w:tcPr>
            <w:tcW w:w="1426" w:type="dxa"/>
            <w:vMerge w:val="continue"/>
            <w:noWrap w:val="0"/>
            <w:vAlign w:val="center"/>
          </w:tcPr>
          <w:p w14:paraId="7BFD4D90">
            <w:pPr>
              <w:widowControl/>
              <w:jc w:val="left"/>
              <w:rPr>
                <w:rFonts w:ascii="黑体" w:hAnsi="宋体" w:eastAsia="黑体" w:cs="宋体"/>
                <w:color w:val="auto"/>
                <w:kern w:val="0"/>
                <w:sz w:val="22"/>
              </w:rPr>
            </w:pPr>
          </w:p>
        </w:tc>
        <w:tc>
          <w:tcPr>
            <w:tcW w:w="1545" w:type="dxa"/>
            <w:vMerge w:val="continue"/>
            <w:noWrap w:val="0"/>
            <w:vAlign w:val="center"/>
          </w:tcPr>
          <w:p w14:paraId="396C4A40">
            <w:pPr>
              <w:widowControl/>
              <w:jc w:val="left"/>
              <w:rPr>
                <w:rFonts w:ascii="黑体" w:hAnsi="宋体" w:eastAsia="黑体" w:cs="宋体"/>
                <w:color w:val="auto"/>
                <w:kern w:val="0"/>
                <w:sz w:val="22"/>
              </w:rPr>
            </w:pPr>
          </w:p>
        </w:tc>
        <w:tc>
          <w:tcPr>
            <w:tcW w:w="698" w:type="dxa"/>
            <w:noWrap w:val="0"/>
            <w:vAlign w:val="center"/>
          </w:tcPr>
          <w:p w14:paraId="606CE562">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720" w:type="dxa"/>
            <w:noWrap w:val="0"/>
            <w:vAlign w:val="center"/>
          </w:tcPr>
          <w:p w14:paraId="63F52A0B">
            <w:pPr>
              <w:widowControl/>
              <w:jc w:val="center"/>
              <w:rPr>
                <w:rFonts w:ascii="黑体" w:hAnsi="宋体" w:eastAsia="黑体" w:cs="宋体"/>
                <w:color w:val="auto"/>
                <w:kern w:val="0"/>
                <w:sz w:val="22"/>
              </w:rPr>
            </w:pPr>
            <w:r>
              <w:rPr>
                <w:rFonts w:hint="eastAsia" w:ascii="黑体" w:hAnsi="宋体" w:eastAsia="黑体" w:cs="宋体"/>
                <w:color w:val="auto"/>
                <w:kern w:val="0"/>
                <w:sz w:val="22"/>
              </w:rPr>
              <w:t>特定</w:t>
            </w:r>
            <w:r>
              <w:rPr>
                <w:rFonts w:hint="eastAsia" w:ascii="黑体" w:hAnsi="宋体" w:eastAsia="黑体" w:cs="宋体"/>
                <w:color w:val="auto"/>
                <w:kern w:val="0"/>
                <w:sz w:val="22"/>
                <w:lang w:val="en-US" w:eastAsia="zh-CN"/>
              </w:rPr>
              <w:t>对象</w:t>
            </w:r>
          </w:p>
        </w:tc>
        <w:tc>
          <w:tcPr>
            <w:tcW w:w="615" w:type="dxa"/>
            <w:noWrap w:val="0"/>
            <w:vAlign w:val="center"/>
          </w:tcPr>
          <w:p w14:paraId="27C82DCB">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670" w:type="dxa"/>
            <w:noWrap w:val="0"/>
            <w:vAlign w:val="center"/>
          </w:tcPr>
          <w:p w14:paraId="0A02A0AB">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665" w:type="dxa"/>
            <w:noWrap w:val="0"/>
            <w:vAlign w:val="center"/>
          </w:tcPr>
          <w:p w14:paraId="7E1F154A">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市级</w:t>
            </w:r>
          </w:p>
        </w:tc>
        <w:tc>
          <w:tcPr>
            <w:tcW w:w="667" w:type="dxa"/>
            <w:noWrap w:val="0"/>
            <w:vAlign w:val="center"/>
          </w:tcPr>
          <w:p w14:paraId="785398F3">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镇、村级</w:t>
            </w:r>
          </w:p>
        </w:tc>
      </w:tr>
      <w:tr w14:paraId="6D978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14:paraId="276D933A">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val="en-US" w:eastAsia="zh-CN"/>
              </w:rPr>
              <w:t>1</w:t>
            </w:r>
          </w:p>
        </w:tc>
        <w:tc>
          <w:tcPr>
            <w:tcW w:w="734" w:type="dxa"/>
            <w:vMerge w:val="restart"/>
            <w:noWrap w:val="0"/>
            <w:vAlign w:val="center"/>
          </w:tcPr>
          <w:p w14:paraId="514CAE6F">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公共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服务</w:t>
            </w:r>
          </w:p>
        </w:tc>
        <w:tc>
          <w:tcPr>
            <w:tcW w:w="1620" w:type="dxa"/>
            <w:noWrap w:val="0"/>
            <w:vAlign w:val="center"/>
          </w:tcPr>
          <w:p w14:paraId="1773C6BF">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公共文化机构免费开放信息</w:t>
            </w:r>
          </w:p>
        </w:tc>
        <w:tc>
          <w:tcPr>
            <w:tcW w:w="1786" w:type="dxa"/>
            <w:noWrap w:val="0"/>
            <w:vAlign w:val="center"/>
          </w:tcPr>
          <w:p w14:paraId="091605FC">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1.机构名称；</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2.开放时间；</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3.机构地址；</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4.联系电话；</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5.临时停止开放信息。</w:t>
            </w:r>
          </w:p>
        </w:tc>
        <w:tc>
          <w:tcPr>
            <w:tcW w:w="1980" w:type="dxa"/>
            <w:noWrap w:val="0"/>
            <w:vAlign w:val="center"/>
          </w:tcPr>
          <w:p w14:paraId="6C1E1B7A">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《中华人民共和国公共文化服务保障法》、《政府信息公开条例》、《文化部 财政部关于推进全国美术馆、公共图书馆、文化馆（站）免费开放工作的意见》、《文化部 财政部关于做好城市社区(街道)文化中心免费开放工作的通知》</w:t>
            </w:r>
          </w:p>
        </w:tc>
        <w:tc>
          <w:tcPr>
            <w:tcW w:w="1814" w:type="dxa"/>
            <w:noWrap w:val="0"/>
            <w:vAlign w:val="center"/>
          </w:tcPr>
          <w:p w14:paraId="79C15AF6">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信息形成或变更之日起20个工作日内公开</w:t>
            </w:r>
          </w:p>
        </w:tc>
        <w:tc>
          <w:tcPr>
            <w:tcW w:w="1426" w:type="dxa"/>
            <w:noWrap w:val="0"/>
            <w:vAlign w:val="center"/>
          </w:tcPr>
          <w:p w14:paraId="525B6C81">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lang w:eastAsia="zh-CN"/>
              </w:rPr>
              <w:t>杨柳庄镇综合文化服务站</w:t>
            </w:r>
          </w:p>
        </w:tc>
        <w:tc>
          <w:tcPr>
            <w:tcW w:w="1545" w:type="dxa"/>
            <w:noWrap w:val="0"/>
            <w:vAlign w:val="center"/>
          </w:tcPr>
          <w:p w14:paraId="1C995283">
            <w:pPr>
              <w:spacing w:line="240" w:lineRule="exact"/>
              <w:jc w:val="center"/>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滦州市政府网站</w:t>
            </w:r>
          </w:p>
          <w:p w14:paraId="2FECD294">
            <w:pPr>
              <w:spacing w:line="240" w:lineRule="exact"/>
              <w:jc w:val="center"/>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杨柳庄镇公开公示栏</w:t>
            </w:r>
          </w:p>
        </w:tc>
        <w:tc>
          <w:tcPr>
            <w:tcW w:w="698" w:type="dxa"/>
            <w:noWrap w:val="0"/>
            <w:vAlign w:val="center"/>
          </w:tcPr>
          <w:p w14:paraId="32B94A95">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w:t>
            </w:r>
          </w:p>
        </w:tc>
        <w:tc>
          <w:tcPr>
            <w:tcW w:w="720" w:type="dxa"/>
            <w:noWrap w:val="0"/>
            <w:vAlign w:val="center"/>
          </w:tcPr>
          <w:p w14:paraId="0C07D881">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615" w:type="dxa"/>
            <w:noWrap w:val="0"/>
            <w:vAlign w:val="center"/>
          </w:tcPr>
          <w:p w14:paraId="5DFB4ED4">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w:t>
            </w:r>
          </w:p>
        </w:tc>
        <w:tc>
          <w:tcPr>
            <w:tcW w:w="670" w:type="dxa"/>
            <w:noWrap w:val="0"/>
            <w:vAlign w:val="center"/>
          </w:tcPr>
          <w:p w14:paraId="6FC7FDF6">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665" w:type="dxa"/>
            <w:noWrap w:val="0"/>
            <w:vAlign w:val="center"/>
          </w:tcPr>
          <w:p w14:paraId="7ED0B624">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w:t>
            </w:r>
          </w:p>
        </w:tc>
        <w:tc>
          <w:tcPr>
            <w:tcW w:w="667" w:type="dxa"/>
            <w:noWrap w:val="0"/>
            <w:vAlign w:val="center"/>
          </w:tcPr>
          <w:p w14:paraId="77B5796C">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w:t>
            </w:r>
          </w:p>
        </w:tc>
      </w:tr>
      <w:tr w14:paraId="44B63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14:paraId="722BE745">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val="en-US" w:eastAsia="zh-CN"/>
              </w:rPr>
              <w:t>2</w:t>
            </w:r>
          </w:p>
        </w:tc>
        <w:tc>
          <w:tcPr>
            <w:tcW w:w="734" w:type="dxa"/>
            <w:vMerge w:val="continue"/>
            <w:noWrap w:val="0"/>
            <w:vAlign w:val="center"/>
          </w:tcPr>
          <w:p w14:paraId="1B02FEDA">
            <w:pPr>
              <w:spacing w:line="240" w:lineRule="exact"/>
              <w:rPr>
                <w:rFonts w:ascii="仿宋_GB2312" w:hAnsi="Times New Roman" w:eastAsia="仿宋_GB2312"/>
                <w:color w:val="auto"/>
                <w:sz w:val="18"/>
                <w:szCs w:val="18"/>
              </w:rPr>
            </w:pPr>
          </w:p>
        </w:tc>
        <w:tc>
          <w:tcPr>
            <w:tcW w:w="1620" w:type="dxa"/>
            <w:noWrap w:val="0"/>
            <w:vAlign w:val="center"/>
          </w:tcPr>
          <w:p w14:paraId="544A1530">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特殊群体公共文化服务信息</w:t>
            </w:r>
          </w:p>
        </w:tc>
        <w:tc>
          <w:tcPr>
            <w:tcW w:w="1786" w:type="dxa"/>
            <w:noWrap w:val="0"/>
            <w:vAlign w:val="center"/>
          </w:tcPr>
          <w:p w14:paraId="4A1731FF">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1.机构名称；</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2.开放时间；</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3.机构地址；</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4.联系电话；</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5.临时停止开放信息。</w:t>
            </w:r>
          </w:p>
        </w:tc>
        <w:tc>
          <w:tcPr>
            <w:tcW w:w="1980" w:type="dxa"/>
            <w:noWrap w:val="0"/>
            <w:vAlign w:val="center"/>
          </w:tcPr>
          <w:p w14:paraId="42F2602B">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《残疾人保障法》、《政府信息公开条例》、《中共中央办公厅 国务院办公厅印发关于加快构建现代公共文化服务体系的意见》</w:t>
            </w:r>
          </w:p>
        </w:tc>
        <w:tc>
          <w:tcPr>
            <w:tcW w:w="1814" w:type="dxa"/>
            <w:noWrap w:val="0"/>
            <w:vAlign w:val="center"/>
          </w:tcPr>
          <w:p w14:paraId="7DD7E8AA">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信息形成或变更之日起20个工作日内公开</w:t>
            </w:r>
          </w:p>
        </w:tc>
        <w:tc>
          <w:tcPr>
            <w:tcW w:w="1426" w:type="dxa"/>
            <w:noWrap w:val="0"/>
            <w:vAlign w:val="center"/>
          </w:tcPr>
          <w:p w14:paraId="25865ECE">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lang w:eastAsia="zh-CN"/>
              </w:rPr>
              <w:t>杨柳庄镇综合文化服务站</w:t>
            </w:r>
          </w:p>
        </w:tc>
        <w:tc>
          <w:tcPr>
            <w:tcW w:w="1545" w:type="dxa"/>
            <w:noWrap w:val="0"/>
            <w:vAlign w:val="center"/>
          </w:tcPr>
          <w:p w14:paraId="11187F18">
            <w:pPr>
              <w:spacing w:line="240" w:lineRule="exact"/>
              <w:jc w:val="center"/>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滦州市政府网站</w:t>
            </w:r>
          </w:p>
          <w:p w14:paraId="1C3326CD">
            <w:pPr>
              <w:spacing w:line="240" w:lineRule="exact"/>
              <w:jc w:val="center"/>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杨柳庄镇公开公示栏</w:t>
            </w:r>
          </w:p>
        </w:tc>
        <w:tc>
          <w:tcPr>
            <w:tcW w:w="698" w:type="dxa"/>
            <w:noWrap w:val="0"/>
            <w:vAlign w:val="center"/>
          </w:tcPr>
          <w:p w14:paraId="740459C1">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w:t>
            </w:r>
          </w:p>
        </w:tc>
        <w:tc>
          <w:tcPr>
            <w:tcW w:w="720" w:type="dxa"/>
            <w:noWrap w:val="0"/>
            <w:vAlign w:val="center"/>
          </w:tcPr>
          <w:p w14:paraId="5A35C575">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615" w:type="dxa"/>
            <w:noWrap w:val="0"/>
            <w:vAlign w:val="center"/>
          </w:tcPr>
          <w:p w14:paraId="75EFFE10">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w:t>
            </w:r>
          </w:p>
        </w:tc>
        <w:tc>
          <w:tcPr>
            <w:tcW w:w="670" w:type="dxa"/>
            <w:noWrap w:val="0"/>
            <w:vAlign w:val="center"/>
          </w:tcPr>
          <w:p w14:paraId="0F9FCE5B">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665" w:type="dxa"/>
            <w:noWrap w:val="0"/>
            <w:vAlign w:val="center"/>
          </w:tcPr>
          <w:p w14:paraId="4DCD7C28">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w:t>
            </w:r>
          </w:p>
        </w:tc>
        <w:tc>
          <w:tcPr>
            <w:tcW w:w="667" w:type="dxa"/>
            <w:noWrap w:val="0"/>
            <w:vAlign w:val="center"/>
          </w:tcPr>
          <w:p w14:paraId="70CC74C7">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w:t>
            </w:r>
          </w:p>
        </w:tc>
      </w:tr>
      <w:tr w14:paraId="20AEC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14:paraId="7BD35391">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val="en-US" w:eastAsia="zh-CN"/>
              </w:rPr>
              <w:t>3</w:t>
            </w:r>
          </w:p>
        </w:tc>
        <w:tc>
          <w:tcPr>
            <w:tcW w:w="734" w:type="dxa"/>
            <w:tcBorders>
              <w:bottom w:val="single" w:color="000000" w:sz="4" w:space="0"/>
            </w:tcBorders>
            <w:noWrap w:val="0"/>
            <w:vAlign w:val="center"/>
          </w:tcPr>
          <w:p w14:paraId="40209E48">
            <w:pPr>
              <w:spacing w:line="240" w:lineRule="exact"/>
              <w:rPr>
                <w:rFonts w:hint="eastAsia" w:ascii="仿宋_GB2312" w:hAnsi="Times New Roman" w:eastAsia="仿宋_GB2312"/>
                <w:color w:val="auto"/>
                <w:sz w:val="18"/>
                <w:szCs w:val="18"/>
              </w:rPr>
            </w:pPr>
            <w:r>
              <w:rPr>
                <w:rFonts w:hint="eastAsia" w:ascii="仿宋_GB2312" w:hAnsi="Times New Roman" w:eastAsia="仿宋_GB2312"/>
                <w:color w:val="auto"/>
                <w:sz w:val="18"/>
                <w:szCs w:val="18"/>
              </w:rPr>
              <w:t>公共</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服务</w:t>
            </w:r>
          </w:p>
        </w:tc>
        <w:tc>
          <w:tcPr>
            <w:tcW w:w="1620" w:type="dxa"/>
            <w:noWrap w:val="0"/>
            <w:vAlign w:val="center"/>
          </w:tcPr>
          <w:p w14:paraId="69805AAC">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组织开展群众文化活动</w:t>
            </w:r>
          </w:p>
        </w:tc>
        <w:tc>
          <w:tcPr>
            <w:tcW w:w="1786" w:type="dxa"/>
            <w:noWrap w:val="0"/>
            <w:vAlign w:val="center"/>
          </w:tcPr>
          <w:p w14:paraId="4ACC1FC6">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1.机构名称；</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2.开放时间；</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3.机构地址；</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4.联系电话；</w:t>
            </w:r>
            <w:r>
              <w:rPr>
                <w:rFonts w:hint="eastAsia" w:ascii="仿宋_GB2312" w:hAnsi="Times New Roman" w:eastAsia="仿宋_GB2312"/>
                <w:color w:val="auto"/>
                <w:sz w:val="18"/>
                <w:szCs w:val="18"/>
              </w:rPr>
              <w:br w:type="textWrapping"/>
            </w:r>
            <w:r>
              <w:rPr>
                <w:rFonts w:hint="eastAsia" w:ascii="仿宋_GB2312" w:hAnsi="Times New Roman" w:eastAsia="仿宋_GB2312"/>
                <w:color w:val="auto"/>
                <w:sz w:val="18"/>
                <w:szCs w:val="18"/>
              </w:rPr>
              <w:t>5.临时停止活动信息。</w:t>
            </w:r>
          </w:p>
        </w:tc>
        <w:tc>
          <w:tcPr>
            <w:tcW w:w="1980" w:type="dxa"/>
            <w:noWrap w:val="0"/>
            <w:vAlign w:val="center"/>
          </w:tcPr>
          <w:p w14:paraId="3FD2F18C">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《政府信息公开条例》、《文化馆服务标准》</w:t>
            </w:r>
          </w:p>
        </w:tc>
        <w:tc>
          <w:tcPr>
            <w:tcW w:w="1814" w:type="dxa"/>
            <w:noWrap w:val="0"/>
            <w:vAlign w:val="center"/>
          </w:tcPr>
          <w:p w14:paraId="07B26B7C">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信息形成或变更之日起20个工作日内公开</w:t>
            </w:r>
          </w:p>
        </w:tc>
        <w:tc>
          <w:tcPr>
            <w:tcW w:w="1426" w:type="dxa"/>
            <w:noWrap w:val="0"/>
            <w:vAlign w:val="center"/>
          </w:tcPr>
          <w:p w14:paraId="7EBE488D">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杨柳庄镇综合文化服务站</w:t>
            </w:r>
          </w:p>
        </w:tc>
        <w:tc>
          <w:tcPr>
            <w:tcW w:w="1545" w:type="dxa"/>
            <w:noWrap w:val="0"/>
            <w:vAlign w:val="center"/>
          </w:tcPr>
          <w:p w14:paraId="69725D04">
            <w:pPr>
              <w:spacing w:line="240" w:lineRule="exact"/>
              <w:jc w:val="center"/>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滦州市政府网站</w:t>
            </w:r>
          </w:p>
          <w:p w14:paraId="0799AF48">
            <w:pPr>
              <w:spacing w:line="240" w:lineRule="exact"/>
              <w:jc w:val="center"/>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杨柳庄镇公开公示栏</w:t>
            </w:r>
          </w:p>
        </w:tc>
        <w:tc>
          <w:tcPr>
            <w:tcW w:w="698" w:type="dxa"/>
            <w:noWrap w:val="0"/>
            <w:vAlign w:val="center"/>
          </w:tcPr>
          <w:p w14:paraId="03994C2B">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w:t>
            </w:r>
          </w:p>
        </w:tc>
        <w:tc>
          <w:tcPr>
            <w:tcW w:w="720" w:type="dxa"/>
            <w:noWrap w:val="0"/>
            <w:vAlign w:val="center"/>
          </w:tcPr>
          <w:p w14:paraId="782729FD">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615" w:type="dxa"/>
            <w:noWrap w:val="0"/>
            <w:vAlign w:val="center"/>
          </w:tcPr>
          <w:p w14:paraId="32283D64">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w:t>
            </w:r>
          </w:p>
        </w:tc>
        <w:tc>
          <w:tcPr>
            <w:tcW w:w="670" w:type="dxa"/>
            <w:noWrap w:val="0"/>
            <w:vAlign w:val="center"/>
          </w:tcPr>
          <w:p w14:paraId="09C0B10C">
            <w:pPr>
              <w:spacing w:line="240" w:lineRule="exact"/>
              <w:rPr>
                <w:rFonts w:ascii="仿宋_GB2312" w:hAnsi="Times New Roman" w:eastAsia="仿宋_GB2312"/>
                <w:color w:val="auto"/>
                <w:sz w:val="18"/>
                <w:szCs w:val="18"/>
              </w:rPr>
            </w:pPr>
            <w:r>
              <w:rPr>
                <w:rFonts w:hint="eastAsia" w:ascii="仿宋_GB2312" w:hAnsi="Times New Roman" w:eastAsia="仿宋_GB2312"/>
                <w:color w:val="auto"/>
                <w:sz w:val="18"/>
                <w:szCs w:val="18"/>
              </w:rPr>
              <w:t>　</w:t>
            </w:r>
          </w:p>
        </w:tc>
        <w:tc>
          <w:tcPr>
            <w:tcW w:w="665" w:type="dxa"/>
            <w:noWrap w:val="0"/>
            <w:vAlign w:val="center"/>
          </w:tcPr>
          <w:p w14:paraId="4E312722">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w:t>
            </w:r>
          </w:p>
        </w:tc>
        <w:tc>
          <w:tcPr>
            <w:tcW w:w="667" w:type="dxa"/>
            <w:noWrap w:val="0"/>
            <w:vAlign w:val="center"/>
          </w:tcPr>
          <w:p w14:paraId="504939C7">
            <w:pPr>
              <w:spacing w:line="240" w:lineRule="exact"/>
              <w:rPr>
                <w:rFonts w:hint="eastAsia" w:ascii="仿宋_GB2312" w:hAnsi="Times New Roman" w:eastAsia="仿宋_GB2312"/>
                <w:color w:val="auto"/>
                <w:sz w:val="18"/>
                <w:szCs w:val="18"/>
                <w:lang w:eastAsia="zh-CN"/>
              </w:rPr>
            </w:pPr>
            <w:r>
              <w:rPr>
                <w:rFonts w:hint="eastAsia" w:ascii="仿宋_GB2312" w:hAnsi="Times New Roman" w:eastAsia="仿宋_GB2312"/>
                <w:color w:val="auto"/>
                <w:sz w:val="18"/>
                <w:szCs w:val="18"/>
                <w:lang w:eastAsia="zh-CN"/>
              </w:rPr>
              <w:t>√</w:t>
            </w:r>
          </w:p>
        </w:tc>
      </w:tr>
    </w:tbl>
    <w:p w14:paraId="69596954">
      <w:pPr>
        <w:pStyle w:val="2"/>
        <w:jc w:val="center"/>
        <w:rPr>
          <w:rFonts w:hint="eastAsia" w:ascii="方正小标宋_GBK" w:hAnsi="方正小标宋_GBK" w:eastAsia="方正小标宋_GBK"/>
          <w:b w:val="0"/>
          <w:bCs w:val="0"/>
          <w:color w:val="auto"/>
          <w:sz w:val="30"/>
        </w:rPr>
      </w:pPr>
      <w:bookmarkStart w:id="11" w:name="_Toc24724724"/>
      <w:r>
        <w:rPr>
          <w:color w:val="auto"/>
        </w:rPr>
        <w:br w:type="page"/>
      </w:r>
      <w:bookmarkEnd w:id="11"/>
      <w:bookmarkStart w:id="12" w:name="_Toc24724725"/>
      <w:r>
        <w:rPr>
          <w:rFonts w:hint="eastAsia" w:ascii="方正小标宋_GBK" w:hAnsi="方正小标宋_GBK" w:eastAsia="方正小标宋_GBK"/>
          <w:b w:val="0"/>
          <w:bCs w:val="0"/>
          <w:color w:val="auto"/>
          <w:sz w:val="30"/>
        </w:rPr>
        <w:t>（</w:t>
      </w:r>
      <w:r>
        <w:rPr>
          <w:rFonts w:hint="eastAsia" w:ascii="方正小标宋_GBK" w:hAnsi="方正小标宋_GBK" w:eastAsia="方正小标宋_GBK"/>
          <w:b w:val="0"/>
          <w:bCs w:val="0"/>
          <w:color w:val="auto"/>
          <w:sz w:val="30"/>
          <w:lang w:eastAsia="zh-CN"/>
        </w:rPr>
        <w:t>十二</w:t>
      </w:r>
      <w:r>
        <w:rPr>
          <w:rFonts w:hint="eastAsia" w:ascii="方正小标宋_GBK" w:hAnsi="方正小标宋_GBK" w:eastAsia="方正小标宋_GBK"/>
          <w:b w:val="0"/>
          <w:bCs w:val="0"/>
          <w:color w:val="auto"/>
          <w:sz w:val="30"/>
        </w:rPr>
        <w:t>）安全生产领域基层政务公开标准目录</w:t>
      </w:r>
      <w:bookmarkEnd w:id="12"/>
    </w:p>
    <w:tbl>
      <w:tblPr>
        <w:tblStyle w:val="5"/>
        <w:tblW w:w="15660" w:type="dxa"/>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1080"/>
        <w:gridCol w:w="2520"/>
        <w:gridCol w:w="2520"/>
        <w:gridCol w:w="1488"/>
        <w:gridCol w:w="1212"/>
        <w:gridCol w:w="1496"/>
        <w:gridCol w:w="664"/>
        <w:gridCol w:w="720"/>
        <w:gridCol w:w="611"/>
        <w:gridCol w:w="675"/>
        <w:gridCol w:w="615"/>
        <w:gridCol w:w="619"/>
      </w:tblGrid>
      <w:tr w14:paraId="2CB71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40" w:type="dxa"/>
            <w:vMerge w:val="restart"/>
            <w:noWrap w:val="0"/>
            <w:vAlign w:val="center"/>
          </w:tcPr>
          <w:p w14:paraId="503F6A87">
            <w:pPr>
              <w:widowControl/>
              <w:jc w:val="center"/>
              <w:rPr>
                <w:rFonts w:hint="eastAsia" w:ascii="仿宋_GB2312" w:hAnsi="Times New Roman" w:eastAsia="仿宋_GB2312"/>
                <w:color w:val="auto"/>
                <w:kern w:val="0"/>
                <w:sz w:val="18"/>
                <w:szCs w:val="18"/>
              </w:rPr>
            </w:pPr>
            <w:r>
              <w:rPr>
                <w:rFonts w:hint="eastAsia" w:ascii="黑体" w:hAnsi="宋体" w:eastAsia="黑体" w:cs="宋体"/>
                <w:color w:val="auto"/>
                <w:kern w:val="0"/>
                <w:sz w:val="22"/>
              </w:rPr>
              <w:t>序号</w:t>
            </w:r>
          </w:p>
        </w:tc>
        <w:tc>
          <w:tcPr>
            <w:tcW w:w="1980" w:type="dxa"/>
            <w:gridSpan w:val="2"/>
            <w:noWrap w:val="0"/>
            <w:vAlign w:val="center"/>
          </w:tcPr>
          <w:p w14:paraId="0AE7FE80">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公开事项</w:t>
            </w:r>
          </w:p>
        </w:tc>
        <w:tc>
          <w:tcPr>
            <w:tcW w:w="2520" w:type="dxa"/>
            <w:vMerge w:val="restart"/>
            <w:noWrap w:val="0"/>
            <w:vAlign w:val="center"/>
          </w:tcPr>
          <w:p w14:paraId="36011D53">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公开内容（要素）</w:t>
            </w:r>
          </w:p>
        </w:tc>
        <w:tc>
          <w:tcPr>
            <w:tcW w:w="2520" w:type="dxa"/>
            <w:vMerge w:val="restart"/>
            <w:noWrap w:val="0"/>
            <w:vAlign w:val="center"/>
          </w:tcPr>
          <w:p w14:paraId="606B747C">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公开依据</w:t>
            </w:r>
          </w:p>
        </w:tc>
        <w:tc>
          <w:tcPr>
            <w:tcW w:w="1488" w:type="dxa"/>
            <w:vMerge w:val="restart"/>
            <w:noWrap w:val="0"/>
            <w:vAlign w:val="center"/>
          </w:tcPr>
          <w:p w14:paraId="3D410F75">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公开时限</w:t>
            </w:r>
          </w:p>
        </w:tc>
        <w:tc>
          <w:tcPr>
            <w:tcW w:w="1212" w:type="dxa"/>
            <w:vMerge w:val="restart"/>
            <w:noWrap w:val="0"/>
            <w:vAlign w:val="center"/>
          </w:tcPr>
          <w:p w14:paraId="27E28B1B">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公开主体</w:t>
            </w:r>
          </w:p>
        </w:tc>
        <w:tc>
          <w:tcPr>
            <w:tcW w:w="1496" w:type="dxa"/>
            <w:vMerge w:val="restart"/>
            <w:noWrap w:val="0"/>
            <w:vAlign w:val="center"/>
          </w:tcPr>
          <w:p w14:paraId="51C976F6">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384" w:type="dxa"/>
            <w:gridSpan w:val="2"/>
            <w:noWrap w:val="0"/>
            <w:vAlign w:val="center"/>
          </w:tcPr>
          <w:p w14:paraId="5F3B4CB7">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公开对象</w:t>
            </w:r>
          </w:p>
        </w:tc>
        <w:tc>
          <w:tcPr>
            <w:tcW w:w="1286" w:type="dxa"/>
            <w:gridSpan w:val="2"/>
            <w:noWrap w:val="0"/>
            <w:vAlign w:val="center"/>
          </w:tcPr>
          <w:p w14:paraId="0D12712D">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公开方式</w:t>
            </w:r>
          </w:p>
        </w:tc>
        <w:tc>
          <w:tcPr>
            <w:tcW w:w="1234" w:type="dxa"/>
            <w:gridSpan w:val="2"/>
            <w:noWrap w:val="0"/>
            <w:vAlign w:val="center"/>
          </w:tcPr>
          <w:p w14:paraId="3B127EF0">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公开层级</w:t>
            </w:r>
          </w:p>
        </w:tc>
      </w:tr>
      <w:tr w14:paraId="6A441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540" w:type="dxa"/>
            <w:vMerge w:val="continue"/>
            <w:noWrap w:val="0"/>
            <w:vAlign w:val="center"/>
          </w:tcPr>
          <w:p w14:paraId="3563E7FC">
            <w:pPr>
              <w:widowControl/>
              <w:jc w:val="center"/>
              <w:rPr>
                <w:rFonts w:hint="eastAsia" w:ascii="仿宋_GB2312" w:hAnsi="Times New Roman" w:eastAsia="仿宋_GB2312"/>
                <w:color w:val="auto"/>
                <w:kern w:val="0"/>
                <w:sz w:val="18"/>
                <w:szCs w:val="18"/>
              </w:rPr>
            </w:pPr>
          </w:p>
        </w:tc>
        <w:tc>
          <w:tcPr>
            <w:tcW w:w="900" w:type="dxa"/>
            <w:noWrap w:val="0"/>
            <w:vAlign w:val="center"/>
          </w:tcPr>
          <w:p w14:paraId="474A9BCA">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一级事项</w:t>
            </w:r>
          </w:p>
        </w:tc>
        <w:tc>
          <w:tcPr>
            <w:tcW w:w="1080" w:type="dxa"/>
            <w:noWrap w:val="0"/>
            <w:vAlign w:val="center"/>
          </w:tcPr>
          <w:p w14:paraId="14E92487">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二级事项</w:t>
            </w:r>
          </w:p>
        </w:tc>
        <w:tc>
          <w:tcPr>
            <w:tcW w:w="2520" w:type="dxa"/>
            <w:vMerge w:val="continue"/>
            <w:noWrap w:val="0"/>
            <w:vAlign w:val="center"/>
          </w:tcPr>
          <w:p w14:paraId="68DEC5F8">
            <w:pPr>
              <w:widowControl/>
              <w:jc w:val="left"/>
              <w:rPr>
                <w:rFonts w:hint="eastAsia" w:ascii="黑体" w:hAnsi="宋体" w:eastAsia="黑体" w:cs="宋体"/>
                <w:color w:val="auto"/>
                <w:kern w:val="0"/>
                <w:sz w:val="22"/>
              </w:rPr>
            </w:pPr>
          </w:p>
        </w:tc>
        <w:tc>
          <w:tcPr>
            <w:tcW w:w="2520" w:type="dxa"/>
            <w:vMerge w:val="continue"/>
            <w:noWrap w:val="0"/>
            <w:vAlign w:val="center"/>
          </w:tcPr>
          <w:p w14:paraId="20F5F620">
            <w:pPr>
              <w:widowControl/>
              <w:jc w:val="left"/>
              <w:rPr>
                <w:rFonts w:hint="eastAsia" w:ascii="黑体" w:hAnsi="宋体" w:eastAsia="黑体" w:cs="宋体"/>
                <w:color w:val="auto"/>
                <w:kern w:val="0"/>
                <w:sz w:val="22"/>
              </w:rPr>
            </w:pPr>
          </w:p>
        </w:tc>
        <w:tc>
          <w:tcPr>
            <w:tcW w:w="1488" w:type="dxa"/>
            <w:vMerge w:val="continue"/>
            <w:noWrap w:val="0"/>
            <w:vAlign w:val="center"/>
          </w:tcPr>
          <w:p w14:paraId="794F5EB0">
            <w:pPr>
              <w:widowControl/>
              <w:jc w:val="left"/>
              <w:rPr>
                <w:rFonts w:hint="eastAsia" w:ascii="黑体" w:hAnsi="宋体" w:eastAsia="黑体" w:cs="宋体"/>
                <w:color w:val="auto"/>
                <w:kern w:val="0"/>
                <w:sz w:val="22"/>
              </w:rPr>
            </w:pPr>
          </w:p>
        </w:tc>
        <w:tc>
          <w:tcPr>
            <w:tcW w:w="1212" w:type="dxa"/>
            <w:vMerge w:val="continue"/>
            <w:noWrap w:val="0"/>
            <w:vAlign w:val="center"/>
          </w:tcPr>
          <w:p w14:paraId="7A75D19F">
            <w:pPr>
              <w:widowControl/>
              <w:jc w:val="center"/>
              <w:rPr>
                <w:rFonts w:hint="eastAsia" w:ascii="黑体" w:hAnsi="宋体" w:eastAsia="黑体" w:cs="宋体"/>
                <w:color w:val="auto"/>
                <w:kern w:val="0"/>
                <w:sz w:val="22"/>
              </w:rPr>
            </w:pPr>
          </w:p>
        </w:tc>
        <w:tc>
          <w:tcPr>
            <w:tcW w:w="1496" w:type="dxa"/>
            <w:vMerge w:val="continue"/>
            <w:noWrap w:val="0"/>
            <w:vAlign w:val="center"/>
          </w:tcPr>
          <w:p w14:paraId="2B6B19AD">
            <w:pPr>
              <w:widowControl/>
              <w:jc w:val="left"/>
              <w:rPr>
                <w:rFonts w:hint="eastAsia" w:ascii="黑体" w:hAnsi="宋体" w:eastAsia="黑体" w:cs="宋体"/>
                <w:color w:val="auto"/>
                <w:kern w:val="0"/>
                <w:sz w:val="22"/>
              </w:rPr>
            </w:pPr>
          </w:p>
        </w:tc>
        <w:tc>
          <w:tcPr>
            <w:tcW w:w="664" w:type="dxa"/>
            <w:noWrap w:val="0"/>
            <w:vAlign w:val="center"/>
          </w:tcPr>
          <w:p w14:paraId="0773045A">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全社会</w:t>
            </w:r>
          </w:p>
        </w:tc>
        <w:tc>
          <w:tcPr>
            <w:tcW w:w="720" w:type="dxa"/>
            <w:noWrap w:val="0"/>
            <w:vAlign w:val="center"/>
          </w:tcPr>
          <w:p w14:paraId="1936312B">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特定</w:t>
            </w:r>
            <w:r>
              <w:rPr>
                <w:rFonts w:hint="eastAsia" w:ascii="黑体" w:hAnsi="宋体" w:eastAsia="黑体" w:cs="宋体"/>
                <w:color w:val="auto"/>
                <w:kern w:val="0"/>
                <w:sz w:val="22"/>
                <w:lang w:val="en-US" w:eastAsia="zh-CN"/>
              </w:rPr>
              <w:t>对象</w:t>
            </w:r>
          </w:p>
        </w:tc>
        <w:tc>
          <w:tcPr>
            <w:tcW w:w="611" w:type="dxa"/>
            <w:noWrap w:val="0"/>
            <w:vAlign w:val="center"/>
          </w:tcPr>
          <w:p w14:paraId="21A1AE31">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主动</w:t>
            </w:r>
          </w:p>
        </w:tc>
        <w:tc>
          <w:tcPr>
            <w:tcW w:w="675" w:type="dxa"/>
            <w:noWrap w:val="0"/>
            <w:vAlign w:val="center"/>
          </w:tcPr>
          <w:p w14:paraId="5E913978">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依申请公开</w:t>
            </w:r>
          </w:p>
        </w:tc>
        <w:tc>
          <w:tcPr>
            <w:tcW w:w="615" w:type="dxa"/>
            <w:noWrap w:val="0"/>
            <w:vAlign w:val="center"/>
          </w:tcPr>
          <w:p w14:paraId="6838C50D">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市级</w:t>
            </w:r>
          </w:p>
        </w:tc>
        <w:tc>
          <w:tcPr>
            <w:tcW w:w="619" w:type="dxa"/>
            <w:noWrap w:val="0"/>
            <w:vAlign w:val="center"/>
          </w:tcPr>
          <w:p w14:paraId="728DEEE7">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镇、村级</w:t>
            </w:r>
          </w:p>
        </w:tc>
      </w:tr>
      <w:tr w14:paraId="015A3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trPr>
        <w:tc>
          <w:tcPr>
            <w:tcW w:w="540" w:type="dxa"/>
            <w:noWrap w:val="0"/>
            <w:vAlign w:val="center"/>
          </w:tcPr>
          <w:p w14:paraId="5C21B7CC">
            <w:pPr>
              <w:jc w:val="center"/>
              <w:rPr>
                <w:rFonts w:hint="eastAsia" w:ascii="仿宋_GB2312" w:hAnsi="宋体" w:eastAsia="仿宋_GB2312" w:cs="宋体"/>
                <w:color w:val="auto"/>
                <w:sz w:val="18"/>
                <w:szCs w:val="18"/>
              </w:rPr>
            </w:pPr>
            <w:r>
              <w:rPr>
                <w:rFonts w:hint="eastAsia" w:ascii="仿宋_GB2312" w:hAnsi="宋体" w:eastAsia="仿宋_GB2312" w:cs="宋体"/>
                <w:color w:val="auto"/>
                <w:sz w:val="18"/>
                <w:szCs w:val="18"/>
              </w:rPr>
              <w:t>1</w:t>
            </w:r>
          </w:p>
        </w:tc>
        <w:tc>
          <w:tcPr>
            <w:tcW w:w="900" w:type="dxa"/>
            <w:noWrap w:val="0"/>
            <w:vAlign w:val="center"/>
          </w:tcPr>
          <w:p w14:paraId="1303375A">
            <w:pPr>
              <w:jc w:val="center"/>
              <w:rPr>
                <w:rFonts w:hint="eastAsia" w:ascii="仿宋_GB2312" w:hAnsi="宋体" w:eastAsia="仿宋_GB2312" w:cs="宋体"/>
                <w:color w:val="auto"/>
                <w:sz w:val="18"/>
                <w:szCs w:val="18"/>
              </w:rPr>
            </w:pPr>
            <w:r>
              <w:rPr>
                <w:rFonts w:hint="eastAsia" w:ascii="仿宋_GB2312" w:hAnsi="宋体" w:eastAsia="仿宋_GB2312" w:cs="宋体"/>
                <w:color w:val="auto"/>
                <w:sz w:val="18"/>
                <w:szCs w:val="18"/>
              </w:rPr>
              <w:t>行政</w:t>
            </w:r>
          </w:p>
          <w:p w14:paraId="645BDF51">
            <w:pPr>
              <w:jc w:val="center"/>
              <w:rPr>
                <w:rFonts w:hint="eastAsia" w:ascii="仿宋_GB2312" w:hAnsi="宋体" w:eastAsia="仿宋_GB2312" w:cs="宋体"/>
                <w:color w:val="auto"/>
                <w:sz w:val="18"/>
                <w:szCs w:val="18"/>
              </w:rPr>
            </w:pPr>
            <w:r>
              <w:rPr>
                <w:rFonts w:hint="eastAsia" w:ascii="仿宋_GB2312" w:hAnsi="宋体" w:eastAsia="仿宋_GB2312" w:cs="宋体"/>
                <w:color w:val="auto"/>
                <w:sz w:val="18"/>
                <w:szCs w:val="18"/>
              </w:rPr>
              <w:t>管理</w:t>
            </w:r>
          </w:p>
        </w:tc>
        <w:tc>
          <w:tcPr>
            <w:tcW w:w="1080" w:type="dxa"/>
            <w:noWrap w:val="0"/>
            <w:vAlign w:val="center"/>
          </w:tcPr>
          <w:p w14:paraId="3D719B89">
            <w:pPr>
              <w:rPr>
                <w:rFonts w:hint="eastAsia" w:ascii="仿宋_GB2312" w:hAnsi="宋体" w:eastAsia="仿宋_GB2312" w:cs="宋体"/>
                <w:bCs/>
                <w:color w:val="auto"/>
                <w:sz w:val="18"/>
                <w:szCs w:val="18"/>
              </w:rPr>
            </w:pPr>
            <w:r>
              <w:rPr>
                <w:rFonts w:hint="eastAsia" w:ascii="仿宋_GB2312" w:eastAsia="仿宋_GB2312"/>
                <w:bCs/>
                <w:color w:val="auto"/>
                <w:sz w:val="18"/>
                <w:szCs w:val="18"/>
              </w:rPr>
              <w:t>隐患管理</w:t>
            </w:r>
          </w:p>
        </w:tc>
        <w:tc>
          <w:tcPr>
            <w:tcW w:w="2520" w:type="dxa"/>
            <w:noWrap w:val="0"/>
            <w:vAlign w:val="center"/>
          </w:tcPr>
          <w:p w14:paraId="56A6B430">
            <w:pPr>
              <w:rPr>
                <w:rFonts w:hint="eastAsia" w:ascii="仿宋_GB2312" w:hAnsi="宋体" w:eastAsia="仿宋_GB2312" w:cs="宋体"/>
                <w:bCs/>
                <w:color w:val="auto"/>
                <w:sz w:val="18"/>
                <w:szCs w:val="18"/>
              </w:rPr>
            </w:pPr>
            <w:r>
              <w:rPr>
                <w:rFonts w:hint="eastAsia" w:ascii="仿宋_GB2312" w:eastAsia="仿宋_GB2312"/>
                <w:bCs/>
                <w:color w:val="auto"/>
                <w:sz w:val="18"/>
                <w:szCs w:val="18"/>
              </w:rPr>
              <w:t>重大隐患排查、挂牌督办及其整改情况，安全生产举报电话等</w:t>
            </w:r>
          </w:p>
        </w:tc>
        <w:tc>
          <w:tcPr>
            <w:tcW w:w="2520" w:type="dxa"/>
            <w:noWrap w:val="0"/>
            <w:vAlign w:val="center"/>
          </w:tcPr>
          <w:p w14:paraId="2A750BB0">
            <w:pPr>
              <w:rPr>
                <w:rFonts w:hint="eastAsia" w:ascii="仿宋_GB2312" w:hAnsi="宋体" w:eastAsia="仿宋_GB2312" w:cs="宋体"/>
                <w:bCs/>
                <w:color w:val="auto"/>
                <w:sz w:val="18"/>
                <w:szCs w:val="18"/>
              </w:rPr>
            </w:pPr>
            <w:r>
              <w:rPr>
                <w:rFonts w:hint="eastAsia" w:ascii="仿宋_GB2312" w:eastAsia="仿宋_GB2312"/>
                <w:bCs/>
                <w:color w:val="auto"/>
                <w:sz w:val="18"/>
                <w:szCs w:val="18"/>
              </w:rPr>
              <w:t>《安全生产法》、《政府信息公开条例》、《中共中央 国务院关于推进安全生产领域改革发展的意见》</w:t>
            </w:r>
          </w:p>
        </w:tc>
        <w:tc>
          <w:tcPr>
            <w:tcW w:w="1488" w:type="dxa"/>
            <w:noWrap w:val="0"/>
            <w:vAlign w:val="center"/>
          </w:tcPr>
          <w:p w14:paraId="090B41E6">
            <w:pPr>
              <w:rPr>
                <w:rFonts w:hint="eastAsia" w:ascii="仿宋_GB2312" w:hAnsi="宋体" w:eastAsia="仿宋_GB2312" w:cs="宋体"/>
                <w:bCs/>
                <w:color w:val="auto"/>
                <w:sz w:val="18"/>
                <w:szCs w:val="18"/>
              </w:rPr>
            </w:pPr>
            <w:r>
              <w:rPr>
                <w:rFonts w:hint="eastAsia" w:ascii="仿宋_GB2312" w:eastAsia="仿宋_GB2312"/>
                <w:bCs/>
                <w:color w:val="auto"/>
                <w:sz w:val="18"/>
                <w:szCs w:val="18"/>
              </w:rPr>
              <w:t>按进展情况及时公开</w:t>
            </w:r>
          </w:p>
        </w:tc>
        <w:tc>
          <w:tcPr>
            <w:tcW w:w="1212" w:type="dxa"/>
            <w:noWrap w:val="0"/>
            <w:vAlign w:val="center"/>
          </w:tcPr>
          <w:p w14:paraId="518BA534">
            <w:pPr>
              <w:jc w:val="center"/>
              <w:rPr>
                <w:rFonts w:hint="eastAsia" w:ascii="仿宋_GB2312" w:hAnsi="宋体" w:eastAsia="仿宋_GB2312" w:cs="宋体"/>
                <w:bCs/>
                <w:color w:val="auto"/>
                <w:sz w:val="18"/>
                <w:szCs w:val="18"/>
              </w:rPr>
            </w:pPr>
            <w:r>
              <w:rPr>
                <w:rFonts w:hint="eastAsia" w:ascii="仿宋_GB2312" w:hAnsi="宋体" w:eastAsia="仿宋_GB2312"/>
                <w:color w:val="auto"/>
                <w:sz w:val="18"/>
                <w:szCs w:val="18"/>
                <w:lang w:eastAsia="zh-CN"/>
              </w:rPr>
              <w:t>杨柳庄镇应急管理办公室</w:t>
            </w:r>
          </w:p>
        </w:tc>
        <w:tc>
          <w:tcPr>
            <w:tcW w:w="1496" w:type="dxa"/>
            <w:noWrap w:val="0"/>
            <w:vAlign w:val="center"/>
          </w:tcPr>
          <w:p w14:paraId="1F7614EC">
            <w:pPr>
              <w:jc w:val="center"/>
              <w:rPr>
                <w:rFonts w:hint="eastAsia" w:ascii="仿宋_GB2312" w:eastAsia="仿宋_GB2312"/>
                <w:color w:val="auto"/>
                <w:sz w:val="18"/>
                <w:szCs w:val="18"/>
              </w:rPr>
            </w:pPr>
            <w:r>
              <w:rPr>
                <w:rFonts w:hint="eastAsia" w:ascii="仿宋_GB2312" w:hAnsi="宋体" w:eastAsia="仿宋_GB2312"/>
                <w:color w:val="auto"/>
                <w:sz w:val="18"/>
                <w:szCs w:val="18"/>
                <w:lang w:eastAsia="zh-CN"/>
              </w:rPr>
              <w:t>滦州市政府网站</w:t>
            </w:r>
          </w:p>
        </w:tc>
        <w:tc>
          <w:tcPr>
            <w:tcW w:w="664" w:type="dxa"/>
            <w:noWrap w:val="0"/>
            <w:vAlign w:val="center"/>
          </w:tcPr>
          <w:p w14:paraId="2E0ECE05">
            <w:pPr>
              <w:rPr>
                <w:rFonts w:hint="eastAsia" w:ascii="仿宋_GB2312" w:hAnsi="宋体" w:eastAsia="仿宋_GB2312" w:cs="宋体"/>
                <w:bCs/>
                <w:color w:val="auto"/>
                <w:sz w:val="18"/>
                <w:szCs w:val="18"/>
                <w:lang w:eastAsia="zh-CN"/>
              </w:rPr>
            </w:pPr>
            <w:r>
              <w:rPr>
                <w:rFonts w:hint="eastAsia" w:ascii="仿宋_GB2312" w:eastAsia="仿宋_GB2312"/>
                <w:bCs/>
                <w:color w:val="auto"/>
                <w:sz w:val="18"/>
                <w:szCs w:val="18"/>
                <w:lang w:eastAsia="zh-CN"/>
              </w:rPr>
              <w:t>√</w:t>
            </w:r>
          </w:p>
        </w:tc>
        <w:tc>
          <w:tcPr>
            <w:tcW w:w="720" w:type="dxa"/>
            <w:noWrap w:val="0"/>
            <w:vAlign w:val="center"/>
          </w:tcPr>
          <w:p w14:paraId="01A8CC4F">
            <w:pPr>
              <w:rPr>
                <w:rFonts w:hint="eastAsia" w:ascii="仿宋_GB2312" w:hAnsi="宋体" w:eastAsia="仿宋_GB2312" w:cs="宋体"/>
                <w:bCs/>
                <w:color w:val="auto"/>
                <w:sz w:val="18"/>
                <w:szCs w:val="18"/>
              </w:rPr>
            </w:pPr>
            <w:r>
              <w:rPr>
                <w:rFonts w:hint="eastAsia" w:ascii="仿宋_GB2312" w:eastAsia="仿宋_GB2312"/>
                <w:bCs/>
                <w:color w:val="auto"/>
                <w:sz w:val="18"/>
                <w:szCs w:val="18"/>
              </w:rPr>
              <w:t>　</w:t>
            </w:r>
          </w:p>
        </w:tc>
        <w:tc>
          <w:tcPr>
            <w:tcW w:w="611" w:type="dxa"/>
            <w:noWrap w:val="0"/>
            <w:vAlign w:val="center"/>
          </w:tcPr>
          <w:p w14:paraId="5117BBF9">
            <w:pPr>
              <w:rPr>
                <w:rFonts w:hint="eastAsia" w:ascii="仿宋_GB2312" w:hAnsi="宋体" w:eastAsia="仿宋_GB2312" w:cs="宋体"/>
                <w:bCs/>
                <w:color w:val="auto"/>
                <w:sz w:val="18"/>
                <w:szCs w:val="18"/>
                <w:lang w:eastAsia="zh-CN"/>
              </w:rPr>
            </w:pPr>
            <w:r>
              <w:rPr>
                <w:rFonts w:hint="eastAsia" w:ascii="仿宋_GB2312" w:eastAsia="仿宋_GB2312"/>
                <w:bCs/>
                <w:color w:val="auto"/>
                <w:sz w:val="18"/>
                <w:szCs w:val="18"/>
                <w:lang w:eastAsia="zh-CN"/>
              </w:rPr>
              <w:t>√</w:t>
            </w:r>
          </w:p>
        </w:tc>
        <w:tc>
          <w:tcPr>
            <w:tcW w:w="675" w:type="dxa"/>
            <w:noWrap w:val="0"/>
            <w:vAlign w:val="center"/>
          </w:tcPr>
          <w:p w14:paraId="1ADBC696">
            <w:pPr>
              <w:rPr>
                <w:rFonts w:hint="eastAsia" w:ascii="仿宋_GB2312" w:hAnsi="宋体" w:eastAsia="仿宋_GB2312" w:cs="宋体"/>
                <w:bCs/>
                <w:color w:val="auto"/>
                <w:sz w:val="18"/>
                <w:szCs w:val="18"/>
              </w:rPr>
            </w:pPr>
            <w:r>
              <w:rPr>
                <w:rFonts w:hint="eastAsia" w:ascii="仿宋_GB2312" w:eastAsia="仿宋_GB2312"/>
                <w:bCs/>
                <w:color w:val="auto"/>
                <w:sz w:val="18"/>
                <w:szCs w:val="18"/>
              </w:rPr>
              <w:t>　</w:t>
            </w:r>
          </w:p>
        </w:tc>
        <w:tc>
          <w:tcPr>
            <w:tcW w:w="615" w:type="dxa"/>
            <w:noWrap w:val="0"/>
            <w:vAlign w:val="center"/>
          </w:tcPr>
          <w:p w14:paraId="4575802E">
            <w:pPr>
              <w:rPr>
                <w:rFonts w:hint="eastAsia" w:ascii="仿宋_GB2312" w:hAnsi="宋体" w:eastAsia="仿宋_GB2312" w:cs="宋体"/>
                <w:bCs/>
                <w:color w:val="auto"/>
                <w:sz w:val="18"/>
                <w:szCs w:val="18"/>
                <w:lang w:eastAsia="zh-CN"/>
              </w:rPr>
            </w:pPr>
            <w:r>
              <w:rPr>
                <w:rFonts w:hint="eastAsia" w:ascii="仿宋_GB2312" w:eastAsia="仿宋_GB2312"/>
                <w:bCs/>
                <w:color w:val="auto"/>
                <w:sz w:val="18"/>
                <w:szCs w:val="18"/>
                <w:lang w:eastAsia="zh-CN"/>
              </w:rPr>
              <w:t>√</w:t>
            </w:r>
          </w:p>
        </w:tc>
        <w:tc>
          <w:tcPr>
            <w:tcW w:w="619" w:type="dxa"/>
            <w:noWrap w:val="0"/>
            <w:vAlign w:val="center"/>
          </w:tcPr>
          <w:p w14:paraId="448CF733">
            <w:pPr>
              <w:rPr>
                <w:rFonts w:hint="eastAsia" w:ascii="仿宋_GB2312" w:hAnsi="宋体" w:eastAsia="仿宋_GB2312" w:cs="宋体"/>
                <w:bCs/>
                <w:color w:val="auto"/>
                <w:sz w:val="18"/>
                <w:szCs w:val="18"/>
                <w:lang w:eastAsia="zh-CN"/>
              </w:rPr>
            </w:pPr>
            <w:r>
              <w:rPr>
                <w:rFonts w:hint="eastAsia" w:ascii="仿宋_GB2312" w:eastAsia="仿宋_GB2312"/>
                <w:bCs/>
                <w:color w:val="auto"/>
                <w:sz w:val="18"/>
                <w:szCs w:val="18"/>
                <w:lang w:eastAsia="zh-CN"/>
              </w:rPr>
              <w:t>√</w:t>
            </w:r>
          </w:p>
        </w:tc>
      </w:tr>
      <w:tr w14:paraId="7C5D2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trPr>
        <w:tc>
          <w:tcPr>
            <w:tcW w:w="540" w:type="dxa"/>
            <w:tcBorders>
              <w:bottom w:val="single" w:color="000000" w:sz="4" w:space="0"/>
            </w:tcBorders>
            <w:noWrap w:val="0"/>
            <w:vAlign w:val="center"/>
          </w:tcPr>
          <w:p w14:paraId="38A27AE6">
            <w:pPr>
              <w:jc w:val="center"/>
              <w:rPr>
                <w:rFonts w:hint="eastAsia" w:ascii="仿宋_GB2312" w:hAnsi="宋体" w:eastAsia="仿宋_GB2312" w:cs="宋体"/>
                <w:color w:val="auto"/>
                <w:sz w:val="18"/>
                <w:szCs w:val="18"/>
                <w:lang w:val="en-US" w:eastAsia="zh-CN"/>
              </w:rPr>
            </w:pPr>
            <w:r>
              <w:rPr>
                <w:rFonts w:hint="eastAsia" w:ascii="仿宋_GB2312" w:hAnsi="宋体" w:eastAsia="仿宋_GB2312" w:cs="宋体"/>
                <w:color w:val="auto"/>
                <w:sz w:val="18"/>
                <w:szCs w:val="18"/>
                <w:lang w:val="en-US" w:eastAsia="zh-CN"/>
              </w:rPr>
              <w:t>2</w:t>
            </w:r>
          </w:p>
        </w:tc>
        <w:tc>
          <w:tcPr>
            <w:tcW w:w="900" w:type="dxa"/>
            <w:tcBorders>
              <w:bottom w:val="single" w:color="000000" w:sz="4" w:space="0"/>
            </w:tcBorders>
            <w:noWrap w:val="0"/>
            <w:vAlign w:val="center"/>
          </w:tcPr>
          <w:p w14:paraId="78C4DE3C">
            <w:pPr>
              <w:jc w:val="center"/>
              <w:rPr>
                <w:rFonts w:hint="eastAsia" w:ascii="仿宋_GB2312" w:hAnsi="宋体" w:eastAsia="仿宋_GB2312" w:cs="宋体"/>
                <w:color w:val="auto"/>
                <w:sz w:val="18"/>
                <w:szCs w:val="18"/>
              </w:rPr>
            </w:pPr>
            <w:r>
              <w:rPr>
                <w:rFonts w:hint="eastAsia" w:ascii="仿宋_GB2312" w:hAnsi="宋体" w:eastAsia="仿宋_GB2312" w:cs="宋体"/>
                <w:color w:val="auto"/>
                <w:sz w:val="18"/>
                <w:szCs w:val="18"/>
              </w:rPr>
              <w:t>行政</w:t>
            </w:r>
          </w:p>
          <w:p w14:paraId="79EB420D">
            <w:pPr>
              <w:jc w:val="center"/>
              <w:rPr>
                <w:rFonts w:hint="eastAsia" w:ascii="仿宋_GB2312" w:hAnsi="宋体" w:eastAsia="仿宋_GB2312" w:cs="宋体"/>
                <w:color w:val="auto"/>
                <w:sz w:val="18"/>
                <w:szCs w:val="18"/>
              </w:rPr>
            </w:pPr>
            <w:r>
              <w:rPr>
                <w:rFonts w:hint="eastAsia" w:ascii="仿宋_GB2312" w:hAnsi="宋体" w:eastAsia="仿宋_GB2312" w:cs="宋体"/>
                <w:color w:val="auto"/>
                <w:sz w:val="18"/>
                <w:szCs w:val="18"/>
              </w:rPr>
              <w:t>管理</w:t>
            </w:r>
          </w:p>
        </w:tc>
        <w:tc>
          <w:tcPr>
            <w:tcW w:w="1080" w:type="dxa"/>
            <w:noWrap w:val="0"/>
            <w:vAlign w:val="center"/>
          </w:tcPr>
          <w:p w14:paraId="00008607">
            <w:pPr>
              <w:rPr>
                <w:rFonts w:hint="eastAsia" w:ascii="仿宋_GB2312" w:hAnsi="宋体" w:eastAsia="仿宋_GB2312" w:cs="宋体"/>
                <w:bCs/>
                <w:color w:val="auto"/>
                <w:sz w:val="18"/>
                <w:szCs w:val="18"/>
              </w:rPr>
            </w:pPr>
            <w:r>
              <w:rPr>
                <w:rFonts w:hint="eastAsia" w:ascii="仿宋_GB2312" w:eastAsia="仿宋_GB2312"/>
                <w:bCs/>
                <w:color w:val="auto"/>
                <w:sz w:val="18"/>
                <w:szCs w:val="18"/>
              </w:rPr>
              <w:t>应急管理</w:t>
            </w:r>
          </w:p>
        </w:tc>
        <w:tc>
          <w:tcPr>
            <w:tcW w:w="2520" w:type="dxa"/>
            <w:noWrap w:val="0"/>
            <w:vAlign w:val="center"/>
          </w:tcPr>
          <w:p w14:paraId="20C6F23E">
            <w:pPr>
              <w:rPr>
                <w:rFonts w:hint="eastAsia" w:ascii="仿宋_GB2312" w:hAnsi="宋体" w:eastAsia="仿宋_GB2312" w:cs="宋体"/>
                <w:bCs/>
                <w:color w:val="auto"/>
                <w:sz w:val="18"/>
                <w:szCs w:val="18"/>
              </w:rPr>
            </w:pPr>
            <w:r>
              <w:rPr>
                <w:rFonts w:hint="eastAsia" w:ascii="仿宋_GB2312" w:eastAsia="仿宋_GB2312"/>
                <w:bCs/>
                <w:color w:val="auto"/>
                <w:sz w:val="18"/>
                <w:szCs w:val="18"/>
              </w:rPr>
              <w:t xml:space="preserve">承担处置主责、非敏感的应急信息，包括事故灾害类预警信息、事故信息、事故后采取的应急处置措施和应对结果等  </w:t>
            </w:r>
          </w:p>
        </w:tc>
        <w:tc>
          <w:tcPr>
            <w:tcW w:w="2520" w:type="dxa"/>
            <w:noWrap w:val="0"/>
            <w:vAlign w:val="center"/>
          </w:tcPr>
          <w:p w14:paraId="5DAE024E">
            <w:pPr>
              <w:rPr>
                <w:rFonts w:hint="eastAsia" w:ascii="仿宋_GB2312" w:hAnsi="宋体" w:eastAsia="仿宋_GB2312" w:cs="宋体"/>
                <w:bCs/>
                <w:color w:val="auto"/>
                <w:sz w:val="18"/>
                <w:szCs w:val="18"/>
              </w:rPr>
            </w:pPr>
            <w:r>
              <w:rPr>
                <w:rFonts w:hint="eastAsia" w:ascii="仿宋_GB2312" w:eastAsia="仿宋_GB2312"/>
                <w:bCs/>
                <w:color w:val="auto"/>
                <w:sz w:val="18"/>
                <w:szCs w:val="18"/>
              </w:rPr>
              <w:t>《政府信息公开条例》、《突发事件应对法》、《关于全面推进政务公开工作的意见》</w:t>
            </w:r>
          </w:p>
        </w:tc>
        <w:tc>
          <w:tcPr>
            <w:tcW w:w="1488" w:type="dxa"/>
            <w:noWrap w:val="0"/>
            <w:vAlign w:val="center"/>
          </w:tcPr>
          <w:p w14:paraId="77CA6266">
            <w:pPr>
              <w:rPr>
                <w:rFonts w:hint="eastAsia" w:ascii="仿宋_GB2312" w:hAnsi="宋体" w:eastAsia="仿宋_GB2312" w:cs="宋体"/>
                <w:bCs/>
                <w:color w:val="auto"/>
                <w:sz w:val="18"/>
                <w:szCs w:val="18"/>
              </w:rPr>
            </w:pPr>
            <w:r>
              <w:rPr>
                <w:rFonts w:hint="eastAsia" w:ascii="仿宋_GB2312" w:eastAsia="仿宋_GB2312"/>
                <w:bCs/>
                <w:color w:val="auto"/>
                <w:sz w:val="18"/>
                <w:szCs w:val="18"/>
              </w:rPr>
              <w:t>按进展情况及时公开</w:t>
            </w:r>
          </w:p>
        </w:tc>
        <w:tc>
          <w:tcPr>
            <w:tcW w:w="1212" w:type="dxa"/>
            <w:noWrap w:val="0"/>
            <w:vAlign w:val="center"/>
          </w:tcPr>
          <w:p w14:paraId="04C22E0B">
            <w:pPr>
              <w:jc w:val="center"/>
              <w:rPr>
                <w:rFonts w:hint="eastAsia" w:ascii="仿宋_GB2312" w:hAnsi="宋体" w:eastAsia="仿宋_GB2312" w:cs="宋体"/>
                <w:bCs/>
                <w:color w:val="auto"/>
                <w:sz w:val="18"/>
                <w:szCs w:val="18"/>
              </w:rPr>
            </w:pPr>
            <w:r>
              <w:rPr>
                <w:rFonts w:hint="eastAsia" w:ascii="仿宋_GB2312" w:hAnsi="宋体" w:eastAsia="仿宋_GB2312"/>
                <w:color w:val="auto"/>
                <w:sz w:val="18"/>
                <w:szCs w:val="18"/>
                <w:lang w:eastAsia="zh-CN"/>
              </w:rPr>
              <w:t>杨柳庄镇应急管理办公室</w:t>
            </w:r>
          </w:p>
        </w:tc>
        <w:tc>
          <w:tcPr>
            <w:tcW w:w="1496" w:type="dxa"/>
            <w:noWrap w:val="0"/>
            <w:vAlign w:val="center"/>
          </w:tcPr>
          <w:p w14:paraId="387B2A75">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3AEED5A4">
            <w:pPr>
              <w:jc w:val="center"/>
              <w:rPr>
                <w:rFonts w:hint="eastAsia" w:ascii="仿宋_GB2312" w:eastAsia="仿宋_GB2312"/>
                <w:color w:val="auto"/>
                <w:sz w:val="18"/>
                <w:szCs w:val="18"/>
              </w:rPr>
            </w:pPr>
            <w:r>
              <w:rPr>
                <w:rFonts w:hint="eastAsia" w:ascii="仿宋_GB2312" w:hAnsi="宋体" w:eastAsia="仿宋_GB2312"/>
                <w:color w:val="auto"/>
                <w:sz w:val="18"/>
                <w:szCs w:val="18"/>
                <w:lang w:eastAsia="zh-CN"/>
              </w:rPr>
              <w:t>村公开栏</w:t>
            </w:r>
          </w:p>
        </w:tc>
        <w:tc>
          <w:tcPr>
            <w:tcW w:w="664" w:type="dxa"/>
            <w:noWrap w:val="0"/>
            <w:vAlign w:val="center"/>
          </w:tcPr>
          <w:p w14:paraId="588D515A">
            <w:pPr>
              <w:rPr>
                <w:rFonts w:hint="eastAsia" w:ascii="仿宋_GB2312" w:hAnsi="宋体" w:eastAsia="仿宋_GB2312" w:cs="宋体"/>
                <w:bCs/>
                <w:color w:val="auto"/>
                <w:sz w:val="18"/>
                <w:szCs w:val="18"/>
                <w:lang w:eastAsia="zh-CN"/>
              </w:rPr>
            </w:pPr>
            <w:r>
              <w:rPr>
                <w:rFonts w:hint="eastAsia" w:ascii="仿宋_GB2312" w:eastAsia="仿宋_GB2312"/>
                <w:bCs/>
                <w:color w:val="auto"/>
                <w:sz w:val="18"/>
                <w:szCs w:val="18"/>
                <w:lang w:eastAsia="zh-CN"/>
              </w:rPr>
              <w:t>√</w:t>
            </w:r>
          </w:p>
        </w:tc>
        <w:tc>
          <w:tcPr>
            <w:tcW w:w="720" w:type="dxa"/>
            <w:noWrap w:val="0"/>
            <w:vAlign w:val="center"/>
          </w:tcPr>
          <w:p w14:paraId="45F353E6">
            <w:pPr>
              <w:rPr>
                <w:rFonts w:hint="eastAsia" w:ascii="仿宋_GB2312" w:hAnsi="宋体" w:eastAsia="仿宋_GB2312" w:cs="宋体"/>
                <w:bCs/>
                <w:color w:val="auto"/>
                <w:sz w:val="18"/>
                <w:szCs w:val="18"/>
              </w:rPr>
            </w:pPr>
            <w:r>
              <w:rPr>
                <w:rFonts w:hint="eastAsia" w:ascii="仿宋_GB2312" w:eastAsia="仿宋_GB2312"/>
                <w:bCs/>
                <w:color w:val="auto"/>
                <w:sz w:val="18"/>
                <w:szCs w:val="18"/>
              </w:rPr>
              <w:t>　</w:t>
            </w:r>
          </w:p>
        </w:tc>
        <w:tc>
          <w:tcPr>
            <w:tcW w:w="611" w:type="dxa"/>
            <w:noWrap w:val="0"/>
            <w:vAlign w:val="center"/>
          </w:tcPr>
          <w:p w14:paraId="0454678E">
            <w:pPr>
              <w:rPr>
                <w:rFonts w:hint="eastAsia" w:ascii="仿宋_GB2312" w:hAnsi="宋体" w:eastAsia="仿宋_GB2312" w:cs="宋体"/>
                <w:bCs/>
                <w:color w:val="auto"/>
                <w:sz w:val="18"/>
                <w:szCs w:val="18"/>
                <w:lang w:eastAsia="zh-CN"/>
              </w:rPr>
            </w:pPr>
            <w:r>
              <w:rPr>
                <w:rFonts w:hint="eastAsia" w:ascii="仿宋_GB2312" w:eastAsia="仿宋_GB2312"/>
                <w:bCs/>
                <w:color w:val="auto"/>
                <w:sz w:val="18"/>
                <w:szCs w:val="18"/>
                <w:lang w:eastAsia="zh-CN"/>
              </w:rPr>
              <w:t>√</w:t>
            </w:r>
          </w:p>
        </w:tc>
        <w:tc>
          <w:tcPr>
            <w:tcW w:w="675" w:type="dxa"/>
            <w:noWrap w:val="0"/>
            <w:vAlign w:val="center"/>
          </w:tcPr>
          <w:p w14:paraId="72D24842">
            <w:pPr>
              <w:rPr>
                <w:rFonts w:hint="eastAsia" w:ascii="仿宋_GB2312" w:hAnsi="宋体" w:eastAsia="仿宋_GB2312" w:cs="宋体"/>
                <w:bCs/>
                <w:color w:val="auto"/>
                <w:sz w:val="18"/>
                <w:szCs w:val="18"/>
              </w:rPr>
            </w:pPr>
            <w:r>
              <w:rPr>
                <w:rFonts w:hint="eastAsia" w:ascii="仿宋_GB2312" w:eastAsia="仿宋_GB2312"/>
                <w:bCs/>
                <w:color w:val="auto"/>
                <w:sz w:val="18"/>
                <w:szCs w:val="18"/>
              </w:rPr>
              <w:t>　</w:t>
            </w:r>
          </w:p>
        </w:tc>
        <w:tc>
          <w:tcPr>
            <w:tcW w:w="615" w:type="dxa"/>
            <w:noWrap w:val="0"/>
            <w:vAlign w:val="center"/>
          </w:tcPr>
          <w:p w14:paraId="31D15607">
            <w:pPr>
              <w:rPr>
                <w:rFonts w:hint="eastAsia" w:ascii="仿宋_GB2312" w:hAnsi="宋体" w:eastAsia="仿宋_GB2312" w:cs="宋体"/>
                <w:bCs/>
                <w:color w:val="auto"/>
                <w:sz w:val="18"/>
                <w:szCs w:val="18"/>
                <w:lang w:eastAsia="zh-CN"/>
              </w:rPr>
            </w:pPr>
            <w:r>
              <w:rPr>
                <w:rFonts w:hint="eastAsia" w:ascii="仿宋_GB2312" w:eastAsia="仿宋_GB2312"/>
                <w:bCs/>
                <w:color w:val="auto"/>
                <w:sz w:val="18"/>
                <w:szCs w:val="18"/>
                <w:lang w:eastAsia="zh-CN"/>
              </w:rPr>
              <w:t>√</w:t>
            </w:r>
          </w:p>
        </w:tc>
        <w:tc>
          <w:tcPr>
            <w:tcW w:w="619" w:type="dxa"/>
            <w:noWrap w:val="0"/>
            <w:vAlign w:val="center"/>
          </w:tcPr>
          <w:p w14:paraId="2EDE375F">
            <w:pPr>
              <w:rPr>
                <w:rFonts w:hint="eastAsia" w:ascii="仿宋_GB2312" w:hAnsi="宋体" w:eastAsia="仿宋_GB2312" w:cs="宋体"/>
                <w:bCs/>
                <w:color w:val="auto"/>
                <w:sz w:val="18"/>
                <w:szCs w:val="18"/>
                <w:lang w:eastAsia="zh-CN"/>
              </w:rPr>
            </w:pPr>
            <w:r>
              <w:rPr>
                <w:rFonts w:hint="eastAsia" w:ascii="仿宋_GB2312" w:eastAsia="仿宋_GB2312"/>
                <w:bCs/>
                <w:color w:val="auto"/>
                <w:sz w:val="18"/>
                <w:szCs w:val="18"/>
                <w:lang w:eastAsia="zh-CN"/>
              </w:rPr>
              <w:t>√</w:t>
            </w:r>
          </w:p>
        </w:tc>
      </w:tr>
      <w:tr w14:paraId="32F19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noWrap w:val="0"/>
            <w:vAlign w:val="center"/>
          </w:tcPr>
          <w:p w14:paraId="09BDC7F0">
            <w:pPr>
              <w:jc w:val="center"/>
              <w:rPr>
                <w:rFonts w:hint="eastAsia" w:ascii="仿宋_GB2312" w:hAnsi="宋体" w:eastAsia="仿宋_GB2312" w:cs="宋体"/>
                <w:color w:val="auto"/>
                <w:sz w:val="18"/>
                <w:szCs w:val="18"/>
                <w:lang w:eastAsia="zh-CN"/>
              </w:rPr>
            </w:pPr>
            <w:r>
              <w:rPr>
                <w:rFonts w:hint="eastAsia" w:ascii="仿宋_GB2312" w:hAnsi="宋体" w:eastAsia="仿宋_GB2312" w:cs="宋体"/>
                <w:color w:val="auto"/>
                <w:sz w:val="18"/>
                <w:szCs w:val="18"/>
                <w:lang w:val="en-US" w:eastAsia="zh-CN"/>
              </w:rPr>
              <w:t>3</w:t>
            </w:r>
          </w:p>
        </w:tc>
        <w:tc>
          <w:tcPr>
            <w:tcW w:w="900" w:type="dxa"/>
            <w:tcBorders>
              <w:top w:val="single" w:color="000000" w:sz="4" w:space="0"/>
            </w:tcBorders>
            <w:noWrap w:val="0"/>
            <w:vAlign w:val="center"/>
          </w:tcPr>
          <w:p w14:paraId="00F06D33">
            <w:pPr>
              <w:jc w:val="center"/>
              <w:rPr>
                <w:rFonts w:hint="eastAsia" w:ascii="仿宋_GB2312" w:hAnsi="宋体" w:eastAsia="仿宋_GB2312" w:cs="宋体"/>
                <w:color w:val="auto"/>
                <w:sz w:val="18"/>
                <w:szCs w:val="18"/>
              </w:rPr>
            </w:pPr>
            <w:r>
              <w:rPr>
                <w:rFonts w:hint="eastAsia" w:ascii="仿宋_GB2312" w:hAnsi="宋体" w:eastAsia="仿宋_GB2312" w:cs="宋体"/>
                <w:color w:val="auto"/>
                <w:sz w:val="18"/>
                <w:szCs w:val="18"/>
              </w:rPr>
              <w:t>重点</w:t>
            </w:r>
          </w:p>
          <w:p w14:paraId="3D8B351F">
            <w:pPr>
              <w:jc w:val="center"/>
              <w:rPr>
                <w:rFonts w:hint="eastAsia" w:ascii="仿宋_GB2312" w:hAnsi="宋体" w:eastAsia="仿宋_GB2312" w:cs="宋体"/>
                <w:color w:val="auto"/>
                <w:sz w:val="18"/>
                <w:szCs w:val="18"/>
              </w:rPr>
            </w:pPr>
            <w:r>
              <w:rPr>
                <w:rFonts w:hint="eastAsia" w:ascii="仿宋_GB2312" w:hAnsi="宋体" w:eastAsia="仿宋_GB2312" w:cs="宋体"/>
                <w:color w:val="auto"/>
                <w:sz w:val="18"/>
                <w:szCs w:val="18"/>
              </w:rPr>
              <w:t>领域</w:t>
            </w:r>
          </w:p>
          <w:p w14:paraId="5E033C04">
            <w:pPr>
              <w:jc w:val="center"/>
              <w:rPr>
                <w:rFonts w:hint="eastAsia" w:ascii="仿宋_GB2312" w:hAnsi="宋体" w:eastAsia="仿宋_GB2312" w:cs="宋体"/>
                <w:color w:val="auto"/>
                <w:sz w:val="18"/>
                <w:szCs w:val="18"/>
              </w:rPr>
            </w:pPr>
            <w:r>
              <w:rPr>
                <w:rFonts w:hint="eastAsia" w:ascii="仿宋_GB2312" w:hAnsi="宋体" w:eastAsia="仿宋_GB2312" w:cs="宋体"/>
                <w:color w:val="auto"/>
                <w:sz w:val="18"/>
                <w:szCs w:val="18"/>
              </w:rPr>
              <w:t>信息</w:t>
            </w:r>
          </w:p>
          <w:p w14:paraId="50D40752">
            <w:pPr>
              <w:rPr>
                <w:rFonts w:hint="eastAsia" w:ascii="仿宋_GB2312" w:hAnsi="宋体" w:eastAsia="仿宋_GB2312" w:cs="宋体"/>
                <w:color w:val="auto"/>
                <w:sz w:val="18"/>
                <w:szCs w:val="18"/>
              </w:rPr>
            </w:pPr>
            <w:r>
              <w:rPr>
                <w:rFonts w:hint="eastAsia" w:ascii="仿宋_GB2312" w:hAnsi="宋体" w:eastAsia="仿宋_GB2312" w:cs="宋体"/>
                <w:color w:val="auto"/>
                <w:sz w:val="18"/>
                <w:szCs w:val="18"/>
              </w:rPr>
              <w:t>公开</w:t>
            </w:r>
          </w:p>
        </w:tc>
        <w:tc>
          <w:tcPr>
            <w:tcW w:w="1080" w:type="dxa"/>
            <w:noWrap w:val="0"/>
            <w:vAlign w:val="center"/>
          </w:tcPr>
          <w:p w14:paraId="01C2E88E">
            <w:pPr>
              <w:rPr>
                <w:rFonts w:hint="eastAsia" w:ascii="仿宋_GB2312" w:hAnsi="宋体" w:eastAsia="仿宋_GB2312" w:cs="宋体"/>
                <w:bCs/>
                <w:color w:val="auto"/>
                <w:sz w:val="18"/>
                <w:szCs w:val="18"/>
              </w:rPr>
            </w:pPr>
            <w:r>
              <w:rPr>
                <w:rFonts w:hint="eastAsia" w:ascii="仿宋_GB2312" w:eastAsia="仿宋_GB2312"/>
                <w:bCs/>
                <w:color w:val="auto"/>
                <w:sz w:val="18"/>
                <w:szCs w:val="18"/>
              </w:rPr>
              <w:t>检查和巡查发现安全监管监察问题</w:t>
            </w:r>
          </w:p>
        </w:tc>
        <w:tc>
          <w:tcPr>
            <w:tcW w:w="2520" w:type="dxa"/>
            <w:noWrap w:val="0"/>
            <w:vAlign w:val="center"/>
          </w:tcPr>
          <w:p w14:paraId="0129707F">
            <w:pPr>
              <w:rPr>
                <w:rFonts w:hint="eastAsia" w:ascii="仿宋_GB2312" w:hAnsi="宋体" w:eastAsia="仿宋_GB2312" w:cs="宋体"/>
                <w:bCs/>
                <w:color w:val="auto"/>
                <w:sz w:val="18"/>
                <w:szCs w:val="18"/>
              </w:rPr>
            </w:pPr>
            <w:r>
              <w:rPr>
                <w:rFonts w:hint="eastAsia" w:ascii="仿宋_GB2312" w:eastAsia="仿宋_GB2312"/>
                <w:bCs/>
                <w:color w:val="auto"/>
                <w:sz w:val="18"/>
                <w:szCs w:val="18"/>
              </w:rPr>
              <w:t>检查和巡查发现的、并要求向社会公开的问题及整改落实情况</w:t>
            </w:r>
          </w:p>
        </w:tc>
        <w:tc>
          <w:tcPr>
            <w:tcW w:w="2520" w:type="dxa"/>
            <w:noWrap w:val="0"/>
            <w:vAlign w:val="center"/>
          </w:tcPr>
          <w:p w14:paraId="22663F3D">
            <w:pPr>
              <w:rPr>
                <w:rFonts w:hint="eastAsia" w:ascii="仿宋_GB2312" w:hAnsi="宋体" w:eastAsia="仿宋_GB2312" w:cs="宋体"/>
                <w:bCs/>
                <w:color w:val="auto"/>
                <w:sz w:val="18"/>
                <w:szCs w:val="18"/>
              </w:rPr>
            </w:pPr>
            <w:r>
              <w:rPr>
                <w:rFonts w:hint="eastAsia" w:ascii="仿宋_GB2312" w:eastAsia="仿宋_GB2312"/>
                <w:bCs/>
                <w:color w:val="auto"/>
                <w:sz w:val="18"/>
                <w:szCs w:val="18"/>
              </w:rPr>
              <w:t>《政府信息公开条例》、《中共中央 国务院关于推进安全生产领域改革发展的意见》</w:t>
            </w:r>
          </w:p>
        </w:tc>
        <w:tc>
          <w:tcPr>
            <w:tcW w:w="1488" w:type="dxa"/>
            <w:noWrap w:val="0"/>
            <w:vAlign w:val="center"/>
          </w:tcPr>
          <w:p w14:paraId="2411E0CC">
            <w:pPr>
              <w:rPr>
                <w:rFonts w:hint="eastAsia" w:ascii="仿宋_GB2312" w:hAnsi="宋体" w:eastAsia="仿宋_GB2312" w:cs="宋体"/>
                <w:bCs/>
                <w:color w:val="auto"/>
                <w:sz w:val="18"/>
                <w:szCs w:val="18"/>
              </w:rPr>
            </w:pPr>
            <w:r>
              <w:rPr>
                <w:rFonts w:hint="eastAsia" w:ascii="仿宋_GB2312" w:eastAsia="仿宋_GB2312"/>
                <w:bCs/>
                <w:color w:val="auto"/>
                <w:sz w:val="18"/>
                <w:szCs w:val="18"/>
              </w:rPr>
              <w:t>按进展情况及时公开</w:t>
            </w:r>
          </w:p>
        </w:tc>
        <w:tc>
          <w:tcPr>
            <w:tcW w:w="1212" w:type="dxa"/>
            <w:noWrap w:val="0"/>
            <w:vAlign w:val="center"/>
          </w:tcPr>
          <w:p w14:paraId="6573D75C">
            <w:pPr>
              <w:jc w:val="center"/>
              <w:rPr>
                <w:rFonts w:hint="eastAsia" w:ascii="仿宋_GB2312" w:hAnsi="宋体" w:eastAsia="仿宋_GB2312" w:cs="宋体"/>
                <w:bCs/>
                <w:color w:val="auto"/>
                <w:sz w:val="18"/>
                <w:szCs w:val="18"/>
              </w:rPr>
            </w:pPr>
            <w:r>
              <w:rPr>
                <w:rFonts w:hint="eastAsia" w:ascii="仿宋_GB2312" w:hAnsi="宋体" w:eastAsia="仿宋_GB2312"/>
                <w:color w:val="auto"/>
                <w:sz w:val="18"/>
                <w:szCs w:val="18"/>
                <w:lang w:eastAsia="zh-CN"/>
              </w:rPr>
              <w:t>杨柳庄镇应急管理办公室</w:t>
            </w:r>
          </w:p>
        </w:tc>
        <w:tc>
          <w:tcPr>
            <w:tcW w:w="1496" w:type="dxa"/>
            <w:noWrap w:val="0"/>
            <w:vAlign w:val="center"/>
          </w:tcPr>
          <w:p w14:paraId="725FAF73">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190C4EC3">
            <w:pPr>
              <w:jc w:val="center"/>
              <w:rPr>
                <w:rFonts w:hint="eastAsia" w:ascii="仿宋_GB2312" w:eastAsia="仿宋_GB2312"/>
                <w:color w:val="auto"/>
                <w:sz w:val="18"/>
                <w:szCs w:val="18"/>
              </w:rPr>
            </w:pPr>
            <w:r>
              <w:rPr>
                <w:rFonts w:hint="eastAsia" w:ascii="仿宋_GB2312" w:hAnsi="宋体" w:eastAsia="仿宋_GB2312"/>
                <w:color w:val="auto"/>
                <w:sz w:val="18"/>
                <w:szCs w:val="18"/>
                <w:lang w:eastAsia="zh-CN"/>
              </w:rPr>
              <w:t>村公开栏</w:t>
            </w:r>
          </w:p>
        </w:tc>
        <w:tc>
          <w:tcPr>
            <w:tcW w:w="664" w:type="dxa"/>
            <w:noWrap w:val="0"/>
            <w:vAlign w:val="center"/>
          </w:tcPr>
          <w:p w14:paraId="7018722C">
            <w:pPr>
              <w:rPr>
                <w:rFonts w:hint="eastAsia" w:ascii="仿宋_GB2312" w:hAnsi="宋体" w:eastAsia="仿宋_GB2312" w:cs="宋体"/>
                <w:bCs/>
                <w:color w:val="auto"/>
                <w:sz w:val="18"/>
                <w:szCs w:val="18"/>
                <w:lang w:eastAsia="zh-CN"/>
              </w:rPr>
            </w:pPr>
            <w:r>
              <w:rPr>
                <w:rFonts w:hint="eastAsia" w:ascii="仿宋_GB2312" w:eastAsia="仿宋_GB2312"/>
                <w:bCs/>
                <w:color w:val="auto"/>
                <w:sz w:val="18"/>
                <w:szCs w:val="18"/>
                <w:lang w:eastAsia="zh-CN"/>
              </w:rPr>
              <w:t>√</w:t>
            </w:r>
          </w:p>
        </w:tc>
        <w:tc>
          <w:tcPr>
            <w:tcW w:w="720" w:type="dxa"/>
            <w:noWrap w:val="0"/>
            <w:vAlign w:val="center"/>
          </w:tcPr>
          <w:p w14:paraId="7F760EF2">
            <w:pPr>
              <w:rPr>
                <w:rFonts w:hint="eastAsia" w:ascii="仿宋_GB2312" w:hAnsi="宋体" w:eastAsia="仿宋_GB2312" w:cs="宋体"/>
                <w:bCs/>
                <w:color w:val="auto"/>
                <w:sz w:val="18"/>
                <w:szCs w:val="18"/>
              </w:rPr>
            </w:pPr>
            <w:r>
              <w:rPr>
                <w:rFonts w:hint="eastAsia" w:ascii="仿宋_GB2312" w:eastAsia="仿宋_GB2312"/>
                <w:bCs/>
                <w:color w:val="auto"/>
                <w:sz w:val="18"/>
                <w:szCs w:val="18"/>
              </w:rPr>
              <w:t>　</w:t>
            </w:r>
          </w:p>
        </w:tc>
        <w:tc>
          <w:tcPr>
            <w:tcW w:w="611" w:type="dxa"/>
            <w:noWrap w:val="0"/>
            <w:vAlign w:val="center"/>
          </w:tcPr>
          <w:p w14:paraId="4F903322">
            <w:pPr>
              <w:rPr>
                <w:rFonts w:hint="eastAsia" w:ascii="仿宋_GB2312" w:hAnsi="宋体" w:eastAsia="仿宋_GB2312" w:cs="宋体"/>
                <w:bCs/>
                <w:color w:val="auto"/>
                <w:sz w:val="18"/>
                <w:szCs w:val="18"/>
                <w:lang w:eastAsia="zh-CN"/>
              </w:rPr>
            </w:pPr>
            <w:r>
              <w:rPr>
                <w:rFonts w:hint="eastAsia" w:ascii="仿宋_GB2312" w:eastAsia="仿宋_GB2312"/>
                <w:bCs/>
                <w:color w:val="auto"/>
                <w:sz w:val="18"/>
                <w:szCs w:val="18"/>
                <w:lang w:eastAsia="zh-CN"/>
              </w:rPr>
              <w:t>√</w:t>
            </w:r>
          </w:p>
        </w:tc>
        <w:tc>
          <w:tcPr>
            <w:tcW w:w="675" w:type="dxa"/>
            <w:noWrap w:val="0"/>
            <w:vAlign w:val="center"/>
          </w:tcPr>
          <w:p w14:paraId="3353752B">
            <w:pPr>
              <w:rPr>
                <w:rFonts w:hint="eastAsia" w:ascii="仿宋_GB2312" w:hAnsi="宋体" w:eastAsia="仿宋_GB2312" w:cs="宋体"/>
                <w:bCs/>
                <w:color w:val="auto"/>
                <w:sz w:val="18"/>
                <w:szCs w:val="18"/>
              </w:rPr>
            </w:pPr>
            <w:r>
              <w:rPr>
                <w:rFonts w:hint="eastAsia" w:ascii="仿宋_GB2312" w:eastAsia="仿宋_GB2312"/>
                <w:bCs/>
                <w:color w:val="auto"/>
                <w:sz w:val="18"/>
                <w:szCs w:val="18"/>
              </w:rPr>
              <w:t>　</w:t>
            </w:r>
          </w:p>
        </w:tc>
        <w:tc>
          <w:tcPr>
            <w:tcW w:w="615" w:type="dxa"/>
            <w:noWrap w:val="0"/>
            <w:vAlign w:val="center"/>
          </w:tcPr>
          <w:p w14:paraId="6B17BB75">
            <w:pPr>
              <w:rPr>
                <w:rFonts w:hint="eastAsia" w:ascii="仿宋_GB2312" w:hAnsi="宋体" w:eastAsia="仿宋_GB2312" w:cs="宋体"/>
                <w:bCs/>
                <w:color w:val="auto"/>
                <w:sz w:val="18"/>
                <w:szCs w:val="18"/>
                <w:lang w:eastAsia="zh-CN"/>
              </w:rPr>
            </w:pPr>
            <w:r>
              <w:rPr>
                <w:rFonts w:hint="eastAsia" w:ascii="仿宋_GB2312" w:eastAsia="仿宋_GB2312"/>
                <w:bCs/>
                <w:color w:val="auto"/>
                <w:sz w:val="18"/>
                <w:szCs w:val="18"/>
                <w:lang w:eastAsia="zh-CN"/>
              </w:rPr>
              <w:t>√</w:t>
            </w:r>
          </w:p>
        </w:tc>
        <w:tc>
          <w:tcPr>
            <w:tcW w:w="619" w:type="dxa"/>
            <w:noWrap w:val="0"/>
            <w:vAlign w:val="center"/>
          </w:tcPr>
          <w:p w14:paraId="6DE9B031">
            <w:pPr>
              <w:rPr>
                <w:rFonts w:hint="eastAsia" w:ascii="仿宋_GB2312" w:hAnsi="宋体" w:eastAsia="仿宋_GB2312" w:cs="宋体"/>
                <w:bCs/>
                <w:color w:val="auto"/>
                <w:sz w:val="18"/>
                <w:szCs w:val="18"/>
                <w:lang w:eastAsia="zh-CN"/>
              </w:rPr>
            </w:pPr>
            <w:r>
              <w:rPr>
                <w:rFonts w:hint="eastAsia" w:ascii="仿宋_GB2312" w:eastAsia="仿宋_GB2312"/>
                <w:bCs/>
                <w:color w:val="auto"/>
                <w:sz w:val="18"/>
                <w:szCs w:val="18"/>
                <w:lang w:eastAsia="zh-CN"/>
              </w:rPr>
              <w:t>√</w:t>
            </w:r>
          </w:p>
        </w:tc>
      </w:tr>
    </w:tbl>
    <w:p w14:paraId="5664313A">
      <w:pPr>
        <w:pStyle w:val="2"/>
        <w:jc w:val="center"/>
        <w:rPr>
          <w:rFonts w:hint="eastAsia" w:ascii="方正小标宋_GBK" w:hAnsi="方正小标宋_GBK" w:eastAsia="方正小标宋_GBK"/>
          <w:b w:val="0"/>
          <w:bCs w:val="0"/>
          <w:color w:val="auto"/>
          <w:sz w:val="30"/>
        </w:rPr>
      </w:pPr>
      <w:r>
        <w:rPr>
          <w:color w:val="auto"/>
        </w:rPr>
        <w:br w:type="page"/>
      </w:r>
      <w:bookmarkStart w:id="13" w:name="_Toc24724726"/>
      <w:r>
        <w:rPr>
          <w:rFonts w:hint="eastAsia" w:ascii="方正小标宋_GBK" w:hAnsi="方正小标宋_GBK" w:eastAsia="方正小标宋_GBK"/>
          <w:b w:val="0"/>
          <w:bCs w:val="0"/>
          <w:color w:val="auto"/>
          <w:sz w:val="30"/>
        </w:rPr>
        <w:t>（</w:t>
      </w:r>
      <w:r>
        <w:rPr>
          <w:rFonts w:hint="eastAsia" w:ascii="方正小标宋_GBK" w:hAnsi="方正小标宋_GBK" w:eastAsia="方正小标宋_GBK"/>
          <w:b w:val="0"/>
          <w:bCs w:val="0"/>
          <w:color w:val="auto"/>
          <w:sz w:val="30"/>
          <w:lang w:eastAsia="zh-CN"/>
        </w:rPr>
        <w:t>十三</w:t>
      </w:r>
      <w:r>
        <w:rPr>
          <w:rFonts w:hint="eastAsia" w:ascii="方正小标宋_GBK" w:hAnsi="方正小标宋_GBK" w:eastAsia="方正小标宋_GBK"/>
          <w:b w:val="0"/>
          <w:bCs w:val="0"/>
          <w:color w:val="auto"/>
          <w:sz w:val="30"/>
        </w:rPr>
        <w:t>）救灾生产领域基层政务公开标准目录</w:t>
      </w:r>
      <w:bookmarkEnd w:id="13"/>
    </w:p>
    <w:tbl>
      <w:tblPr>
        <w:tblStyle w:val="5"/>
        <w:tblW w:w="15660" w:type="dxa"/>
        <w:tblInd w:w="-844" w:type="dxa"/>
        <w:tblLayout w:type="fixed"/>
        <w:tblCellMar>
          <w:top w:w="0" w:type="dxa"/>
          <w:left w:w="108" w:type="dxa"/>
          <w:bottom w:w="0" w:type="dxa"/>
          <w:right w:w="108" w:type="dxa"/>
        </w:tblCellMar>
      </w:tblPr>
      <w:tblGrid>
        <w:gridCol w:w="540"/>
        <w:gridCol w:w="900"/>
        <w:gridCol w:w="1080"/>
        <w:gridCol w:w="2700"/>
        <w:gridCol w:w="1968"/>
        <w:gridCol w:w="2160"/>
        <w:gridCol w:w="1092"/>
        <w:gridCol w:w="1496"/>
        <w:gridCol w:w="603"/>
        <w:gridCol w:w="657"/>
        <w:gridCol w:w="607"/>
        <w:gridCol w:w="653"/>
        <w:gridCol w:w="593"/>
        <w:gridCol w:w="611"/>
      </w:tblGrid>
      <w:tr w14:paraId="1CC9870A">
        <w:tblPrEx>
          <w:tblCellMar>
            <w:top w:w="0" w:type="dxa"/>
            <w:left w:w="108" w:type="dxa"/>
            <w:bottom w:w="0" w:type="dxa"/>
            <w:right w:w="108" w:type="dxa"/>
          </w:tblCellMar>
        </w:tblPrEx>
        <w:trPr>
          <w:trHeight w:val="420" w:hRule="atLeast"/>
        </w:trPr>
        <w:tc>
          <w:tcPr>
            <w:tcW w:w="540" w:type="dxa"/>
            <w:vMerge w:val="restart"/>
            <w:tcBorders>
              <w:top w:val="single" w:color="auto" w:sz="4" w:space="0"/>
              <w:left w:val="single" w:color="auto" w:sz="4" w:space="0"/>
              <w:bottom w:val="single" w:color="auto" w:sz="4" w:space="0"/>
              <w:right w:val="single" w:color="auto" w:sz="4" w:space="0"/>
            </w:tcBorders>
            <w:noWrap w:val="0"/>
            <w:vAlign w:val="center"/>
          </w:tcPr>
          <w:p w14:paraId="7F95F4FA">
            <w:pPr>
              <w:widowControl/>
              <w:jc w:val="center"/>
              <w:rPr>
                <w:rFonts w:hint="eastAsia" w:ascii="仿宋_GB2312" w:hAnsi="Times New Roman" w:eastAsia="仿宋_GB2312"/>
                <w:color w:val="auto"/>
                <w:kern w:val="0"/>
                <w:sz w:val="18"/>
                <w:szCs w:val="18"/>
              </w:rPr>
            </w:pPr>
            <w:r>
              <w:rPr>
                <w:rFonts w:hint="eastAsia" w:ascii="黑体" w:hAnsi="宋体" w:eastAsia="黑体" w:cs="宋体"/>
                <w:color w:val="auto"/>
                <w:kern w:val="0"/>
                <w:sz w:val="22"/>
              </w:rPr>
              <w:t>序号</w:t>
            </w:r>
          </w:p>
        </w:tc>
        <w:tc>
          <w:tcPr>
            <w:tcW w:w="1980" w:type="dxa"/>
            <w:gridSpan w:val="2"/>
            <w:tcBorders>
              <w:top w:val="single" w:color="auto" w:sz="4" w:space="0"/>
              <w:left w:val="nil"/>
              <w:bottom w:val="single" w:color="auto" w:sz="4" w:space="0"/>
              <w:right w:val="single" w:color="auto" w:sz="4" w:space="0"/>
            </w:tcBorders>
            <w:noWrap w:val="0"/>
            <w:vAlign w:val="center"/>
          </w:tcPr>
          <w:p w14:paraId="24C62DC4">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公开事项</w:t>
            </w:r>
          </w:p>
        </w:tc>
        <w:tc>
          <w:tcPr>
            <w:tcW w:w="2700" w:type="dxa"/>
            <w:vMerge w:val="restart"/>
            <w:tcBorders>
              <w:top w:val="single" w:color="auto" w:sz="4" w:space="0"/>
              <w:left w:val="single" w:color="auto" w:sz="4" w:space="0"/>
              <w:bottom w:val="single" w:color="auto" w:sz="4" w:space="0"/>
              <w:right w:val="single" w:color="auto" w:sz="4" w:space="0"/>
            </w:tcBorders>
            <w:noWrap w:val="0"/>
            <w:vAlign w:val="center"/>
          </w:tcPr>
          <w:p w14:paraId="1F08ED74">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公开内容（要素）</w:t>
            </w:r>
          </w:p>
        </w:tc>
        <w:tc>
          <w:tcPr>
            <w:tcW w:w="1968" w:type="dxa"/>
            <w:vMerge w:val="restart"/>
            <w:tcBorders>
              <w:top w:val="single" w:color="auto" w:sz="4" w:space="0"/>
              <w:left w:val="single" w:color="auto" w:sz="4" w:space="0"/>
              <w:bottom w:val="single" w:color="auto" w:sz="4" w:space="0"/>
              <w:right w:val="single" w:color="auto" w:sz="4" w:space="0"/>
            </w:tcBorders>
            <w:noWrap w:val="0"/>
            <w:vAlign w:val="center"/>
          </w:tcPr>
          <w:p w14:paraId="62043C07">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公开依据</w:t>
            </w:r>
          </w:p>
        </w:tc>
        <w:tc>
          <w:tcPr>
            <w:tcW w:w="2160" w:type="dxa"/>
            <w:vMerge w:val="restart"/>
            <w:tcBorders>
              <w:top w:val="single" w:color="auto" w:sz="4" w:space="0"/>
              <w:left w:val="single" w:color="auto" w:sz="4" w:space="0"/>
              <w:bottom w:val="single" w:color="auto" w:sz="4" w:space="0"/>
              <w:right w:val="single" w:color="auto" w:sz="4" w:space="0"/>
            </w:tcBorders>
            <w:noWrap w:val="0"/>
            <w:vAlign w:val="center"/>
          </w:tcPr>
          <w:p w14:paraId="7E23911B">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公开时限</w:t>
            </w:r>
          </w:p>
        </w:tc>
        <w:tc>
          <w:tcPr>
            <w:tcW w:w="1092" w:type="dxa"/>
            <w:vMerge w:val="restart"/>
            <w:tcBorders>
              <w:top w:val="single" w:color="auto" w:sz="4" w:space="0"/>
              <w:left w:val="single" w:color="auto" w:sz="4" w:space="0"/>
              <w:bottom w:val="single" w:color="auto" w:sz="4" w:space="0"/>
              <w:right w:val="single" w:color="auto" w:sz="4" w:space="0"/>
            </w:tcBorders>
            <w:noWrap w:val="0"/>
            <w:vAlign w:val="center"/>
          </w:tcPr>
          <w:p w14:paraId="789B2A5E">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公开主体</w:t>
            </w:r>
          </w:p>
        </w:tc>
        <w:tc>
          <w:tcPr>
            <w:tcW w:w="1496" w:type="dxa"/>
            <w:vMerge w:val="restart"/>
            <w:tcBorders>
              <w:top w:val="single" w:color="auto" w:sz="4" w:space="0"/>
              <w:left w:val="single" w:color="auto" w:sz="4" w:space="0"/>
              <w:bottom w:val="single" w:color="auto" w:sz="4" w:space="0"/>
              <w:right w:val="single" w:color="auto" w:sz="4" w:space="0"/>
            </w:tcBorders>
            <w:noWrap w:val="0"/>
            <w:vAlign w:val="center"/>
          </w:tcPr>
          <w:p w14:paraId="7AAEBB24">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260" w:type="dxa"/>
            <w:gridSpan w:val="2"/>
            <w:tcBorders>
              <w:top w:val="single" w:color="auto" w:sz="4" w:space="0"/>
              <w:left w:val="nil"/>
              <w:bottom w:val="single" w:color="auto" w:sz="4" w:space="0"/>
              <w:right w:val="single" w:color="auto" w:sz="4" w:space="0"/>
            </w:tcBorders>
            <w:noWrap w:val="0"/>
            <w:vAlign w:val="center"/>
          </w:tcPr>
          <w:p w14:paraId="4DADEAC8">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公开对象</w:t>
            </w:r>
          </w:p>
        </w:tc>
        <w:tc>
          <w:tcPr>
            <w:tcW w:w="1260" w:type="dxa"/>
            <w:gridSpan w:val="2"/>
            <w:tcBorders>
              <w:top w:val="single" w:color="auto" w:sz="4" w:space="0"/>
              <w:left w:val="nil"/>
              <w:bottom w:val="single" w:color="auto" w:sz="4" w:space="0"/>
              <w:right w:val="single" w:color="auto" w:sz="4" w:space="0"/>
            </w:tcBorders>
            <w:noWrap w:val="0"/>
            <w:vAlign w:val="center"/>
          </w:tcPr>
          <w:p w14:paraId="3659FA09">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公开方式</w:t>
            </w:r>
          </w:p>
        </w:tc>
        <w:tc>
          <w:tcPr>
            <w:tcW w:w="1204" w:type="dxa"/>
            <w:gridSpan w:val="2"/>
            <w:tcBorders>
              <w:top w:val="single" w:color="auto" w:sz="4" w:space="0"/>
              <w:left w:val="nil"/>
              <w:bottom w:val="single" w:color="auto" w:sz="4" w:space="0"/>
              <w:right w:val="single" w:color="auto" w:sz="4" w:space="0"/>
            </w:tcBorders>
            <w:noWrap w:val="0"/>
            <w:vAlign w:val="center"/>
          </w:tcPr>
          <w:p w14:paraId="689AC614">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公开层级</w:t>
            </w:r>
          </w:p>
        </w:tc>
      </w:tr>
      <w:tr w14:paraId="663B4C1D">
        <w:tblPrEx>
          <w:tblCellMar>
            <w:top w:w="0" w:type="dxa"/>
            <w:left w:w="108" w:type="dxa"/>
            <w:bottom w:w="0" w:type="dxa"/>
            <w:right w:w="108" w:type="dxa"/>
          </w:tblCellMar>
        </w:tblPrEx>
        <w:trPr>
          <w:trHeight w:val="1123" w:hRule="atLeast"/>
        </w:trPr>
        <w:tc>
          <w:tcPr>
            <w:tcW w:w="540" w:type="dxa"/>
            <w:vMerge w:val="continue"/>
            <w:tcBorders>
              <w:top w:val="single" w:color="auto" w:sz="4" w:space="0"/>
              <w:left w:val="single" w:color="auto" w:sz="4" w:space="0"/>
              <w:bottom w:val="single" w:color="auto" w:sz="4" w:space="0"/>
              <w:right w:val="single" w:color="auto" w:sz="4" w:space="0"/>
            </w:tcBorders>
            <w:noWrap w:val="0"/>
            <w:vAlign w:val="center"/>
          </w:tcPr>
          <w:p w14:paraId="0A5930B7">
            <w:pPr>
              <w:widowControl/>
              <w:jc w:val="center"/>
              <w:rPr>
                <w:rFonts w:hint="eastAsia" w:ascii="仿宋_GB2312" w:hAnsi="Times New Roman" w:eastAsia="仿宋_GB2312"/>
                <w:color w:val="auto"/>
                <w:kern w:val="0"/>
                <w:sz w:val="18"/>
                <w:szCs w:val="18"/>
              </w:rPr>
            </w:pPr>
          </w:p>
        </w:tc>
        <w:tc>
          <w:tcPr>
            <w:tcW w:w="900" w:type="dxa"/>
            <w:tcBorders>
              <w:top w:val="nil"/>
              <w:left w:val="nil"/>
              <w:bottom w:val="single" w:color="auto" w:sz="4" w:space="0"/>
              <w:right w:val="single" w:color="auto" w:sz="4" w:space="0"/>
            </w:tcBorders>
            <w:noWrap w:val="0"/>
            <w:vAlign w:val="center"/>
          </w:tcPr>
          <w:p w14:paraId="7C5B651A">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一级事项</w:t>
            </w:r>
          </w:p>
        </w:tc>
        <w:tc>
          <w:tcPr>
            <w:tcW w:w="1080" w:type="dxa"/>
            <w:tcBorders>
              <w:top w:val="nil"/>
              <w:left w:val="nil"/>
              <w:bottom w:val="single" w:color="auto" w:sz="4" w:space="0"/>
              <w:right w:val="single" w:color="auto" w:sz="4" w:space="0"/>
            </w:tcBorders>
            <w:noWrap w:val="0"/>
            <w:vAlign w:val="center"/>
          </w:tcPr>
          <w:p w14:paraId="2338F982">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二级事项</w:t>
            </w:r>
          </w:p>
        </w:tc>
        <w:tc>
          <w:tcPr>
            <w:tcW w:w="2700" w:type="dxa"/>
            <w:vMerge w:val="continue"/>
            <w:tcBorders>
              <w:top w:val="single" w:color="auto" w:sz="4" w:space="0"/>
              <w:left w:val="single" w:color="auto" w:sz="4" w:space="0"/>
              <w:bottom w:val="single" w:color="auto" w:sz="4" w:space="0"/>
              <w:right w:val="single" w:color="auto" w:sz="4" w:space="0"/>
            </w:tcBorders>
            <w:noWrap w:val="0"/>
            <w:vAlign w:val="center"/>
          </w:tcPr>
          <w:p w14:paraId="5659CB2B">
            <w:pPr>
              <w:widowControl/>
              <w:jc w:val="left"/>
              <w:rPr>
                <w:rFonts w:hint="eastAsia" w:ascii="黑体" w:hAnsi="宋体" w:eastAsia="黑体" w:cs="宋体"/>
                <w:color w:val="auto"/>
                <w:kern w:val="0"/>
                <w:sz w:val="22"/>
              </w:rPr>
            </w:pPr>
          </w:p>
        </w:tc>
        <w:tc>
          <w:tcPr>
            <w:tcW w:w="1968" w:type="dxa"/>
            <w:vMerge w:val="continue"/>
            <w:tcBorders>
              <w:top w:val="single" w:color="auto" w:sz="4" w:space="0"/>
              <w:left w:val="single" w:color="auto" w:sz="4" w:space="0"/>
              <w:bottom w:val="single" w:color="auto" w:sz="4" w:space="0"/>
              <w:right w:val="single" w:color="auto" w:sz="4" w:space="0"/>
            </w:tcBorders>
            <w:noWrap w:val="0"/>
            <w:vAlign w:val="center"/>
          </w:tcPr>
          <w:p w14:paraId="7547053B">
            <w:pPr>
              <w:widowControl/>
              <w:jc w:val="left"/>
              <w:rPr>
                <w:rFonts w:hint="eastAsia" w:ascii="黑体" w:hAnsi="宋体" w:eastAsia="黑体" w:cs="宋体"/>
                <w:color w:val="auto"/>
                <w:kern w:val="0"/>
                <w:sz w:val="22"/>
              </w:rPr>
            </w:pPr>
          </w:p>
        </w:tc>
        <w:tc>
          <w:tcPr>
            <w:tcW w:w="2160" w:type="dxa"/>
            <w:vMerge w:val="continue"/>
            <w:tcBorders>
              <w:top w:val="single" w:color="auto" w:sz="4" w:space="0"/>
              <w:left w:val="single" w:color="auto" w:sz="4" w:space="0"/>
              <w:bottom w:val="single" w:color="auto" w:sz="4" w:space="0"/>
              <w:right w:val="single" w:color="auto" w:sz="4" w:space="0"/>
            </w:tcBorders>
            <w:noWrap w:val="0"/>
            <w:vAlign w:val="center"/>
          </w:tcPr>
          <w:p w14:paraId="7360134D">
            <w:pPr>
              <w:widowControl/>
              <w:jc w:val="left"/>
              <w:rPr>
                <w:rFonts w:hint="eastAsia" w:ascii="黑体" w:hAnsi="宋体" w:eastAsia="黑体" w:cs="宋体"/>
                <w:color w:val="auto"/>
                <w:kern w:val="0"/>
                <w:sz w:val="22"/>
              </w:rPr>
            </w:pPr>
          </w:p>
        </w:tc>
        <w:tc>
          <w:tcPr>
            <w:tcW w:w="1092" w:type="dxa"/>
            <w:vMerge w:val="continue"/>
            <w:tcBorders>
              <w:top w:val="single" w:color="auto" w:sz="4" w:space="0"/>
              <w:left w:val="single" w:color="auto" w:sz="4" w:space="0"/>
              <w:bottom w:val="single" w:color="auto" w:sz="4" w:space="0"/>
              <w:right w:val="single" w:color="auto" w:sz="4" w:space="0"/>
            </w:tcBorders>
            <w:noWrap w:val="0"/>
            <w:vAlign w:val="center"/>
          </w:tcPr>
          <w:p w14:paraId="321C3EA7">
            <w:pPr>
              <w:widowControl/>
              <w:jc w:val="center"/>
              <w:rPr>
                <w:rFonts w:hint="eastAsia" w:ascii="黑体" w:hAnsi="宋体" w:eastAsia="黑体" w:cs="宋体"/>
                <w:color w:val="auto"/>
                <w:kern w:val="0"/>
                <w:sz w:val="22"/>
              </w:rPr>
            </w:pPr>
          </w:p>
        </w:tc>
        <w:tc>
          <w:tcPr>
            <w:tcW w:w="1496" w:type="dxa"/>
            <w:vMerge w:val="continue"/>
            <w:tcBorders>
              <w:top w:val="single" w:color="auto" w:sz="4" w:space="0"/>
              <w:left w:val="single" w:color="auto" w:sz="4" w:space="0"/>
              <w:bottom w:val="single" w:color="auto" w:sz="4" w:space="0"/>
              <w:right w:val="single" w:color="auto" w:sz="4" w:space="0"/>
            </w:tcBorders>
            <w:noWrap w:val="0"/>
            <w:vAlign w:val="center"/>
          </w:tcPr>
          <w:p w14:paraId="1EA319B9">
            <w:pPr>
              <w:widowControl/>
              <w:jc w:val="left"/>
              <w:rPr>
                <w:rFonts w:hint="eastAsia" w:ascii="黑体" w:hAnsi="宋体" w:eastAsia="黑体" w:cs="宋体"/>
                <w:color w:val="auto"/>
                <w:kern w:val="0"/>
                <w:sz w:val="22"/>
              </w:rPr>
            </w:pPr>
          </w:p>
        </w:tc>
        <w:tc>
          <w:tcPr>
            <w:tcW w:w="603" w:type="dxa"/>
            <w:tcBorders>
              <w:top w:val="nil"/>
              <w:left w:val="nil"/>
              <w:bottom w:val="single" w:color="auto" w:sz="4" w:space="0"/>
              <w:right w:val="single" w:color="auto" w:sz="4" w:space="0"/>
            </w:tcBorders>
            <w:noWrap w:val="0"/>
            <w:vAlign w:val="center"/>
          </w:tcPr>
          <w:p w14:paraId="5893C094">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全社会</w:t>
            </w:r>
          </w:p>
        </w:tc>
        <w:tc>
          <w:tcPr>
            <w:tcW w:w="657" w:type="dxa"/>
            <w:tcBorders>
              <w:top w:val="nil"/>
              <w:left w:val="nil"/>
              <w:bottom w:val="single" w:color="auto" w:sz="4" w:space="0"/>
              <w:right w:val="single" w:color="auto" w:sz="4" w:space="0"/>
            </w:tcBorders>
            <w:noWrap w:val="0"/>
            <w:vAlign w:val="center"/>
          </w:tcPr>
          <w:p w14:paraId="06B0D631">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特定</w:t>
            </w:r>
            <w:r>
              <w:rPr>
                <w:rFonts w:hint="eastAsia" w:ascii="黑体" w:hAnsi="宋体" w:eastAsia="黑体" w:cs="宋体"/>
                <w:color w:val="auto"/>
                <w:kern w:val="0"/>
                <w:sz w:val="22"/>
                <w:lang w:val="en-US" w:eastAsia="zh-CN"/>
              </w:rPr>
              <w:t>对象</w:t>
            </w:r>
          </w:p>
        </w:tc>
        <w:tc>
          <w:tcPr>
            <w:tcW w:w="607" w:type="dxa"/>
            <w:tcBorders>
              <w:top w:val="nil"/>
              <w:left w:val="nil"/>
              <w:bottom w:val="single" w:color="auto" w:sz="4" w:space="0"/>
              <w:right w:val="single" w:color="auto" w:sz="4" w:space="0"/>
            </w:tcBorders>
            <w:noWrap w:val="0"/>
            <w:vAlign w:val="center"/>
          </w:tcPr>
          <w:p w14:paraId="22212FDE">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主动</w:t>
            </w:r>
          </w:p>
        </w:tc>
        <w:tc>
          <w:tcPr>
            <w:tcW w:w="653" w:type="dxa"/>
            <w:tcBorders>
              <w:top w:val="nil"/>
              <w:left w:val="nil"/>
              <w:bottom w:val="single" w:color="auto" w:sz="4" w:space="0"/>
              <w:right w:val="single" w:color="auto" w:sz="4" w:space="0"/>
            </w:tcBorders>
            <w:noWrap w:val="0"/>
            <w:vAlign w:val="center"/>
          </w:tcPr>
          <w:p w14:paraId="5CC2E68C">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依申请公开</w:t>
            </w:r>
          </w:p>
        </w:tc>
        <w:tc>
          <w:tcPr>
            <w:tcW w:w="593" w:type="dxa"/>
            <w:tcBorders>
              <w:top w:val="nil"/>
              <w:left w:val="nil"/>
              <w:bottom w:val="single" w:color="auto" w:sz="4" w:space="0"/>
              <w:right w:val="single" w:color="auto" w:sz="4" w:space="0"/>
            </w:tcBorders>
            <w:noWrap w:val="0"/>
            <w:vAlign w:val="center"/>
          </w:tcPr>
          <w:p w14:paraId="4721653D">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市级</w:t>
            </w:r>
          </w:p>
        </w:tc>
        <w:tc>
          <w:tcPr>
            <w:tcW w:w="611" w:type="dxa"/>
            <w:tcBorders>
              <w:top w:val="nil"/>
              <w:left w:val="nil"/>
              <w:bottom w:val="single" w:color="auto" w:sz="4" w:space="0"/>
              <w:right w:val="single" w:color="auto" w:sz="4" w:space="0"/>
            </w:tcBorders>
            <w:noWrap w:val="0"/>
            <w:vAlign w:val="center"/>
          </w:tcPr>
          <w:p w14:paraId="090EF68B">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镇、村级</w:t>
            </w:r>
          </w:p>
        </w:tc>
      </w:tr>
      <w:tr w14:paraId="757993FD">
        <w:tblPrEx>
          <w:tblCellMar>
            <w:top w:w="0" w:type="dxa"/>
            <w:left w:w="108" w:type="dxa"/>
            <w:bottom w:w="0" w:type="dxa"/>
            <w:right w:w="108" w:type="dxa"/>
          </w:tblCellMar>
        </w:tblPrEx>
        <w:trPr>
          <w:trHeight w:val="908"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1D9B71F1">
            <w:pPr>
              <w:jc w:val="center"/>
              <w:rPr>
                <w:rFonts w:ascii="仿宋_GB2312" w:hAnsi="宋体" w:eastAsia="仿宋_GB2312" w:cs="宋体"/>
                <w:color w:val="auto"/>
                <w:sz w:val="18"/>
                <w:szCs w:val="18"/>
              </w:rPr>
            </w:pPr>
            <w:r>
              <w:rPr>
                <w:rFonts w:hint="eastAsia" w:ascii="仿宋_GB2312" w:eastAsia="仿宋_GB2312"/>
                <w:color w:val="auto"/>
                <w:sz w:val="18"/>
                <w:szCs w:val="18"/>
              </w:rPr>
              <w:t>1</w:t>
            </w:r>
          </w:p>
        </w:tc>
        <w:tc>
          <w:tcPr>
            <w:tcW w:w="900" w:type="dxa"/>
            <w:vMerge w:val="restart"/>
            <w:tcBorders>
              <w:left w:val="nil"/>
              <w:right w:val="single" w:color="auto" w:sz="4" w:space="0"/>
            </w:tcBorders>
            <w:noWrap w:val="0"/>
            <w:vAlign w:val="center"/>
          </w:tcPr>
          <w:p w14:paraId="64CC7CBF">
            <w:pPr>
              <w:jc w:val="center"/>
              <w:rPr>
                <w:rFonts w:hint="eastAsia" w:ascii="仿宋_GB2312" w:hAnsi="宋体" w:eastAsia="仿宋_GB2312" w:cs="宋体"/>
                <w:color w:val="auto"/>
                <w:sz w:val="18"/>
                <w:szCs w:val="18"/>
              </w:rPr>
            </w:pPr>
            <w:r>
              <w:rPr>
                <w:rFonts w:hint="eastAsia" w:ascii="仿宋_GB2312" w:hAnsi="宋体" w:eastAsia="仿宋_GB2312" w:cs="宋体"/>
                <w:color w:val="auto"/>
                <w:sz w:val="18"/>
                <w:szCs w:val="18"/>
              </w:rPr>
              <w:t>政策</w:t>
            </w:r>
          </w:p>
          <w:p w14:paraId="39F50575">
            <w:pPr>
              <w:jc w:val="center"/>
              <w:rPr>
                <w:rFonts w:hint="eastAsia" w:ascii="仿宋_GB2312" w:hAnsi="宋体" w:eastAsia="仿宋_GB2312" w:cs="宋体"/>
                <w:color w:val="auto"/>
                <w:sz w:val="18"/>
                <w:szCs w:val="18"/>
              </w:rPr>
            </w:pPr>
            <w:r>
              <w:rPr>
                <w:rFonts w:hint="eastAsia" w:ascii="仿宋_GB2312" w:hAnsi="宋体" w:eastAsia="仿宋_GB2312" w:cs="宋体"/>
                <w:color w:val="auto"/>
                <w:sz w:val="18"/>
                <w:szCs w:val="18"/>
              </w:rPr>
              <w:t>文件</w:t>
            </w:r>
          </w:p>
        </w:tc>
        <w:tc>
          <w:tcPr>
            <w:tcW w:w="1080" w:type="dxa"/>
            <w:tcBorders>
              <w:top w:val="single" w:color="auto" w:sz="4" w:space="0"/>
              <w:left w:val="nil"/>
              <w:bottom w:val="single" w:color="auto" w:sz="4" w:space="0"/>
              <w:right w:val="single" w:color="auto" w:sz="4" w:space="0"/>
            </w:tcBorders>
            <w:noWrap w:val="0"/>
            <w:vAlign w:val="center"/>
          </w:tcPr>
          <w:p w14:paraId="23CC4223">
            <w:pPr>
              <w:rPr>
                <w:rFonts w:ascii="仿宋_GB2312" w:hAnsi="宋体" w:eastAsia="仿宋_GB2312" w:cs="宋体"/>
                <w:color w:val="auto"/>
                <w:sz w:val="18"/>
                <w:szCs w:val="18"/>
              </w:rPr>
            </w:pPr>
            <w:r>
              <w:rPr>
                <w:rFonts w:hint="eastAsia" w:ascii="仿宋_GB2312" w:eastAsia="仿宋_GB2312"/>
                <w:color w:val="auto"/>
                <w:sz w:val="18"/>
                <w:szCs w:val="18"/>
              </w:rPr>
              <w:t>法律法规</w:t>
            </w:r>
          </w:p>
        </w:tc>
        <w:tc>
          <w:tcPr>
            <w:tcW w:w="2700" w:type="dxa"/>
            <w:tcBorders>
              <w:top w:val="single" w:color="auto" w:sz="4" w:space="0"/>
              <w:left w:val="single" w:color="auto" w:sz="4" w:space="0"/>
              <w:bottom w:val="single" w:color="auto" w:sz="4" w:space="0"/>
              <w:right w:val="single" w:color="auto" w:sz="4" w:space="0"/>
            </w:tcBorders>
            <w:noWrap w:val="0"/>
            <w:vAlign w:val="center"/>
          </w:tcPr>
          <w:p w14:paraId="346BCA9D">
            <w:pPr>
              <w:rPr>
                <w:rFonts w:ascii="仿宋_GB2312" w:hAnsi="宋体" w:eastAsia="仿宋_GB2312" w:cs="宋体"/>
                <w:color w:val="auto"/>
                <w:sz w:val="18"/>
                <w:szCs w:val="18"/>
              </w:rPr>
            </w:pPr>
            <w:r>
              <w:rPr>
                <w:rFonts w:hint="eastAsia" w:ascii="仿宋_GB2312" w:eastAsia="仿宋_GB2312"/>
                <w:color w:val="auto"/>
                <w:sz w:val="18"/>
                <w:szCs w:val="18"/>
              </w:rPr>
              <w:t>与救灾有关的法律、法规</w:t>
            </w:r>
          </w:p>
        </w:tc>
        <w:tc>
          <w:tcPr>
            <w:tcW w:w="1968" w:type="dxa"/>
            <w:tcBorders>
              <w:top w:val="single" w:color="auto" w:sz="4" w:space="0"/>
              <w:left w:val="single" w:color="auto" w:sz="4" w:space="0"/>
              <w:bottom w:val="single" w:color="auto" w:sz="4" w:space="0"/>
              <w:right w:val="single" w:color="auto" w:sz="4" w:space="0"/>
            </w:tcBorders>
            <w:noWrap w:val="0"/>
            <w:vAlign w:val="center"/>
          </w:tcPr>
          <w:p w14:paraId="28A8DA2F">
            <w:pPr>
              <w:rPr>
                <w:rFonts w:ascii="仿宋_GB2312" w:hAnsi="宋体" w:eastAsia="仿宋_GB2312" w:cs="宋体"/>
                <w:color w:val="auto"/>
                <w:sz w:val="18"/>
                <w:szCs w:val="18"/>
              </w:rPr>
            </w:pPr>
            <w:r>
              <w:rPr>
                <w:rFonts w:hint="eastAsia" w:ascii="仿宋_GB2312" w:eastAsia="仿宋_GB2312"/>
                <w:color w:val="auto"/>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2D7BBCE1">
            <w:pPr>
              <w:rPr>
                <w:rFonts w:ascii="仿宋_GB2312" w:hAnsi="宋体" w:eastAsia="仿宋_GB2312" w:cs="宋体"/>
                <w:color w:val="auto"/>
                <w:sz w:val="18"/>
                <w:szCs w:val="18"/>
              </w:rPr>
            </w:pPr>
            <w:r>
              <w:rPr>
                <w:rFonts w:hint="eastAsia" w:ascii="仿宋_GB2312" w:eastAsia="仿宋_GB2312"/>
                <w:color w:val="auto"/>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noWrap w:val="0"/>
            <w:vAlign w:val="center"/>
          </w:tcPr>
          <w:p w14:paraId="630CDE57">
            <w:pPr>
              <w:jc w:val="center"/>
              <w:rPr>
                <w:rFonts w:ascii="仿宋_GB2312" w:hAnsi="宋体" w:eastAsia="仿宋_GB2312" w:cs="宋体"/>
                <w:color w:val="auto"/>
                <w:sz w:val="18"/>
                <w:szCs w:val="18"/>
              </w:rPr>
            </w:pPr>
            <w:r>
              <w:rPr>
                <w:rFonts w:hint="eastAsia" w:ascii="仿宋_GB2312" w:hAnsi="宋体" w:eastAsia="仿宋_GB2312"/>
                <w:color w:val="auto"/>
                <w:sz w:val="18"/>
                <w:szCs w:val="18"/>
                <w:lang w:eastAsia="zh-CN"/>
              </w:rPr>
              <w:t>杨柳庄镇应急管理办公室</w:t>
            </w:r>
          </w:p>
        </w:tc>
        <w:tc>
          <w:tcPr>
            <w:tcW w:w="1496" w:type="dxa"/>
            <w:tcBorders>
              <w:top w:val="single" w:color="auto" w:sz="4" w:space="0"/>
              <w:left w:val="single" w:color="auto" w:sz="4" w:space="0"/>
              <w:bottom w:val="single" w:color="auto" w:sz="4" w:space="0"/>
              <w:right w:val="single" w:color="auto" w:sz="4" w:space="0"/>
            </w:tcBorders>
            <w:noWrap w:val="0"/>
            <w:vAlign w:val="center"/>
          </w:tcPr>
          <w:p w14:paraId="5345A4AA">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2A2FC8B1">
            <w:pPr>
              <w:jc w:val="center"/>
              <w:rPr>
                <w:rFonts w:ascii="仿宋_GB2312" w:eastAsia="仿宋_GB2312"/>
                <w:color w:val="auto"/>
                <w:sz w:val="18"/>
                <w:szCs w:val="18"/>
              </w:rPr>
            </w:pPr>
            <w:r>
              <w:rPr>
                <w:rFonts w:hint="eastAsia" w:ascii="仿宋_GB2312" w:hAnsi="宋体" w:eastAsia="仿宋_GB2312"/>
                <w:color w:val="auto"/>
                <w:sz w:val="18"/>
                <w:szCs w:val="18"/>
                <w:lang w:eastAsia="zh-CN"/>
              </w:rPr>
              <w:t>村公开栏</w:t>
            </w:r>
          </w:p>
        </w:tc>
        <w:tc>
          <w:tcPr>
            <w:tcW w:w="603" w:type="dxa"/>
            <w:tcBorders>
              <w:top w:val="single" w:color="auto" w:sz="4" w:space="0"/>
              <w:left w:val="nil"/>
              <w:bottom w:val="single" w:color="auto" w:sz="4" w:space="0"/>
              <w:right w:val="single" w:color="auto" w:sz="4" w:space="0"/>
            </w:tcBorders>
            <w:noWrap w:val="0"/>
            <w:vAlign w:val="center"/>
          </w:tcPr>
          <w:p w14:paraId="78CC78C8">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57" w:type="dxa"/>
            <w:tcBorders>
              <w:top w:val="single" w:color="auto" w:sz="4" w:space="0"/>
              <w:left w:val="nil"/>
              <w:bottom w:val="single" w:color="auto" w:sz="4" w:space="0"/>
              <w:right w:val="single" w:color="auto" w:sz="4" w:space="0"/>
            </w:tcBorders>
            <w:noWrap w:val="0"/>
            <w:vAlign w:val="center"/>
          </w:tcPr>
          <w:p w14:paraId="0345C0CF">
            <w:pPr>
              <w:rPr>
                <w:rFonts w:ascii="仿宋_GB2312" w:hAnsi="宋体" w:eastAsia="仿宋_GB2312" w:cs="宋体"/>
                <w:color w:val="auto"/>
                <w:sz w:val="18"/>
                <w:szCs w:val="18"/>
              </w:rPr>
            </w:pPr>
            <w:r>
              <w:rPr>
                <w:rFonts w:hint="eastAsia" w:ascii="仿宋_GB2312" w:eastAsia="仿宋_GB2312"/>
                <w:color w:val="auto"/>
                <w:sz w:val="18"/>
                <w:szCs w:val="18"/>
              </w:rPr>
              <w:t>　</w:t>
            </w:r>
          </w:p>
        </w:tc>
        <w:tc>
          <w:tcPr>
            <w:tcW w:w="607" w:type="dxa"/>
            <w:tcBorders>
              <w:top w:val="single" w:color="auto" w:sz="4" w:space="0"/>
              <w:left w:val="nil"/>
              <w:bottom w:val="single" w:color="auto" w:sz="4" w:space="0"/>
              <w:right w:val="single" w:color="auto" w:sz="4" w:space="0"/>
            </w:tcBorders>
            <w:noWrap w:val="0"/>
            <w:vAlign w:val="center"/>
          </w:tcPr>
          <w:p w14:paraId="77A43DF3">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53" w:type="dxa"/>
            <w:tcBorders>
              <w:top w:val="single" w:color="auto" w:sz="4" w:space="0"/>
              <w:left w:val="nil"/>
              <w:bottom w:val="single" w:color="auto" w:sz="4" w:space="0"/>
              <w:right w:val="single" w:color="auto" w:sz="4" w:space="0"/>
            </w:tcBorders>
            <w:noWrap w:val="0"/>
            <w:vAlign w:val="center"/>
          </w:tcPr>
          <w:p w14:paraId="65CB657D">
            <w:pPr>
              <w:rPr>
                <w:rFonts w:ascii="仿宋_GB2312" w:hAnsi="宋体" w:eastAsia="仿宋_GB2312" w:cs="宋体"/>
                <w:color w:val="auto"/>
                <w:sz w:val="18"/>
                <w:szCs w:val="18"/>
              </w:rPr>
            </w:pPr>
            <w:r>
              <w:rPr>
                <w:rFonts w:hint="eastAsia" w:ascii="仿宋_GB2312" w:eastAsia="仿宋_GB2312"/>
                <w:color w:val="auto"/>
                <w:sz w:val="18"/>
                <w:szCs w:val="18"/>
              </w:rPr>
              <w:t>　</w:t>
            </w:r>
          </w:p>
        </w:tc>
        <w:tc>
          <w:tcPr>
            <w:tcW w:w="593" w:type="dxa"/>
            <w:tcBorders>
              <w:top w:val="single" w:color="auto" w:sz="4" w:space="0"/>
              <w:left w:val="nil"/>
              <w:bottom w:val="single" w:color="auto" w:sz="4" w:space="0"/>
              <w:right w:val="single" w:color="auto" w:sz="4" w:space="0"/>
            </w:tcBorders>
            <w:noWrap w:val="0"/>
            <w:vAlign w:val="center"/>
          </w:tcPr>
          <w:p w14:paraId="4255E219">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11" w:type="dxa"/>
            <w:tcBorders>
              <w:top w:val="single" w:color="auto" w:sz="4" w:space="0"/>
              <w:left w:val="nil"/>
              <w:bottom w:val="single" w:color="auto" w:sz="4" w:space="0"/>
              <w:right w:val="single" w:color="auto" w:sz="4" w:space="0"/>
            </w:tcBorders>
            <w:noWrap w:val="0"/>
            <w:vAlign w:val="center"/>
          </w:tcPr>
          <w:p w14:paraId="5BFDA281">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r>
      <w:tr w14:paraId="2A3B9433">
        <w:tblPrEx>
          <w:tblCellMar>
            <w:top w:w="0" w:type="dxa"/>
            <w:left w:w="108" w:type="dxa"/>
            <w:bottom w:w="0" w:type="dxa"/>
            <w:right w:w="108" w:type="dxa"/>
          </w:tblCellMar>
        </w:tblPrEx>
        <w:trPr>
          <w:trHeight w:val="952"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0AD614C9">
            <w:pPr>
              <w:jc w:val="center"/>
              <w:rPr>
                <w:rFonts w:ascii="仿宋_GB2312" w:hAnsi="宋体" w:eastAsia="仿宋_GB2312" w:cs="宋体"/>
                <w:color w:val="auto"/>
                <w:sz w:val="18"/>
                <w:szCs w:val="18"/>
              </w:rPr>
            </w:pPr>
            <w:r>
              <w:rPr>
                <w:rFonts w:hint="eastAsia" w:ascii="仿宋_GB2312" w:eastAsia="仿宋_GB2312"/>
                <w:color w:val="auto"/>
                <w:sz w:val="18"/>
                <w:szCs w:val="18"/>
              </w:rPr>
              <w:t>2</w:t>
            </w:r>
          </w:p>
        </w:tc>
        <w:tc>
          <w:tcPr>
            <w:tcW w:w="900" w:type="dxa"/>
            <w:vMerge w:val="continue"/>
            <w:tcBorders>
              <w:left w:val="nil"/>
              <w:right w:val="single" w:color="auto" w:sz="4" w:space="0"/>
            </w:tcBorders>
            <w:noWrap w:val="0"/>
            <w:vAlign w:val="center"/>
          </w:tcPr>
          <w:p w14:paraId="4870670B">
            <w:pPr>
              <w:jc w:val="center"/>
              <w:rPr>
                <w:rFonts w:hint="eastAsia" w:ascii="仿宋_GB2312" w:hAnsi="宋体" w:eastAsia="仿宋_GB2312" w:cs="宋体"/>
                <w:color w:val="auto"/>
                <w:sz w:val="18"/>
                <w:szCs w:val="18"/>
              </w:rPr>
            </w:pPr>
          </w:p>
        </w:tc>
        <w:tc>
          <w:tcPr>
            <w:tcW w:w="1080" w:type="dxa"/>
            <w:tcBorders>
              <w:top w:val="single" w:color="auto" w:sz="4" w:space="0"/>
              <w:left w:val="nil"/>
              <w:bottom w:val="single" w:color="auto" w:sz="4" w:space="0"/>
              <w:right w:val="single" w:color="auto" w:sz="4" w:space="0"/>
            </w:tcBorders>
            <w:noWrap w:val="0"/>
            <w:vAlign w:val="center"/>
          </w:tcPr>
          <w:p w14:paraId="648CF5B8">
            <w:pPr>
              <w:rPr>
                <w:rFonts w:ascii="仿宋_GB2312" w:hAnsi="宋体" w:eastAsia="仿宋_GB2312" w:cs="宋体"/>
                <w:color w:val="auto"/>
                <w:sz w:val="18"/>
                <w:szCs w:val="18"/>
              </w:rPr>
            </w:pPr>
            <w:r>
              <w:rPr>
                <w:rFonts w:hint="eastAsia" w:ascii="仿宋_GB2312" w:eastAsia="仿宋_GB2312"/>
                <w:color w:val="auto"/>
                <w:sz w:val="18"/>
                <w:szCs w:val="18"/>
              </w:rPr>
              <w:t>部门和地方规章</w:t>
            </w:r>
          </w:p>
        </w:tc>
        <w:tc>
          <w:tcPr>
            <w:tcW w:w="2700" w:type="dxa"/>
            <w:tcBorders>
              <w:top w:val="single" w:color="auto" w:sz="4" w:space="0"/>
              <w:left w:val="single" w:color="auto" w:sz="4" w:space="0"/>
              <w:bottom w:val="single" w:color="auto" w:sz="4" w:space="0"/>
              <w:right w:val="single" w:color="auto" w:sz="4" w:space="0"/>
            </w:tcBorders>
            <w:noWrap w:val="0"/>
            <w:vAlign w:val="center"/>
          </w:tcPr>
          <w:p w14:paraId="47CD881D">
            <w:pPr>
              <w:rPr>
                <w:rFonts w:ascii="仿宋_GB2312" w:hAnsi="宋体" w:eastAsia="仿宋_GB2312" w:cs="宋体"/>
                <w:color w:val="auto"/>
                <w:sz w:val="18"/>
                <w:szCs w:val="18"/>
              </w:rPr>
            </w:pPr>
            <w:r>
              <w:rPr>
                <w:rFonts w:hint="eastAsia" w:ascii="仿宋_GB2312" w:eastAsia="仿宋_GB2312"/>
                <w:color w:val="auto"/>
                <w:sz w:val="18"/>
                <w:szCs w:val="18"/>
              </w:rPr>
              <w:t>与救灾有关的部门和地方规章、规范性文件</w:t>
            </w:r>
          </w:p>
        </w:tc>
        <w:tc>
          <w:tcPr>
            <w:tcW w:w="1968" w:type="dxa"/>
            <w:tcBorders>
              <w:top w:val="single" w:color="auto" w:sz="4" w:space="0"/>
              <w:left w:val="single" w:color="auto" w:sz="4" w:space="0"/>
              <w:bottom w:val="single" w:color="auto" w:sz="4" w:space="0"/>
              <w:right w:val="single" w:color="auto" w:sz="4" w:space="0"/>
            </w:tcBorders>
            <w:noWrap w:val="0"/>
            <w:vAlign w:val="center"/>
          </w:tcPr>
          <w:p w14:paraId="551D3729">
            <w:pPr>
              <w:rPr>
                <w:rFonts w:ascii="仿宋_GB2312" w:hAnsi="宋体" w:eastAsia="仿宋_GB2312" w:cs="宋体"/>
                <w:color w:val="auto"/>
                <w:sz w:val="18"/>
                <w:szCs w:val="18"/>
              </w:rPr>
            </w:pPr>
            <w:r>
              <w:rPr>
                <w:rFonts w:hint="eastAsia" w:ascii="仿宋_GB2312" w:eastAsia="仿宋_GB2312"/>
                <w:color w:val="auto"/>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3DBFC529">
            <w:pPr>
              <w:rPr>
                <w:rFonts w:ascii="仿宋_GB2312" w:hAnsi="宋体" w:eastAsia="仿宋_GB2312" w:cs="宋体"/>
                <w:color w:val="auto"/>
                <w:sz w:val="18"/>
                <w:szCs w:val="18"/>
              </w:rPr>
            </w:pPr>
            <w:r>
              <w:rPr>
                <w:rFonts w:hint="eastAsia" w:ascii="仿宋_GB2312" w:eastAsia="仿宋_GB2312"/>
                <w:color w:val="auto"/>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noWrap w:val="0"/>
            <w:vAlign w:val="center"/>
          </w:tcPr>
          <w:p w14:paraId="5F33CA8E">
            <w:pPr>
              <w:jc w:val="center"/>
              <w:rPr>
                <w:rFonts w:ascii="仿宋_GB2312" w:hAnsi="宋体" w:eastAsia="仿宋_GB2312" w:cs="宋体"/>
                <w:color w:val="auto"/>
                <w:sz w:val="18"/>
                <w:szCs w:val="18"/>
              </w:rPr>
            </w:pPr>
            <w:r>
              <w:rPr>
                <w:rFonts w:hint="eastAsia" w:ascii="仿宋_GB2312" w:hAnsi="宋体" w:eastAsia="仿宋_GB2312"/>
                <w:color w:val="auto"/>
                <w:sz w:val="18"/>
                <w:szCs w:val="18"/>
                <w:lang w:eastAsia="zh-CN"/>
              </w:rPr>
              <w:t>杨柳庄镇应急管理办公室</w:t>
            </w:r>
          </w:p>
        </w:tc>
        <w:tc>
          <w:tcPr>
            <w:tcW w:w="1496" w:type="dxa"/>
            <w:tcBorders>
              <w:top w:val="single" w:color="auto" w:sz="4" w:space="0"/>
              <w:left w:val="single" w:color="auto" w:sz="4" w:space="0"/>
              <w:bottom w:val="single" w:color="auto" w:sz="4" w:space="0"/>
              <w:right w:val="single" w:color="auto" w:sz="4" w:space="0"/>
            </w:tcBorders>
            <w:noWrap w:val="0"/>
            <w:vAlign w:val="center"/>
          </w:tcPr>
          <w:p w14:paraId="7B9D4E23">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75008737">
            <w:pPr>
              <w:jc w:val="center"/>
              <w:rPr>
                <w:rFonts w:ascii="仿宋_GB2312" w:eastAsia="仿宋_GB2312"/>
                <w:color w:val="auto"/>
                <w:sz w:val="18"/>
                <w:szCs w:val="18"/>
              </w:rPr>
            </w:pPr>
            <w:r>
              <w:rPr>
                <w:rFonts w:hint="eastAsia" w:ascii="仿宋_GB2312" w:hAnsi="宋体" w:eastAsia="仿宋_GB2312"/>
                <w:color w:val="auto"/>
                <w:sz w:val="18"/>
                <w:szCs w:val="18"/>
                <w:lang w:eastAsia="zh-CN"/>
              </w:rPr>
              <w:t>村公开栏</w:t>
            </w:r>
          </w:p>
        </w:tc>
        <w:tc>
          <w:tcPr>
            <w:tcW w:w="603" w:type="dxa"/>
            <w:tcBorders>
              <w:top w:val="single" w:color="auto" w:sz="4" w:space="0"/>
              <w:left w:val="nil"/>
              <w:bottom w:val="single" w:color="auto" w:sz="4" w:space="0"/>
              <w:right w:val="single" w:color="auto" w:sz="4" w:space="0"/>
            </w:tcBorders>
            <w:noWrap w:val="0"/>
            <w:vAlign w:val="center"/>
          </w:tcPr>
          <w:p w14:paraId="49D1F576">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57" w:type="dxa"/>
            <w:tcBorders>
              <w:top w:val="single" w:color="auto" w:sz="4" w:space="0"/>
              <w:left w:val="nil"/>
              <w:bottom w:val="single" w:color="auto" w:sz="4" w:space="0"/>
              <w:right w:val="single" w:color="auto" w:sz="4" w:space="0"/>
            </w:tcBorders>
            <w:noWrap w:val="0"/>
            <w:vAlign w:val="center"/>
          </w:tcPr>
          <w:p w14:paraId="2F11A34D">
            <w:pPr>
              <w:rPr>
                <w:rFonts w:ascii="仿宋_GB2312" w:hAnsi="宋体" w:eastAsia="仿宋_GB2312" w:cs="宋体"/>
                <w:color w:val="auto"/>
                <w:sz w:val="18"/>
                <w:szCs w:val="18"/>
              </w:rPr>
            </w:pPr>
            <w:r>
              <w:rPr>
                <w:rFonts w:hint="eastAsia" w:ascii="仿宋_GB2312" w:eastAsia="仿宋_GB2312"/>
                <w:color w:val="auto"/>
                <w:sz w:val="18"/>
                <w:szCs w:val="18"/>
              </w:rPr>
              <w:t>　</w:t>
            </w:r>
          </w:p>
        </w:tc>
        <w:tc>
          <w:tcPr>
            <w:tcW w:w="607" w:type="dxa"/>
            <w:tcBorders>
              <w:top w:val="single" w:color="auto" w:sz="4" w:space="0"/>
              <w:left w:val="nil"/>
              <w:bottom w:val="single" w:color="auto" w:sz="4" w:space="0"/>
              <w:right w:val="single" w:color="auto" w:sz="4" w:space="0"/>
            </w:tcBorders>
            <w:noWrap w:val="0"/>
            <w:vAlign w:val="center"/>
          </w:tcPr>
          <w:p w14:paraId="2A57DE90">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53" w:type="dxa"/>
            <w:tcBorders>
              <w:top w:val="single" w:color="auto" w:sz="4" w:space="0"/>
              <w:left w:val="nil"/>
              <w:bottom w:val="single" w:color="auto" w:sz="4" w:space="0"/>
              <w:right w:val="single" w:color="auto" w:sz="4" w:space="0"/>
            </w:tcBorders>
            <w:noWrap w:val="0"/>
            <w:vAlign w:val="center"/>
          </w:tcPr>
          <w:p w14:paraId="021F6D56">
            <w:pPr>
              <w:rPr>
                <w:rFonts w:ascii="仿宋_GB2312" w:hAnsi="宋体" w:eastAsia="仿宋_GB2312" w:cs="宋体"/>
                <w:color w:val="auto"/>
                <w:sz w:val="18"/>
                <w:szCs w:val="18"/>
              </w:rPr>
            </w:pPr>
            <w:r>
              <w:rPr>
                <w:rFonts w:hint="eastAsia" w:ascii="仿宋_GB2312" w:eastAsia="仿宋_GB2312"/>
                <w:color w:val="auto"/>
                <w:sz w:val="18"/>
                <w:szCs w:val="18"/>
              </w:rPr>
              <w:t>　</w:t>
            </w:r>
          </w:p>
        </w:tc>
        <w:tc>
          <w:tcPr>
            <w:tcW w:w="593" w:type="dxa"/>
            <w:tcBorders>
              <w:top w:val="single" w:color="auto" w:sz="4" w:space="0"/>
              <w:left w:val="nil"/>
              <w:bottom w:val="single" w:color="auto" w:sz="4" w:space="0"/>
              <w:right w:val="single" w:color="auto" w:sz="4" w:space="0"/>
            </w:tcBorders>
            <w:noWrap w:val="0"/>
            <w:vAlign w:val="center"/>
          </w:tcPr>
          <w:p w14:paraId="79E96EB0">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11" w:type="dxa"/>
            <w:tcBorders>
              <w:top w:val="single" w:color="auto" w:sz="4" w:space="0"/>
              <w:left w:val="nil"/>
              <w:bottom w:val="single" w:color="auto" w:sz="4" w:space="0"/>
              <w:right w:val="single" w:color="auto" w:sz="4" w:space="0"/>
            </w:tcBorders>
            <w:noWrap w:val="0"/>
            <w:vAlign w:val="center"/>
          </w:tcPr>
          <w:p w14:paraId="25290DAF">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r>
      <w:tr w14:paraId="6C2F77C3">
        <w:tblPrEx>
          <w:tblCellMar>
            <w:top w:w="0" w:type="dxa"/>
            <w:left w:w="108" w:type="dxa"/>
            <w:bottom w:w="0" w:type="dxa"/>
            <w:right w:w="108" w:type="dxa"/>
          </w:tblCellMar>
        </w:tblPrEx>
        <w:trPr>
          <w:trHeight w:val="826"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30B7C3F3">
            <w:pPr>
              <w:jc w:val="center"/>
              <w:rPr>
                <w:rFonts w:ascii="仿宋_GB2312" w:hAnsi="宋体" w:eastAsia="仿宋_GB2312" w:cs="宋体"/>
                <w:color w:val="auto"/>
                <w:sz w:val="18"/>
                <w:szCs w:val="18"/>
              </w:rPr>
            </w:pPr>
            <w:r>
              <w:rPr>
                <w:rFonts w:hint="eastAsia" w:ascii="仿宋_GB2312" w:eastAsia="仿宋_GB2312"/>
                <w:color w:val="auto"/>
                <w:sz w:val="18"/>
                <w:szCs w:val="18"/>
              </w:rPr>
              <w:t>3</w:t>
            </w:r>
          </w:p>
        </w:tc>
        <w:tc>
          <w:tcPr>
            <w:tcW w:w="900" w:type="dxa"/>
            <w:vMerge w:val="continue"/>
            <w:tcBorders>
              <w:left w:val="nil"/>
              <w:bottom w:val="single" w:color="000000" w:sz="4" w:space="0"/>
              <w:right w:val="single" w:color="auto" w:sz="4" w:space="0"/>
            </w:tcBorders>
            <w:noWrap w:val="0"/>
            <w:vAlign w:val="center"/>
          </w:tcPr>
          <w:p w14:paraId="14CD7BEF">
            <w:pPr>
              <w:jc w:val="center"/>
              <w:rPr>
                <w:rFonts w:hint="eastAsia" w:ascii="仿宋_GB2312" w:hAnsi="宋体" w:eastAsia="仿宋_GB2312" w:cs="宋体"/>
                <w:color w:val="auto"/>
                <w:sz w:val="18"/>
                <w:szCs w:val="18"/>
              </w:rPr>
            </w:pPr>
          </w:p>
        </w:tc>
        <w:tc>
          <w:tcPr>
            <w:tcW w:w="1080" w:type="dxa"/>
            <w:tcBorders>
              <w:top w:val="single" w:color="auto" w:sz="4" w:space="0"/>
              <w:left w:val="nil"/>
              <w:bottom w:val="single" w:color="auto" w:sz="4" w:space="0"/>
              <w:right w:val="single" w:color="auto" w:sz="4" w:space="0"/>
            </w:tcBorders>
            <w:noWrap w:val="0"/>
            <w:vAlign w:val="center"/>
          </w:tcPr>
          <w:p w14:paraId="0DC25148">
            <w:pPr>
              <w:rPr>
                <w:rFonts w:ascii="仿宋_GB2312" w:hAnsi="宋体" w:eastAsia="仿宋_GB2312" w:cs="宋体"/>
                <w:color w:val="auto"/>
                <w:sz w:val="18"/>
                <w:szCs w:val="18"/>
              </w:rPr>
            </w:pPr>
            <w:r>
              <w:rPr>
                <w:rFonts w:hint="eastAsia" w:ascii="仿宋_GB2312" w:eastAsia="仿宋_GB2312"/>
                <w:color w:val="auto"/>
                <w:sz w:val="18"/>
                <w:szCs w:val="18"/>
              </w:rPr>
              <w:t>其他政策文件</w:t>
            </w:r>
          </w:p>
        </w:tc>
        <w:tc>
          <w:tcPr>
            <w:tcW w:w="2700" w:type="dxa"/>
            <w:tcBorders>
              <w:top w:val="single" w:color="auto" w:sz="4" w:space="0"/>
              <w:left w:val="single" w:color="auto" w:sz="4" w:space="0"/>
              <w:bottom w:val="single" w:color="auto" w:sz="4" w:space="0"/>
              <w:right w:val="single" w:color="auto" w:sz="4" w:space="0"/>
            </w:tcBorders>
            <w:noWrap w:val="0"/>
            <w:vAlign w:val="center"/>
          </w:tcPr>
          <w:p w14:paraId="4F03AB7B">
            <w:pPr>
              <w:rPr>
                <w:rFonts w:ascii="仿宋_GB2312" w:hAnsi="宋体" w:eastAsia="仿宋_GB2312" w:cs="宋体"/>
                <w:color w:val="auto"/>
                <w:sz w:val="18"/>
                <w:szCs w:val="18"/>
              </w:rPr>
            </w:pPr>
            <w:r>
              <w:rPr>
                <w:rFonts w:hint="eastAsia" w:ascii="仿宋_GB2312" w:eastAsia="仿宋_GB2312"/>
                <w:color w:val="auto"/>
                <w:sz w:val="18"/>
                <w:szCs w:val="18"/>
              </w:rPr>
              <w:t>其他可以公开的与救灾有关的政策文件，包括改革方案、发展规划、专项规划、工作计划等</w:t>
            </w:r>
          </w:p>
        </w:tc>
        <w:tc>
          <w:tcPr>
            <w:tcW w:w="1968" w:type="dxa"/>
            <w:tcBorders>
              <w:top w:val="single" w:color="auto" w:sz="4" w:space="0"/>
              <w:left w:val="single" w:color="auto" w:sz="4" w:space="0"/>
              <w:bottom w:val="single" w:color="auto" w:sz="4" w:space="0"/>
              <w:right w:val="single" w:color="auto" w:sz="4" w:space="0"/>
            </w:tcBorders>
            <w:noWrap w:val="0"/>
            <w:vAlign w:val="center"/>
          </w:tcPr>
          <w:p w14:paraId="23CEBDDA">
            <w:pPr>
              <w:rPr>
                <w:rFonts w:ascii="仿宋_GB2312" w:hAnsi="宋体" w:eastAsia="仿宋_GB2312" w:cs="宋体"/>
                <w:color w:val="auto"/>
                <w:sz w:val="18"/>
                <w:szCs w:val="18"/>
              </w:rPr>
            </w:pPr>
            <w:r>
              <w:rPr>
                <w:rFonts w:hint="eastAsia" w:ascii="仿宋_GB2312" w:eastAsia="仿宋_GB2312"/>
                <w:color w:val="auto"/>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55C7E735">
            <w:pPr>
              <w:rPr>
                <w:rFonts w:ascii="仿宋_GB2312" w:hAnsi="宋体" w:eastAsia="仿宋_GB2312" w:cs="宋体"/>
                <w:color w:val="auto"/>
                <w:sz w:val="18"/>
                <w:szCs w:val="18"/>
              </w:rPr>
            </w:pPr>
            <w:r>
              <w:rPr>
                <w:rFonts w:hint="eastAsia" w:ascii="仿宋_GB2312" w:eastAsia="仿宋_GB2312"/>
                <w:color w:val="auto"/>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noWrap w:val="0"/>
            <w:vAlign w:val="center"/>
          </w:tcPr>
          <w:p w14:paraId="73308136">
            <w:pPr>
              <w:jc w:val="center"/>
              <w:rPr>
                <w:rFonts w:ascii="仿宋_GB2312" w:hAnsi="宋体" w:eastAsia="仿宋_GB2312" w:cs="宋体"/>
                <w:color w:val="auto"/>
                <w:sz w:val="18"/>
                <w:szCs w:val="18"/>
              </w:rPr>
            </w:pPr>
            <w:r>
              <w:rPr>
                <w:rFonts w:hint="eastAsia" w:ascii="仿宋_GB2312" w:hAnsi="宋体" w:eastAsia="仿宋_GB2312"/>
                <w:color w:val="auto"/>
                <w:sz w:val="18"/>
                <w:szCs w:val="18"/>
                <w:lang w:eastAsia="zh-CN"/>
              </w:rPr>
              <w:t>杨柳庄镇应急管理办公室</w:t>
            </w:r>
          </w:p>
        </w:tc>
        <w:tc>
          <w:tcPr>
            <w:tcW w:w="1496" w:type="dxa"/>
            <w:tcBorders>
              <w:top w:val="single" w:color="auto" w:sz="4" w:space="0"/>
              <w:left w:val="single" w:color="auto" w:sz="4" w:space="0"/>
              <w:bottom w:val="single" w:color="auto" w:sz="4" w:space="0"/>
              <w:right w:val="single" w:color="auto" w:sz="4" w:space="0"/>
            </w:tcBorders>
            <w:noWrap w:val="0"/>
            <w:vAlign w:val="center"/>
          </w:tcPr>
          <w:p w14:paraId="438CA357">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4DB123AC">
            <w:pPr>
              <w:jc w:val="center"/>
              <w:rPr>
                <w:rFonts w:hint="eastAsia" w:ascii="仿宋_GB2312" w:eastAsia="仿宋_GB2312"/>
                <w:color w:val="auto"/>
                <w:sz w:val="18"/>
                <w:szCs w:val="18"/>
              </w:rPr>
            </w:pPr>
            <w:r>
              <w:rPr>
                <w:rFonts w:hint="eastAsia" w:ascii="仿宋_GB2312" w:hAnsi="宋体" w:eastAsia="仿宋_GB2312"/>
                <w:color w:val="auto"/>
                <w:sz w:val="18"/>
                <w:szCs w:val="18"/>
                <w:lang w:eastAsia="zh-CN"/>
              </w:rPr>
              <w:t>村公开栏</w:t>
            </w:r>
          </w:p>
        </w:tc>
        <w:tc>
          <w:tcPr>
            <w:tcW w:w="603" w:type="dxa"/>
            <w:tcBorders>
              <w:top w:val="single" w:color="auto" w:sz="4" w:space="0"/>
              <w:left w:val="nil"/>
              <w:bottom w:val="single" w:color="auto" w:sz="4" w:space="0"/>
              <w:right w:val="single" w:color="auto" w:sz="4" w:space="0"/>
            </w:tcBorders>
            <w:noWrap w:val="0"/>
            <w:vAlign w:val="center"/>
          </w:tcPr>
          <w:p w14:paraId="4665B9F6">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57" w:type="dxa"/>
            <w:tcBorders>
              <w:top w:val="single" w:color="auto" w:sz="4" w:space="0"/>
              <w:left w:val="nil"/>
              <w:bottom w:val="single" w:color="auto" w:sz="4" w:space="0"/>
              <w:right w:val="single" w:color="auto" w:sz="4" w:space="0"/>
            </w:tcBorders>
            <w:noWrap w:val="0"/>
            <w:vAlign w:val="center"/>
          </w:tcPr>
          <w:p w14:paraId="76D61AB6">
            <w:pPr>
              <w:rPr>
                <w:rFonts w:ascii="仿宋_GB2312" w:hAnsi="宋体" w:eastAsia="仿宋_GB2312" w:cs="宋体"/>
                <w:color w:val="auto"/>
                <w:sz w:val="18"/>
                <w:szCs w:val="18"/>
              </w:rPr>
            </w:pPr>
            <w:r>
              <w:rPr>
                <w:rFonts w:hint="eastAsia" w:ascii="仿宋_GB2312" w:eastAsia="仿宋_GB2312"/>
                <w:color w:val="auto"/>
                <w:sz w:val="18"/>
                <w:szCs w:val="18"/>
              </w:rPr>
              <w:t>　</w:t>
            </w:r>
          </w:p>
        </w:tc>
        <w:tc>
          <w:tcPr>
            <w:tcW w:w="607" w:type="dxa"/>
            <w:tcBorders>
              <w:top w:val="single" w:color="auto" w:sz="4" w:space="0"/>
              <w:left w:val="nil"/>
              <w:bottom w:val="single" w:color="auto" w:sz="4" w:space="0"/>
              <w:right w:val="single" w:color="auto" w:sz="4" w:space="0"/>
            </w:tcBorders>
            <w:noWrap w:val="0"/>
            <w:vAlign w:val="center"/>
          </w:tcPr>
          <w:p w14:paraId="6B72B32B">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53" w:type="dxa"/>
            <w:tcBorders>
              <w:top w:val="single" w:color="auto" w:sz="4" w:space="0"/>
              <w:left w:val="nil"/>
              <w:bottom w:val="single" w:color="auto" w:sz="4" w:space="0"/>
              <w:right w:val="single" w:color="auto" w:sz="4" w:space="0"/>
            </w:tcBorders>
            <w:noWrap w:val="0"/>
            <w:vAlign w:val="center"/>
          </w:tcPr>
          <w:p w14:paraId="212BA26A">
            <w:pPr>
              <w:rPr>
                <w:rFonts w:ascii="仿宋_GB2312" w:hAnsi="宋体" w:eastAsia="仿宋_GB2312" w:cs="宋体"/>
                <w:color w:val="auto"/>
                <w:sz w:val="18"/>
                <w:szCs w:val="18"/>
              </w:rPr>
            </w:pPr>
            <w:r>
              <w:rPr>
                <w:rFonts w:hint="eastAsia" w:ascii="仿宋_GB2312" w:eastAsia="仿宋_GB2312"/>
                <w:color w:val="auto"/>
                <w:sz w:val="18"/>
                <w:szCs w:val="18"/>
              </w:rPr>
              <w:t>　</w:t>
            </w:r>
          </w:p>
        </w:tc>
        <w:tc>
          <w:tcPr>
            <w:tcW w:w="593" w:type="dxa"/>
            <w:tcBorders>
              <w:top w:val="single" w:color="auto" w:sz="4" w:space="0"/>
              <w:left w:val="nil"/>
              <w:bottom w:val="single" w:color="auto" w:sz="4" w:space="0"/>
              <w:right w:val="single" w:color="auto" w:sz="4" w:space="0"/>
            </w:tcBorders>
            <w:noWrap w:val="0"/>
            <w:vAlign w:val="center"/>
          </w:tcPr>
          <w:p w14:paraId="2D64C2F1">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11" w:type="dxa"/>
            <w:tcBorders>
              <w:top w:val="single" w:color="auto" w:sz="4" w:space="0"/>
              <w:left w:val="nil"/>
              <w:bottom w:val="single" w:color="auto" w:sz="4" w:space="0"/>
              <w:right w:val="single" w:color="auto" w:sz="4" w:space="0"/>
            </w:tcBorders>
            <w:noWrap w:val="0"/>
            <w:vAlign w:val="center"/>
          </w:tcPr>
          <w:p w14:paraId="7D8FC0F3">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r>
      <w:tr w14:paraId="66CAAE23">
        <w:tblPrEx>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5602AD92">
            <w:pPr>
              <w:jc w:val="center"/>
              <w:rPr>
                <w:rFonts w:hint="eastAsia" w:ascii="仿宋_GB2312" w:hAnsi="宋体" w:eastAsia="仿宋_GB2312" w:cs="宋体"/>
                <w:color w:val="auto"/>
                <w:sz w:val="18"/>
                <w:szCs w:val="18"/>
                <w:lang w:eastAsia="zh-CN"/>
              </w:rPr>
            </w:pPr>
            <w:r>
              <w:rPr>
                <w:rFonts w:hint="eastAsia" w:ascii="仿宋_GB2312" w:hAnsi="宋体" w:eastAsia="仿宋_GB2312" w:cs="宋体"/>
                <w:color w:val="auto"/>
                <w:sz w:val="18"/>
                <w:szCs w:val="18"/>
                <w:lang w:val="en-US" w:eastAsia="zh-CN"/>
              </w:rPr>
              <w:t>4</w:t>
            </w:r>
          </w:p>
        </w:tc>
        <w:tc>
          <w:tcPr>
            <w:tcW w:w="900" w:type="dxa"/>
            <w:tcBorders>
              <w:left w:val="nil"/>
              <w:bottom w:val="single" w:color="auto" w:sz="4" w:space="0"/>
              <w:right w:val="single" w:color="auto" w:sz="4" w:space="0"/>
            </w:tcBorders>
            <w:noWrap w:val="0"/>
            <w:vAlign w:val="center"/>
          </w:tcPr>
          <w:p w14:paraId="55CBEA75">
            <w:pPr>
              <w:jc w:val="center"/>
              <w:rPr>
                <w:rFonts w:hint="eastAsia" w:ascii="仿宋_GB2312" w:hAnsi="宋体" w:eastAsia="仿宋_GB2312" w:cs="宋体"/>
                <w:color w:val="auto"/>
                <w:sz w:val="18"/>
                <w:szCs w:val="18"/>
              </w:rPr>
            </w:pPr>
            <w:r>
              <w:rPr>
                <w:rFonts w:hint="eastAsia" w:ascii="仿宋_GB2312" w:hAnsi="宋体" w:eastAsia="仿宋_GB2312" w:cs="宋体"/>
                <w:color w:val="auto"/>
                <w:sz w:val="18"/>
                <w:szCs w:val="18"/>
              </w:rPr>
              <w:t>灾后</w:t>
            </w:r>
          </w:p>
          <w:p w14:paraId="3938B6F5">
            <w:pPr>
              <w:jc w:val="center"/>
              <w:rPr>
                <w:rFonts w:hint="eastAsia" w:ascii="仿宋_GB2312" w:hAnsi="宋体" w:eastAsia="仿宋_GB2312" w:cs="宋体"/>
                <w:color w:val="auto"/>
                <w:sz w:val="18"/>
                <w:szCs w:val="18"/>
              </w:rPr>
            </w:pPr>
            <w:r>
              <w:rPr>
                <w:rFonts w:hint="eastAsia" w:ascii="仿宋_GB2312" w:hAnsi="宋体" w:eastAsia="仿宋_GB2312" w:cs="宋体"/>
                <w:color w:val="auto"/>
                <w:sz w:val="18"/>
                <w:szCs w:val="18"/>
              </w:rPr>
              <w:t>救助</w:t>
            </w:r>
          </w:p>
        </w:tc>
        <w:tc>
          <w:tcPr>
            <w:tcW w:w="1080" w:type="dxa"/>
            <w:tcBorders>
              <w:top w:val="single" w:color="auto" w:sz="4" w:space="0"/>
              <w:left w:val="nil"/>
              <w:bottom w:val="single" w:color="auto" w:sz="4" w:space="0"/>
              <w:right w:val="single" w:color="auto" w:sz="4" w:space="0"/>
            </w:tcBorders>
            <w:noWrap w:val="0"/>
            <w:vAlign w:val="center"/>
          </w:tcPr>
          <w:p w14:paraId="3D35AD76">
            <w:pPr>
              <w:rPr>
                <w:rFonts w:ascii="仿宋_GB2312" w:hAnsi="宋体" w:eastAsia="仿宋_GB2312" w:cs="宋体"/>
                <w:color w:val="auto"/>
                <w:sz w:val="18"/>
                <w:szCs w:val="18"/>
              </w:rPr>
            </w:pPr>
            <w:r>
              <w:rPr>
                <w:rFonts w:hint="eastAsia" w:ascii="仿宋_GB2312" w:eastAsia="仿宋_GB2312"/>
                <w:color w:val="auto"/>
                <w:sz w:val="18"/>
                <w:szCs w:val="18"/>
              </w:rPr>
              <w:t>救助审定信息</w:t>
            </w:r>
          </w:p>
        </w:tc>
        <w:tc>
          <w:tcPr>
            <w:tcW w:w="2700" w:type="dxa"/>
            <w:tcBorders>
              <w:top w:val="single" w:color="auto" w:sz="4" w:space="0"/>
              <w:left w:val="single" w:color="auto" w:sz="4" w:space="0"/>
              <w:bottom w:val="single" w:color="auto" w:sz="4" w:space="0"/>
              <w:right w:val="single" w:color="auto" w:sz="4" w:space="0"/>
            </w:tcBorders>
            <w:noWrap w:val="0"/>
            <w:vAlign w:val="center"/>
          </w:tcPr>
          <w:p w14:paraId="776029D9">
            <w:pPr>
              <w:rPr>
                <w:rFonts w:ascii="仿宋_GB2312" w:hAnsi="宋体" w:eastAsia="仿宋_GB2312" w:cs="宋体"/>
                <w:color w:val="auto"/>
                <w:sz w:val="18"/>
                <w:szCs w:val="18"/>
              </w:rPr>
            </w:pPr>
            <w:r>
              <w:rPr>
                <w:rFonts w:hint="eastAsia" w:ascii="仿宋_GB2312" w:eastAsia="仿宋_GB2312"/>
                <w:color w:val="auto"/>
                <w:sz w:val="18"/>
                <w:szCs w:val="18"/>
              </w:rPr>
              <w:t>自然灾害救助（6类）的救助对象、申报材料、办理程序及时限等</w:t>
            </w:r>
          </w:p>
        </w:tc>
        <w:tc>
          <w:tcPr>
            <w:tcW w:w="1968" w:type="dxa"/>
            <w:tcBorders>
              <w:top w:val="single" w:color="auto" w:sz="4" w:space="0"/>
              <w:left w:val="single" w:color="auto" w:sz="4" w:space="0"/>
              <w:bottom w:val="single" w:color="auto" w:sz="4" w:space="0"/>
              <w:right w:val="single" w:color="auto" w:sz="4" w:space="0"/>
            </w:tcBorders>
            <w:noWrap w:val="0"/>
            <w:vAlign w:val="center"/>
          </w:tcPr>
          <w:p w14:paraId="45B1B887">
            <w:pPr>
              <w:rPr>
                <w:rFonts w:ascii="仿宋_GB2312" w:hAnsi="宋体" w:eastAsia="仿宋_GB2312" w:cs="宋体"/>
                <w:color w:val="auto"/>
                <w:sz w:val="18"/>
                <w:szCs w:val="18"/>
              </w:rPr>
            </w:pPr>
            <w:r>
              <w:rPr>
                <w:rFonts w:hint="eastAsia" w:ascii="仿宋_GB2312" w:eastAsia="仿宋_GB2312"/>
                <w:color w:val="auto"/>
                <w:sz w:val="18"/>
                <w:szCs w:val="18"/>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20B76F4A">
            <w:pPr>
              <w:rPr>
                <w:rFonts w:ascii="仿宋_GB2312" w:hAnsi="宋体" w:eastAsia="仿宋_GB2312" w:cs="宋体"/>
                <w:color w:val="auto"/>
                <w:sz w:val="18"/>
                <w:szCs w:val="18"/>
              </w:rPr>
            </w:pPr>
            <w:r>
              <w:rPr>
                <w:rFonts w:hint="eastAsia" w:ascii="仿宋_GB2312" w:eastAsia="仿宋_GB2312"/>
                <w:color w:val="auto"/>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noWrap w:val="0"/>
            <w:vAlign w:val="center"/>
          </w:tcPr>
          <w:p w14:paraId="0FAAACA8">
            <w:pPr>
              <w:jc w:val="center"/>
              <w:rPr>
                <w:rFonts w:ascii="仿宋_GB2312" w:hAnsi="宋体" w:eastAsia="仿宋_GB2312" w:cs="宋体"/>
                <w:color w:val="auto"/>
                <w:sz w:val="18"/>
                <w:szCs w:val="18"/>
              </w:rPr>
            </w:pPr>
            <w:r>
              <w:rPr>
                <w:rFonts w:hint="eastAsia" w:ascii="仿宋_GB2312" w:hAnsi="宋体" w:eastAsia="仿宋_GB2312"/>
                <w:color w:val="auto"/>
                <w:sz w:val="18"/>
                <w:szCs w:val="18"/>
                <w:lang w:eastAsia="zh-CN"/>
              </w:rPr>
              <w:t>杨柳庄镇应急管理办公室</w:t>
            </w:r>
          </w:p>
        </w:tc>
        <w:tc>
          <w:tcPr>
            <w:tcW w:w="1496" w:type="dxa"/>
            <w:tcBorders>
              <w:top w:val="single" w:color="auto" w:sz="4" w:space="0"/>
              <w:left w:val="single" w:color="auto" w:sz="4" w:space="0"/>
              <w:bottom w:val="single" w:color="auto" w:sz="4" w:space="0"/>
              <w:right w:val="single" w:color="auto" w:sz="4" w:space="0"/>
            </w:tcBorders>
            <w:noWrap w:val="0"/>
            <w:vAlign w:val="center"/>
          </w:tcPr>
          <w:p w14:paraId="21A5DE44">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717C9DC0">
            <w:pPr>
              <w:jc w:val="center"/>
              <w:rPr>
                <w:rFonts w:ascii="仿宋_GB2312" w:eastAsia="仿宋_GB2312"/>
                <w:color w:val="auto"/>
                <w:sz w:val="18"/>
                <w:szCs w:val="18"/>
              </w:rPr>
            </w:pPr>
            <w:r>
              <w:rPr>
                <w:rFonts w:hint="eastAsia" w:ascii="仿宋_GB2312" w:hAnsi="宋体" w:eastAsia="仿宋_GB2312"/>
                <w:color w:val="auto"/>
                <w:sz w:val="18"/>
                <w:szCs w:val="18"/>
                <w:lang w:eastAsia="zh-CN"/>
              </w:rPr>
              <w:t>村公开栏</w:t>
            </w:r>
          </w:p>
        </w:tc>
        <w:tc>
          <w:tcPr>
            <w:tcW w:w="603" w:type="dxa"/>
            <w:tcBorders>
              <w:top w:val="single" w:color="auto" w:sz="4" w:space="0"/>
              <w:left w:val="nil"/>
              <w:bottom w:val="single" w:color="auto" w:sz="4" w:space="0"/>
              <w:right w:val="single" w:color="auto" w:sz="4" w:space="0"/>
            </w:tcBorders>
            <w:noWrap w:val="0"/>
            <w:vAlign w:val="center"/>
          </w:tcPr>
          <w:p w14:paraId="6B039DDE">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57" w:type="dxa"/>
            <w:tcBorders>
              <w:top w:val="single" w:color="auto" w:sz="4" w:space="0"/>
              <w:left w:val="nil"/>
              <w:bottom w:val="single" w:color="auto" w:sz="4" w:space="0"/>
              <w:right w:val="single" w:color="auto" w:sz="4" w:space="0"/>
            </w:tcBorders>
            <w:noWrap w:val="0"/>
            <w:vAlign w:val="center"/>
          </w:tcPr>
          <w:p w14:paraId="521575B7">
            <w:pPr>
              <w:rPr>
                <w:rFonts w:ascii="仿宋_GB2312" w:hAnsi="宋体" w:eastAsia="仿宋_GB2312" w:cs="宋体"/>
                <w:color w:val="auto"/>
                <w:sz w:val="18"/>
                <w:szCs w:val="18"/>
              </w:rPr>
            </w:pPr>
            <w:r>
              <w:rPr>
                <w:rFonts w:hint="eastAsia" w:ascii="仿宋_GB2312" w:eastAsia="仿宋_GB2312"/>
                <w:color w:val="auto"/>
                <w:sz w:val="18"/>
                <w:szCs w:val="18"/>
              </w:rPr>
              <w:t>　</w:t>
            </w:r>
          </w:p>
        </w:tc>
        <w:tc>
          <w:tcPr>
            <w:tcW w:w="607" w:type="dxa"/>
            <w:tcBorders>
              <w:top w:val="single" w:color="auto" w:sz="4" w:space="0"/>
              <w:left w:val="nil"/>
              <w:bottom w:val="single" w:color="auto" w:sz="4" w:space="0"/>
              <w:right w:val="single" w:color="auto" w:sz="4" w:space="0"/>
            </w:tcBorders>
            <w:noWrap w:val="0"/>
            <w:vAlign w:val="center"/>
          </w:tcPr>
          <w:p w14:paraId="47CAB6B2">
            <w:pPr>
              <w:rPr>
                <w:rFonts w:ascii="仿宋_GB2312" w:hAnsi="宋体" w:eastAsia="仿宋_GB2312" w:cs="宋体"/>
                <w:color w:val="auto"/>
                <w:sz w:val="18"/>
                <w:szCs w:val="18"/>
              </w:rPr>
            </w:pPr>
            <w:r>
              <w:rPr>
                <w:rFonts w:hint="eastAsia" w:ascii="仿宋_GB2312" w:eastAsia="仿宋_GB2312"/>
                <w:color w:val="auto"/>
                <w:sz w:val="18"/>
                <w:szCs w:val="18"/>
              </w:rPr>
              <w:t>　</w:t>
            </w:r>
          </w:p>
        </w:tc>
        <w:tc>
          <w:tcPr>
            <w:tcW w:w="653" w:type="dxa"/>
            <w:tcBorders>
              <w:top w:val="single" w:color="auto" w:sz="4" w:space="0"/>
              <w:left w:val="nil"/>
              <w:bottom w:val="single" w:color="auto" w:sz="4" w:space="0"/>
              <w:right w:val="single" w:color="auto" w:sz="4" w:space="0"/>
            </w:tcBorders>
            <w:noWrap w:val="0"/>
            <w:vAlign w:val="center"/>
          </w:tcPr>
          <w:p w14:paraId="52FC0945">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593" w:type="dxa"/>
            <w:tcBorders>
              <w:top w:val="single" w:color="auto" w:sz="4" w:space="0"/>
              <w:left w:val="nil"/>
              <w:bottom w:val="single" w:color="auto" w:sz="4" w:space="0"/>
              <w:right w:val="single" w:color="auto" w:sz="4" w:space="0"/>
            </w:tcBorders>
            <w:noWrap w:val="0"/>
            <w:vAlign w:val="center"/>
          </w:tcPr>
          <w:p w14:paraId="50E76E7C">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11" w:type="dxa"/>
            <w:tcBorders>
              <w:top w:val="single" w:color="auto" w:sz="4" w:space="0"/>
              <w:left w:val="nil"/>
              <w:bottom w:val="single" w:color="auto" w:sz="4" w:space="0"/>
              <w:right w:val="single" w:color="auto" w:sz="4" w:space="0"/>
            </w:tcBorders>
            <w:noWrap w:val="0"/>
            <w:vAlign w:val="center"/>
          </w:tcPr>
          <w:p w14:paraId="3FA1D8B6">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r>
      <w:tr w14:paraId="41DC0D0E">
        <w:tblPrEx>
          <w:tblCellMar>
            <w:top w:w="0" w:type="dxa"/>
            <w:left w:w="108" w:type="dxa"/>
            <w:bottom w:w="0" w:type="dxa"/>
            <w:right w:w="108" w:type="dxa"/>
          </w:tblCellMar>
        </w:tblPrEx>
        <w:trPr>
          <w:trHeight w:val="2403"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1CE6170E">
            <w:pPr>
              <w:jc w:val="center"/>
              <w:rPr>
                <w:rFonts w:hint="eastAsia" w:ascii="仿宋_GB2312" w:hAnsi="宋体" w:eastAsia="仿宋_GB2312" w:cs="宋体"/>
                <w:color w:val="auto"/>
                <w:sz w:val="18"/>
                <w:szCs w:val="18"/>
                <w:lang w:eastAsia="zh-CN"/>
              </w:rPr>
            </w:pPr>
            <w:r>
              <w:rPr>
                <w:rFonts w:hint="eastAsia" w:ascii="仿宋_GB2312" w:hAnsi="宋体" w:eastAsia="仿宋_GB2312" w:cs="宋体"/>
                <w:color w:val="auto"/>
                <w:sz w:val="18"/>
                <w:szCs w:val="18"/>
                <w:lang w:val="en-US" w:eastAsia="zh-CN"/>
              </w:rPr>
              <w:t>5</w:t>
            </w:r>
          </w:p>
        </w:tc>
        <w:tc>
          <w:tcPr>
            <w:tcW w:w="900" w:type="dxa"/>
            <w:tcBorders>
              <w:top w:val="single" w:color="000000" w:sz="4" w:space="0"/>
              <w:left w:val="nil"/>
              <w:bottom w:val="single" w:color="auto" w:sz="4" w:space="0"/>
              <w:right w:val="single" w:color="auto" w:sz="4" w:space="0"/>
            </w:tcBorders>
            <w:noWrap w:val="0"/>
            <w:vAlign w:val="center"/>
          </w:tcPr>
          <w:p w14:paraId="50704A2F">
            <w:pPr>
              <w:jc w:val="center"/>
              <w:rPr>
                <w:rFonts w:hint="eastAsia" w:ascii="仿宋_GB2312" w:eastAsia="仿宋_GB2312"/>
                <w:color w:val="auto"/>
                <w:sz w:val="18"/>
                <w:szCs w:val="18"/>
              </w:rPr>
            </w:pPr>
            <w:r>
              <w:rPr>
                <w:rFonts w:hint="eastAsia" w:ascii="仿宋_GB2312" w:eastAsia="仿宋_GB2312"/>
                <w:color w:val="auto"/>
                <w:sz w:val="18"/>
                <w:szCs w:val="18"/>
              </w:rPr>
              <w:t>灾害</w:t>
            </w:r>
          </w:p>
          <w:p w14:paraId="4FDAC9C0">
            <w:pPr>
              <w:jc w:val="center"/>
              <w:rPr>
                <w:rFonts w:ascii="仿宋_GB2312" w:hAnsi="宋体" w:eastAsia="仿宋_GB2312" w:cs="宋体"/>
                <w:color w:val="auto"/>
                <w:sz w:val="18"/>
                <w:szCs w:val="18"/>
              </w:rPr>
            </w:pPr>
            <w:r>
              <w:rPr>
                <w:rFonts w:hint="eastAsia" w:ascii="仿宋_GB2312" w:eastAsia="仿宋_GB2312"/>
                <w:color w:val="auto"/>
                <w:sz w:val="18"/>
                <w:szCs w:val="18"/>
              </w:rPr>
              <w:t>救助</w:t>
            </w:r>
          </w:p>
        </w:tc>
        <w:tc>
          <w:tcPr>
            <w:tcW w:w="1080" w:type="dxa"/>
            <w:tcBorders>
              <w:top w:val="single" w:color="auto" w:sz="4" w:space="0"/>
              <w:left w:val="nil"/>
              <w:bottom w:val="single" w:color="auto" w:sz="4" w:space="0"/>
              <w:right w:val="single" w:color="auto" w:sz="4" w:space="0"/>
            </w:tcBorders>
            <w:noWrap w:val="0"/>
            <w:vAlign w:val="center"/>
          </w:tcPr>
          <w:p w14:paraId="2882A7E1">
            <w:pPr>
              <w:rPr>
                <w:rFonts w:ascii="仿宋_GB2312" w:hAnsi="宋体" w:eastAsia="仿宋_GB2312" w:cs="宋体"/>
                <w:color w:val="auto"/>
                <w:sz w:val="18"/>
                <w:szCs w:val="18"/>
              </w:rPr>
            </w:pPr>
            <w:r>
              <w:rPr>
                <w:rFonts w:hint="eastAsia" w:ascii="仿宋_GB2312" w:eastAsia="仿宋_GB2312"/>
                <w:color w:val="auto"/>
                <w:sz w:val="18"/>
                <w:szCs w:val="18"/>
              </w:rPr>
              <w:t>因灾过渡期生活救助</w:t>
            </w:r>
          </w:p>
        </w:tc>
        <w:tc>
          <w:tcPr>
            <w:tcW w:w="2700" w:type="dxa"/>
            <w:tcBorders>
              <w:top w:val="single" w:color="auto" w:sz="4" w:space="0"/>
              <w:left w:val="single" w:color="auto" w:sz="4" w:space="0"/>
              <w:bottom w:val="single" w:color="auto" w:sz="4" w:space="0"/>
              <w:right w:val="single" w:color="auto" w:sz="4" w:space="0"/>
            </w:tcBorders>
            <w:noWrap w:val="0"/>
            <w:vAlign w:val="center"/>
          </w:tcPr>
          <w:p w14:paraId="641D58AE">
            <w:pPr>
              <w:rPr>
                <w:rFonts w:ascii="仿宋_GB2312" w:hAnsi="宋体" w:eastAsia="仿宋_GB2312" w:cs="宋体"/>
                <w:color w:val="auto"/>
                <w:sz w:val="18"/>
                <w:szCs w:val="18"/>
              </w:rPr>
            </w:pPr>
            <w:r>
              <w:rPr>
                <w:rFonts w:hint="eastAsia" w:ascii="仿宋_GB2312" w:eastAsia="仿宋_GB2312"/>
                <w:color w:val="auto"/>
                <w:sz w:val="18"/>
                <w:szCs w:val="18"/>
              </w:rPr>
              <w:t>因灾过渡期生活救助标准、过渡期生活救助对象评议结果公示（灾民姓名、受灾情况、拟救助金额、监督举报电话）                                         过渡期生活救助对象确定（灾民姓名、受灾情况、救助金额、监督举报电话)</w:t>
            </w:r>
          </w:p>
        </w:tc>
        <w:tc>
          <w:tcPr>
            <w:tcW w:w="1968" w:type="dxa"/>
            <w:tcBorders>
              <w:top w:val="single" w:color="auto" w:sz="4" w:space="0"/>
              <w:left w:val="single" w:color="auto" w:sz="4" w:space="0"/>
              <w:bottom w:val="single" w:color="auto" w:sz="4" w:space="0"/>
              <w:right w:val="single" w:color="auto" w:sz="4" w:space="0"/>
            </w:tcBorders>
            <w:noWrap w:val="0"/>
            <w:vAlign w:val="center"/>
          </w:tcPr>
          <w:p w14:paraId="023E28D2">
            <w:pPr>
              <w:rPr>
                <w:rFonts w:ascii="仿宋_GB2312" w:hAnsi="宋体" w:eastAsia="仿宋_GB2312" w:cs="宋体"/>
                <w:color w:val="auto"/>
                <w:sz w:val="18"/>
                <w:szCs w:val="18"/>
              </w:rPr>
            </w:pPr>
            <w:r>
              <w:rPr>
                <w:rFonts w:hint="eastAsia" w:ascii="仿宋_GB2312" w:eastAsia="仿宋_GB2312"/>
                <w:color w:val="auto"/>
                <w:sz w:val="18"/>
                <w:szCs w:val="18"/>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54F0A56D">
            <w:pPr>
              <w:rPr>
                <w:rFonts w:ascii="仿宋_GB2312" w:hAnsi="宋体" w:eastAsia="仿宋_GB2312" w:cs="宋体"/>
                <w:color w:val="auto"/>
                <w:sz w:val="18"/>
                <w:szCs w:val="18"/>
              </w:rPr>
            </w:pPr>
            <w:r>
              <w:rPr>
                <w:rFonts w:hint="eastAsia" w:ascii="仿宋_GB2312" w:eastAsia="仿宋_GB2312"/>
                <w:color w:val="auto"/>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noWrap w:val="0"/>
            <w:vAlign w:val="center"/>
          </w:tcPr>
          <w:p w14:paraId="7DC05793">
            <w:pPr>
              <w:jc w:val="center"/>
              <w:rPr>
                <w:rFonts w:ascii="仿宋_GB2312" w:hAnsi="宋体" w:eastAsia="仿宋_GB2312" w:cs="宋体"/>
                <w:color w:val="auto"/>
                <w:sz w:val="18"/>
                <w:szCs w:val="18"/>
              </w:rPr>
            </w:pPr>
            <w:r>
              <w:rPr>
                <w:rFonts w:hint="eastAsia" w:ascii="仿宋_GB2312" w:hAnsi="宋体" w:eastAsia="仿宋_GB2312"/>
                <w:color w:val="auto"/>
                <w:sz w:val="18"/>
                <w:szCs w:val="18"/>
                <w:lang w:eastAsia="zh-CN"/>
              </w:rPr>
              <w:t>杨柳庄镇应急管理办公室</w:t>
            </w:r>
          </w:p>
        </w:tc>
        <w:tc>
          <w:tcPr>
            <w:tcW w:w="1496" w:type="dxa"/>
            <w:tcBorders>
              <w:top w:val="single" w:color="auto" w:sz="4" w:space="0"/>
              <w:left w:val="single" w:color="auto" w:sz="4" w:space="0"/>
              <w:bottom w:val="single" w:color="auto" w:sz="4" w:space="0"/>
              <w:right w:val="single" w:color="auto" w:sz="4" w:space="0"/>
            </w:tcBorders>
            <w:noWrap w:val="0"/>
            <w:vAlign w:val="center"/>
          </w:tcPr>
          <w:p w14:paraId="6A2D9FC1">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374902EA">
            <w:pPr>
              <w:jc w:val="center"/>
              <w:rPr>
                <w:rFonts w:ascii="仿宋_GB2312" w:eastAsia="仿宋_GB2312"/>
                <w:color w:val="auto"/>
                <w:sz w:val="18"/>
                <w:szCs w:val="18"/>
              </w:rPr>
            </w:pPr>
            <w:r>
              <w:rPr>
                <w:rFonts w:hint="eastAsia" w:ascii="仿宋_GB2312" w:hAnsi="宋体" w:eastAsia="仿宋_GB2312"/>
                <w:color w:val="auto"/>
                <w:sz w:val="18"/>
                <w:szCs w:val="18"/>
                <w:lang w:eastAsia="zh-CN"/>
              </w:rPr>
              <w:t>村公开栏</w:t>
            </w:r>
          </w:p>
        </w:tc>
        <w:tc>
          <w:tcPr>
            <w:tcW w:w="603" w:type="dxa"/>
            <w:tcBorders>
              <w:top w:val="single" w:color="auto" w:sz="4" w:space="0"/>
              <w:left w:val="nil"/>
              <w:bottom w:val="single" w:color="auto" w:sz="4" w:space="0"/>
              <w:right w:val="single" w:color="auto" w:sz="4" w:space="0"/>
            </w:tcBorders>
            <w:noWrap w:val="0"/>
            <w:vAlign w:val="center"/>
          </w:tcPr>
          <w:p w14:paraId="64D646C7">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57" w:type="dxa"/>
            <w:tcBorders>
              <w:top w:val="single" w:color="auto" w:sz="4" w:space="0"/>
              <w:left w:val="nil"/>
              <w:bottom w:val="single" w:color="auto" w:sz="4" w:space="0"/>
              <w:right w:val="single" w:color="auto" w:sz="4" w:space="0"/>
            </w:tcBorders>
            <w:noWrap w:val="0"/>
            <w:vAlign w:val="center"/>
          </w:tcPr>
          <w:p w14:paraId="736E9FF2">
            <w:pPr>
              <w:rPr>
                <w:rFonts w:ascii="仿宋_GB2312" w:hAnsi="宋体" w:eastAsia="仿宋_GB2312" w:cs="宋体"/>
                <w:color w:val="auto"/>
                <w:sz w:val="18"/>
                <w:szCs w:val="18"/>
              </w:rPr>
            </w:pPr>
            <w:r>
              <w:rPr>
                <w:rFonts w:hint="eastAsia" w:ascii="仿宋_GB2312" w:eastAsia="仿宋_GB2312"/>
                <w:color w:val="auto"/>
                <w:sz w:val="18"/>
                <w:szCs w:val="18"/>
              </w:rPr>
              <w:t>　</w:t>
            </w:r>
          </w:p>
        </w:tc>
        <w:tc>
          <w:tcPr>
            <w:tcW w:w="607" w:type="dxa"/>
            <w:tcBorders>
              <w:top w:val="single" w:color="auto" w:sz="4" w:space="0"/>
              <w:left w:val="nil"/>
              <w:bottom w:val="single" w:color="auto" w:sz="4" w:space="0"/>
              <w:right w:val="single" w:color="auto" w:sz="4" w:space="0"/>
            </w:tcBorders>
            <w:noWrap w:val="0"/>
            <w:vAlign w:val="center"/>
          </w:tcPr>
          <w:p w14:paraId="6573BF84">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53" w:type="dxa"/>
            <w:tcBorders>
              <w:top w:val="single" w:color="auto" w:sz="4" w:space="0"/>
              <w:left w:val="nil"/>
              <w:bottom w:val="single" w:color="auto" w:sz="4" w:space="0"/>
              <w:right w:val="single" w:color="auto" w:sz="4" w:space="0"/>
            </w:tcBorders>
            <w:noWrap w:val="0"/>
            <w:vAlign w:val="center"/>
          </w:tcPr>
          <w:p w14:paraId="2A2B2F23">
            <w:pPr>
              <w:rPr>
                <w:rFonts w:ascii="仿宋_GB2312" w:hAnsi="宋体" w:eastAsia="仿宋_GB2312" w:cs="宋体"/>
                <w:color w:val="auto"/>
                <w:sz w:val="18"/>
                <w:szCs w:val="18"/>
              </w:rPr>
            </w:pPr>
            <w:r>
              <w:rPr>
                <w:rFonts w:hint="eastAsia" w:ascii="仿宋_GB2312" w:eastAsia="仿宋_GB2312"/>
                <w:color w:val="auto"/>
                <w:sz w:val="18"/>
                <w:szCs w:val="18"/>
              </w:rPr>
              <w:t>　</w:t>
            </w:r>
          </w:p>
        </w:tc>
        <w:tc>
          <w:tcPr>
            <w:tcW w:w="593" w:type="dxa"/>
            <w:tcBorders>
              <w:top w:val="single" w:color="auto" w:sz="4" w:space="0"/>
              <w:left w:val="nil"/>
              <w:bottom w:val="single" w:color="auto" w:sz="4" w:space="0"/>
              <w:right w:val="single" w:color="auto" w:sz="4" w:space="0"/>
            </w:tcBorders>
            <w:noWrap w:val="0"/>
            <w:vAlign w:val="center"/>
          </w:tcPr>
          <w:p w14:paraId="6549433B">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11" w:type="dxa"/>
            <w:tcBorders>
              <w:top w:val="single" w:color="auto" w:sz="4" w:space="0"/>
              <w:left w:val="nil"/>
              <w:bottom w:val="single" w:color="auto" w:sz="4" w:space="0"/>
              <w:right w:val="single" w:color="auto" w:sz="4" w:space="0"/>
            </w:tcBorders>
            <w:noWrap w:val="0"/>
            <w:vAlign w:val="center"/>
          </w:tcPr>
          <w:p w14:paraId="604F64B7">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r>
      <w:tr w14:paraId="36862ED5">
        <w:tblPrEx>
          <w:tblCellMar>
            <w:top w:w="0" w:type="dxa"/>
            <w:left w:w="108" w:type="dxa"/>
            <w:bottom w:w="0" w:type="dxa"/>
            <w:right w:w="108" w:type="dxa"/>
          </w:tblCellMar>
        </w:tblPrEx>
        <w:trPr>
          <w:trHeight w:val="2184"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5C03C9CA">
            <w:pPr>
              <w:jc w:val="center"/>
              <w:rPr>
                <w:rFonts w:hint="eastAsia" w:ascii="仿宋_GB2312" w:hAnsi="宋体" w:eastAsia="仿宋_GB2312" w:cs="宋体"/>
                <w:color w:val="auto"/>
                <w:sz w:val="18"/>
                <w:szCs w:val="18"/>
              </w:rPr>
            </w:pPr>
            <w:r>
              <w:rPr>
                <w:rFonts w:hint="eastAsia" w:ascii="仿宋_GB2312" w:hAnsi="宋体" w:eastAsia="仿宋_GB2312" w:cs="宋体"/>
                <w:color w:val="auto"/>
                <w:sz w:val="18"/>
                <w:szCs w:val="18"/>
                <w:lang w:val="en-US" w:eastAsia="zh-CN"/>
              </w:rPr>
              <w:t>6</w:t>
            </w:r>
          </w:p>
        </w:tc>
        <w:tc>
          <w:tcPr>
            <w:tcW w:w="900" w:type="dxa"/>
            <w:vMerge w:val="restart"/>
            <w:tcBorders>
              <w:top w:val="single" w:color="auto" w:sz="4" w:space="0"/>
              <w:left w:val="single" w:color="auto" w:sz="4" w:space="0"/>
              <w:bottom w:val="single" w:color="auto" w:sz="4" w:space="0"/>
              <w:right w:val="single" w:color="auto" w:sz="4" w:space="0"/>
            </w:tcBorders>
            <w:noWrap w:val="0"/>
            <w:vAlign w:val="center"/>
          </w:tcPr>
          <w:p w14:paraId="1BFC4AD3">
            <w:pPr>
              <w:jc w:val="center"/>
              <w:rPr>
                <w:rFonts w:hint="eastAsia" w:ascii="仿宋_GB2312" w:eastAsia="仿宋_GB2312"/>
                <w:color w:val="auto"/>
                <w:sz w:val="18"/>
                <w:szCs w:val="18"/>
              </w:rPr>
            </w:pPr>
            <w:r>
              <w:rPr>
                <w:rFonts w:hint="eastAsia" w:ascii="仿宋_GB2312" w:eastAsia="仿宋_GB2312"/>
                <w:color w:val="auto"/>
                <w:sz w:val="18"/>
                <w:szCs w:val="18"/>
              </w:rPr>
              <w:t>灾后</w:t>
            </w:r>
          </w:p>
          <w:p w14:paraId="6F786AB8">
            <w:pPr>
              <w:jc w:val="center"/>
              <w:rPr>
                <w:rFonts w:hint="eastAsia" w:ascii="仿宋_GB2312" w:hAnsi="宋体" w:eastAsia="仿宋_GB2312" w:cs="宋体"/>
                <w:color w:val="auto"/>
                <w:sz w:val="18"/>
                <w:szCs w:val="18"/>
              </w:rPr>
            </w:pPr>
            <w:r>
              <w:rPr>
                <w:rFonts w:hint="eastAsia" w:ascii="仿宋_GB2312" w:eastAsia="仿宋_GB2312"/>
                <w:color w:val="auto"/>
                <w:sz w:val="18"/>
                <w:szCs w:val="18"/>
              </w:rPr>
              <w:t>救助</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6C146D2B">
            <w:pPr>
              <w:rPr>
                <w:rFonts w:ascii="仿宋_GB2312" w:hAnsi="宋体" w:eastAsia="仿宋_GB2312" w:cs="宋体"/>
                <w:color w:val="auto"/>
                <w:sz w:val="18"/>
                <w:szCs w:val="18"/>
              </w:rPr>
            </w:pPr>
            <w:r>
              <w:rPr>
                <w:rFonts w:hint="eastAsia" w:ascii="仿宋_GB2312" w:eastAsia="仿宋_GB2312"/>
                <w:color w:val="auto"/>
                <w:sz w:val="18"/>
                <w:szCs w:val="18"/>
              </w:rPr>
              <w:t>居民住房恢复重建救助</w:t>
            </w:r>
          </w:p>
        </w:tc>
        <w:tc>
          <w:tcPr>
            <w:tcW w:w="2700" w:type="dxa"/>
            <w:tcBorders>
              <w:top w:val="single" w:color="auto" w:sz="4" w:space="0"/>
              <w:left w:val="single" w:color="auto" w:sz="4" w:space="0"/>
              <w:bottom w:val="single" w:color="auto" w:sz="4" w:space="0"/>
              <w:right w:val="single" w:color="auto" w:sz="4" w:space="0"/>
            </w:tcBorders>
            <w:noWrap w:val="0"/>
            <w:vAlign w:val="center"/>
          </w:tcPr>
          <w:p w14:paraId="2575F103">
            <w:pPr>
              <w:rPr>
                <w:rFonts w:hint="eastAsia" w:ascii="仿宋_GB2312" w:eastAsia="仿宋_GB2312"/>
                <w:color w:val="auto"/>
                <w:sz w:val="18"/>
                <w:szCs w:val="18"/>
              </w:rPr>
            </w:pPr>
            <w:r>
              <w:rPr>
                <w:rFonts w:hint="eastAsia" w:ascii="仿宋_GB2312" w:eastAsia="仿宋_GB2312"/>
                <w:color w:val="auto"/>
                <w:sz w:val="18"/>
                <w:szCs w:val="18"/>
              </w:rPr>
              <w:t xml:space="preserve">居民住房恢复重建救助标准（居民因灾倒房、损房恢复重建具体救助标准）                            </w:t>
            </w:r>
          </w:p>
          <w:p w14:paraId="32746F49">
            <w:pPr>
              <w:rPr>
                <w:rFonts w:ascii="仿宋_GB2312" w:hAnsi="宋体" w:eastAsia="仿宋_GB2312" w:cs="宋体"/>
                <w:color w:val="auto"/>
                <w:sz w:val="18"/>
                <w:szCs w:val="18"/>
              </w:rPr>
            </w:pPr>
            <w:r>
              <w:rPr>
                <w:rFonts w:hint="eastAsia" w:ascii="仿宋_GB2312" w:eastAsia="仿宋_GB2312"/>
                <w:color w:val="auto"/>
                <w:sz w:val="18"/>
                <w:szCs w:val="18"/>
              </w:rPr>
              <w:t>居民住房恢复重建救助对象评议结果公示（公开灾民姓名、受灾情况、拟救助标准、监督举报电话）</w:t>
            </w:r>
          </w:p>
        </w:tc>
        <w:tc>
          <w:tcPr>
            <w:tcW w:w="1968" w:type="dxa"/>
            <w:tcBorders>
              <w:top w:val="single" w:color="auto" w:sz="4" w:space="0"/>
              <w:left w:val="single" w:color="auto" w:sz="4" w:space="0"/>
              <w:bottom w:val="single" w:color="auto" w:sz="4" w:space="0"/>
              <w:right w:val="single" w:color="auto" w:sz="4" w:space="0"/>
            </w:tcBorders>
            <w:noWrap w:val="0"/>
            <w:vAlign w:val="center"/>
          </w:tcPr>
          <w:p w14:paraId="200C8E80">
            <w:pPr>
              <w:rPr>
                <w:rFonts w:ascii="仿宋_GB2312" w:hAnsi="宋体" w:eastAsia="仿宋_GB2312" w:cs="宋体"/>
                <w:color w:val="auto"/>
                <w:sz w:val="18"/>
                <w:szCs w:val="18"/>
              </w:rPr>
            </w:pPr>
            <w:r>
              <w:rPr>
                <w:rFonts w:hint="eastAsia" w:ascii="仿宋_GB2312" w:eastAsia="仿宋_GB2312"/>
                <w:color w:val="auto"/>
                <w:sz w:val="18"/>
                <w:szCs w:val="18"/>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87AAA0B">
            <w:pPr>
              <w:rPr>
                <w:rFonts w:ascii="仿宋_GB2312" w:hAnsi="宋体" w:eastAsia="仿宋_GB2312" w:cs="宋体"/>
                <w:color w:val="auto"/>
                <w:sz w:val="18"/>
                <w:szCs w:val="18"/>
              </w:rPr>
            </w:pPr>
            <w:r>
              <w:rPr>
                <w:rFonts w:hint="eastAsia" w:ascii="仿宋_GB2312" w:eastAsia="仿宋_GB2312"/>
                <w:color w:val="auto"/>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noWrap w:val="0"/>
            <w:vAlign w:val="center"/>
          </w:tcPr>
          <w:p w14:paraId="62713802">
            <w:pPr>
              <w:jc w:val="center"/>
              <w:rPr>
                <w:rFonts w:ascii="仿宋_GB2312" w:hAnsi="宋体" w:eastAsia="仿宋_GB2312" w:cs="宋体"/>
                <w:color w:val="auto"/>
                <w:sz w:val="18"/>
                <w:szCs w:val="18"/>
              </w:rPr>
            </w:pPr>
            <w:r>
              <w:rPr>
                <w:rFonts w:hint="eastAsia" w:ascii="仿宋_GB2312" w:hAnsi="宋体" w:eastAsia="仿宋_GB2312"/>
                <w:color w:val="auto"/>
                <w:sz w:val="18"/>
                <w:szCs w:val="18"/>
                <w:lang w:eastAsia="zh-CN"/>
              </w:rPr>
              <w:t>杨柳庄镇应急管理办公室</w:t>
            </w:r>
          </w:p>
        </w:tc>
        <w:tc>
          <w:tcPr>
            <w:tcW w:w="1496" w:type="dxa"/>
            <w:tcBorders>
              <w:top w:val="single" w:color="auto" w:sz="4" w:space="0"/>
              <w:left w:val="single" w:color="auto" w:sz="4" w:space="0"/>
              <w:bottom w:val="single" w:color="auto" w:sz="4" w:space="0"/>
              <w:right w:val="single" w:color="auto" w:sz="4" w:space="0"/>
            </w:tcBorders>
            <w:noWrap w:val="0"/>
            <w:vAlign w:val="center"/>
          </w:tcPr>
          <w:p w14:paraId="5683BC11">
            <w:pPr>
              <w:jc w:val="center"/>
              <w:rPr>
                <w:rFonts w:hint="eastAsia" w:ascii="仿宋_GB2312" w:hAnsi="宋体" w:eastAsia="仿宋_GB2312"/>
                <w:color w:val="auto"/>
                <w:sz w:val="18"/>
                <w:szCs w:val="18"/>
              </w:rPr>
            </w:pPr>
            <w:r>
              <w:rPr>
                <w:rFonts w:hint="eastAsia" w:ascii="仿宋_GB2312" w:hAnsi="宋体" w:eastAsia="仿宋_GB2312"/>
                <w:color w:val="auto"/>
                <w:sz w:val="18"/>
                <w:szCs w:val="18"/>
                <w:lang w:eastAsia="zh-CN"/>
              </w:rPr>
              <w:t>滦州市政府网站</w:t>
            </w:r>
          </w:p>
          <w:p w14:paraId="3B1355AF">
            <w:pPr>
              <w:jc w:val="center"/>
              <w:rPr>
                <w:rFonts w:ascii="仿宋_GB2312" w:eastAsia="仿宋_GB2312"/>
                <w:color w:val="auto"/>
                <w:sz w:val="18"/>
                <w:szCs w:val="18"/>
              </w:rPr>
            </w:pPr>
            <w:r>
              <w:rPr>
                <w:rFonts w:hint="eastAsia" w:ascii="仿宋_GB2312" w:hAnsi="宋体" w:eastAsia="仿宋_GB2312"/>
                <w:color w:val="auto"/>
                <w:sz w:val="18"/>
                <w:szCs w:val="18"/>
                <w:lang w:eastAsia="zh-CN"/>
              </w:rPr>
              <w:t>村公开栏</w:t>
            </w:r>
          </w:p>
        </w:tc>
        <w:tc>
          <w:tcPr>
            <w:tcW w:w="603" w:type="dxa"/>
            <w:tcBorders>
              <w:top w:val="single" w:color="auto" w:sz="4" w:space="0"/>
              <w:left w:val="single" w:color="auto" w:sz="4" w:space="0"/>
              <w:bottom w:val="single" w:color="auto" w:sz="4" w:space="0"/>
              <w:right w:val="single" w:color="auto" w:sz="4" w:space="0"/>
            </w:tcBorders>
            <w:noWrap w:val="0"/>
            <w:vAlign w:val="center"/>
          </w:tcPr>
          <w:p w14:paraId="11BBF822">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57" w:type="dxa"/>
            <w:tcBorders>
              <w:top w:val="single" w:color="auto" w:sz="4" w:space="0"/>
              <w:left w:val="single" w:color="auto" w:sz="4" w:space="0"/>
              <w:bottom w:val="single" w:color="auto" w:sz="4" w:space="0"/>
              <w:right w:val="single" w:color="auto" w:sz="4" w:space="0"/>
            </w:tcBorders>
            <w:noWrap w:val="0"/>
            <w:vAlign w:val="center"/>
          </w:tcPr>
          <w:p w14:paraId="1AB8486E">
            <w:pPr>
              <w:rPr>
                <w:rFonts w:ascii="仿宋_GB2312" w:hAnsi="宋体" w:eastAsia="仿宋_GB2312" w:cs="宋体"/>
                <w:color w:val="auto"/>
                <w:sz w:val="18"/>
                <w:szCs w:val="18"/>
              </w:rPr>
            </w:pPr>
            <w:r>
              <w:rPr>
                <w:rFonts w:hint="eastAsia" w:ascii="仿宋_GB2312" w:eastAsia="仿宋_GB2312"/>
                <w:color w:val="auto"/>
                <w:sz w:val="18"/>
                <w:szCs w:val="18"/>
              </w:rPr>
              <w:t>　</w:t>
            </w:r>
          </w:p>
        </w:tc>
        <w:tc>
          <w:tcPr>
            <w:tcW w:w="607" w:type="dxa"/>
            <w:tcBorders>
              <w:top w:val="single" w:color="auto" w:sz="4" w:space="0"/>
              <w:left w:val="single" w:color="auto" w:sz="4" w:space="0"/>
              <w:bottom w:val="single" w:color="auto" w:sz="4" w:space="0"/>
              <w:right w:val="single" w:color="auto" w:sz="4" w:space="0"/>
            </w:tcBorders>
            <w:noWrap w:val="0"/>
            <w:vAlign w:val="center"/>
          </w:tcPr>
          <w:p w14:paraId="1FC15078">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53" w:type="dxa"/>
            <w:tcBorders>
              <w:top w:val="single" w:color="auto" w:sz="4" w:space="0"/>
              <w:left w:val="single" w:color="auto" w:sz="4" w:space="0"/>
              <w:bottom w:val="single" w:color="auto" w:sz="4" w:space="0"/>
              <w:right w:val="single" w:color="auto" w:sz="4" w:space="0"/>
            </w:tcBorders>
            <w:noWrap w:val="0"/>
            <w:vAlign w:val="center"/>
          </w:tcPr>
          <w:p w14:paraId="7353C188">
            <w:pPr>
              <w:rPr>
                <w:rFonts w:ascii="仿宋_GB2312" w:hAnsi="宋体" w:eastAsia="仿宋_GB2312" w:cs="宋体"/>
                <w:color w:val="auto"/>
                <w:sz w:val="18"/>
                <w:szCs w:val="18"/>
              </w:rPr>
            </w:pPr>
            <w:r>
              <w:rPr>
                <w:rFonts w:hint="eastAsia" w:ascii="仿宋_GB2312" w:eastAsia="仿宋_GB2312"/>
                <w:color w:val="auto"/>
                <w:sz w:val="18"/>
                <w:szCs w:val="18"/>
              </w:rPr>
              <w:t>　</w:t>
            </w:r>
          </w:p>
        </w:tc>
        <w:tc>
          <w:tcPr>
            <w:tcW w:w="593" w:type="dxa"/>
            <w:tcBorders>
              <w:top w:val="single" w:color="auto" w:sz="4" w:space="0"/>
              <w:left w:val="single" w:color="auto" w:sz="4" w:space="0"/>
              <w:bottom w:val="single" w:color="auto" w:sz="4" w:space="0"/>
              <w:right w:val="single" w:color="auto" w:sz="4" w:space="0"/>
            </w:tcBorders>
            <w:noWrap w:val="0"/>
            <w:vAlign w:val="center"/>
          </w:tcPr>
          <w:p w14:paraId="20DBB423">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11" w:type="dxa"/>
            <w:tcBorders>
              <w:top w:val="single" w:color="auto" w:sz="4" w:space="0"/>
              <w:left w:val="single" w:color="auto" w:sz="4" w:space="0"/>
              <w:bottom w:val="single" w:color="auto" w:sz="4" w:space="0"/>
              <w:right w:val="single" w:color="auto" w:sz="4" w:space="0"/>
            </w:tcBorders>
            <w:noWrap w:val="0"/>
            <w:vAlign w:val="center"/>
          </w:tcPr>
          <w:p w14:paraId="5CE41034">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r>
      <w:tr w14:paraId="21C2E4A6">
        <w:tblPrEx>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14:paraId="08CD5E4A">
            <w:pPr>
              <w:jc w:val="center"/>
              <w:rPr>
                <w:rFonts w:hint="eastAsia" w:ascii="仿宋_GB2312" w:hAnsi="宋体" w:eastAsia="仿宋_GB2312" w:cs="宋体"/>
                <w:color w:val="auto"/>
                <w:sz w:val="18"/>
                <w:szCs w:val="18"/>
                <w:lang w:eastAsia="zh-CN"/>
              </w:rPr>
            </w:pPr>
            <w:r>
              <w:rPr>
                <w:rFonts w:hint="eastAsia" w:ascii="仿宋_GB2312" w:hAnsi="宋体" w:eastAsia="仿宋_GB2312" w:cs="宋体"/>
                <w:color w:val="auto"/>
                <w:sz w:val="18"/>
                <w:szCs w:val="18"/>
                <w:lang w:val="en-US" w:eastAsia="zh-CN"/>
              </w:rPr>
              <w:t>7</w:t>
            </w:r>
          </w:p>
        </w:tc>
        <w:tc>
          <w:tcPr>
            <w:tcW w:w="900" w:type="dxa"/>
            <w:vMerge w:val="continue"/>
            <w:tcBorders>
              <w:top w:val="single" w:color="auto" w:sz="4" w:space="0"/>
              <w:left w:val="nil"/>
              <w:bottom w:val="single" w:color="auto" w:sz="4" w:space="0"/>
              <w:right w:val="single" w:color="auto" w:sz="4" w:space="0"/>
            </w:tcBorders>
            <w:noWrap w:val="0"/>
            <w:vAlign w:val="center"/>
          </w:tcPr>
          <w:p w14:paraId="6B649CCE">
            <w:pPr>
              <w:jc w:val="center"/>
              <w:rPr>
                <w:rFonts w:hint="eastAsia" w:ascii="仿宋_GB2312" w:hAnsi="宋体" w:eastAsia="仿宋_GB2312" w:cs="宋体"/>
                <w:color w:val="auto"/>
                <w:sz w:val="18"/>
                <w:szCs w:val="18"/>
              </w:rPr>
            </w:pPr>
          </w:p>
        </w:tc>
        <w:tc>
          <w:tcPr>
            <w:tcW w:w="1080" w:type="dxa"/>
            <w:tcBorders>
              <w:top w:val="single" w:color="auto" w:sz="4" w:space="0"/>
              <w:left w:val="nil"/>
              <w:bottom w:val="single" w:color="auto" w:sz="4" w:space="0"/>
              <w:right w:val="single" w:color="auto" w:sz="4" w:space="0"/>
            </w:tcBorders>
            <w:noWrap w:val="0"/>
            <w:vAlign w:val="center"/>
          </w:tcPr>
          <w:p w14:paraId="1E55EED9">
            <w:pPr>
              <w:rPr>
                <w:rFonts w:ascii="仿宋_GB2312" w:hAnsi="宋体" w:eastAsia="仿宋_GB2312" w:cs="宋体"/>
                <w:color w:val="auto"/>
                <w:sz w:val="18"/>
                <w:szCs w:val="18"/>
              </w:rPr>
            </w:pPr>
            <w:r>
              <w:rPr>
                <w:rFonts w:hint="eastAsia" w:ascii="仿宋_GB2312" w:eastAsia="仿宋_GB2312"/>
                <w:color w:val="auto"/>
                <w:sz w:val="18"/>
                <w:szCs w:val="18"/>
              </w:rPr>
              <w:t>年度款物使用情况</w:t>
            </w:r>
          </w:p>
        </w:tc>
        <w:tc>
          <w:tcPr>
            <w:tcW w:w="2700" w:type="dxa"/>
            <w:tcBorders>
              <w:top w:val="single" w:color="auto" w:sz="4" w:space="0"/>
              <w:left w:val="single" w:color="auto" w:sz="4" w:space="0"/>
              <w:bottom w:val="single" w:color="auto" w:sz="4" w:space="0"/>
              <w:right w:val="single" w:color="auto" w:sz="4" w:space="0"/>
            </w:tcBorders>
            <w:noWrap w:val="0"/>
            <w:vAlign w:val="center"/>
          </w:tcPr>
          <w:p w14:paraId="4AC15EE4">
            <w:pPr>
              <w:rPr>
                <w:rFonts w:ascii="仿宋_GB2312" w:hAnsi="宋体" w:eastAsia="仿宋_GB2312" w:cs="宋体"/>
                <w:color w:val="auto"/>
                <w:sz w:val="18"/>
                <w:szCs w:val="18"/>
              </w:rPr>
            </w:pPr>
            <w:r>
              <w:rPr>
                <w:rFonts w:hint="eastAsia" w:ascii="仿宋_GB2312" w:eastAsia="仿宋_GB2312"/>
                <w:color w:val="auto"/>
                <w:sz w:val="18"/>
                <w:szCs w:val="18"/>
              </w:rPr>
              <w:t>年度救灾资金和救灾物资等使用情况</w:t>
            </w:r>
          </w:p>
        </w:tc>
        <w:tc>
          <w:tcPr>
            <w:tcW w:w="1968" w:type="dxa"/>
            <w:tcBorders>
              <w:top w:val="single" w:color="auto" w:sz="4" w:space="0"/>
              <w:left w:val="single" w:color="auto" w:sz="4" w:space="0"/>
              <w:bottom w:val="single" w:color="auto" w:sz="4" w:space="0"/>
              <w:right w:val="single" w:color="auto" w:sz="4" w:space="0"/>
            </w:tcBorders>
            <w:noWrap w:val="0"/>
            <w:vAlign w:val="center"/>
          </w:tcPr>
          <w:p w14:paraId="4FD7A21A">
            <w:pPr>
              <w:rPr>
                <w:rFonts w:ascii="仿宋_GB2312" w:hAnsi="宋体" w:eastAsia="仿宋_GB2312" w:cs="宋体"/>
                <w:color w:val="auto"/>
                <w:sz w:val="18"/>
                <w:szCs w:val="18"/>
              </w:rPr>
            </w:pPr>
            <w:r>
              <w:rPr>
                <w:rFonts w:hint="eastAsia" w:ascii="仿宋_GB2312" w:eastAsia="仿宋_GB2312"/>
                <w:color w:val="auto"/>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95E6A2C">
            <w:pPr>
              <w:rPr>
                <w:rFonts w:ascii="仿宋_GB2312" w:hAnsi="宋体" w:eastAsia="仿宋_GB2312" w:cs="宋体"/>
                <w:color w:val="auto"/>
                <w:sz w:val="18"/>
                <w:szCs w:val="18"/>
              </w:rPr>
            </w:pPr>
            <w:r>
              <w:rPr>
                <w:rFonts w:hint="eastAsia" w:ascii="仿宋_GB2312" w:eastAsia="仿宋_GB2312"/>
                <w:color w:val="auto"/>
                <w:sz w:val="18"/>
                <w:szCs w:val="18"/>
              </w:rPr>
              <w:t>按进展情况及时公开</w:t>
            </w:r>
          </w:p>
        </w:tc>
        <w:tc>
          <w:tcPr>
            <w:tcW w:w="1092" w:type="dxa"/>
            <w:tcBorders>
              <w:top w:val="single" w:color="auto" w:sz="4" w:space="0"/>
              <w:left w:val="single" w:color="auto" w:sz="4" w:space="0"/>
              <w:bottom w:val="single" w:color="auto" w:sz="4" w:space="0"/>
              <w:right w:val="single" w:color="auto" w:sz="4" w:space="0"/>
            </w:tcBorders>
            <w:noWrap w:val="0"/>
            <w:vAlign w:val="center"/>
          </w:tcPr>
          <w:p w14:paraId="6190CFC7">
            <w:pPr>
              <w:jc w:val="center"/>
              <w:rPr>
                <w:rFonts w:ascii="仿宋_GB2312" w:hAnsi="宋体" w:eastAsia="仿宋_GB2312" w:cs="宋体"/>
                <w:color w:val="auto"/>
                <w:sz w:val="18"/>
                <w:szCs w:val="18"/>
              </w:rPr>
            </w:pPr>
            <w:r>
              <w:rPr>
                <w:rFonts w:hint="eastAsia" w:ascii="仿宋_GB2312" w:hAnsi="宋体" w:eastAsia="仿宋_GB2312"/>
                <w:color w:val="auto"/>
                <w:sz w:val="18"/>
                <w:szCs w:val="18"/>
                <w:lang w:eastAsia="zh-CN"/>
              </w:rPr>
              <w:t>杨柳庄镇应急管理办公室</w:t>
            </w:r>
          </w:p>
        </w:tc>
        <w:tc>
          <w:tcPr>
            <w:tcW w:w="1496" w:type="dxa"/>
            <w:tcBorders>
              <w:top w:val="single" w:color="auto" w:sz="4" w:space="0"/>
              <w:left w:val="single" w:color="auto" w:sz="4" w:space="0"/>
              <w:bottom w:val="single" w:color="auto" w:sz="4" w:space="0"/>
              <w:right w:val="single" w:color="auto" w:sz="4" w:space="0"/>
            </w:tcBorders>
            <w:noWrap w:val="0"/>
            <w:vAlign w:val="center"/>
          </w:tcPr>
          <w:p w14:paraId="3877B6FE">
            <w:pPr>
              <w:jc w:val="center"/>
              <w:rPr>
                <w:rFonts w:hint="eastAsia" w:ascii="仿宋_GB2312" w:eastAsia="仿宋_GB2312"/>
                <w:color w:val="auto"/>
                <w:sz w:val="18"/>
                <w:szCs w:val="18"/>
                <w:lang w:eastAsia="zh-CN"/>
              </w:rPr>
            </w:pPr>
            <w:r>
              <w:rPr>
                <w:rFonts w:hint="eastAsia" w:ascii="仿宋_GB2312" w:hAnsi="宋体" w:eastAsia="仿宋_GB2312"/>
                <w:color w:val="auto"/>
                <w:sz w:val="18"/>
                <w:szCs w:val="18"/>
                <w:lang w:eastAsia="zh-CN"/>
              </w:rPr>
              <w:t>滦州市政府网站</w:t>
            </w:r>
          </w:p>
        </w:tc>
        <w:tc>
          <w:tcPr>
            <w:tcW w:w="603" w:type="dxa"/>
            <w:tcBorders>
              <w:top w:val="single" w:color="auto" w:sz="4" w:space="0"/>
              <w:left w:val="nil"/>
              <w:bottom w:val="single" w:color="auto" w:sz="4" w:space="0"/>
              <w:right w:val="single" w:color="auto" w:sz="4" w:space="0"/>
            </w:tcBorders>
            <w:noWrap w:val="0"/>
            <w:vAlign w:val="center"/>
          </w:tcPr>
          <w:p w14:paraId="61D24CDF">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57" w:type="dxa"/>
            <w:tcBorders>
              <w:top w:val="single" w:color="auto" w:sz="4" w:space="0"/>
              <w:left w:val="nil"/>
              <w:bottom w:val="single" w:color="auto" w:sz="4" w:space="0"/>
              <w:right w:val="single" w:color="auto" w:sz="4" w:space="0"/>
            </w:tcBorders>
            <w:noWrap w:val="0"/>
            <w:vAlign w:val="center"/>
          </w:tcPr>
          <w:p w14:paraId="70A0ECAB">
            <w:pPr>
              <w:rPr>
                <w:rFonts w:ascii="仿宋_GB2312" w:hAnsi="宋体" w:eastAsia="仿宋_GB2312" w:cs="宋体"/>
                <w:color w:val="auto"/>
                <w:sz w:val="18"/>
                <w:szCs w:val="18"/>
              </w:rPr>
            </w:pPr>
            <w:r>
              <w:rPr>
                <w:rFonts w:hint="eastAsia" w:ascii="仿宋_GB2312" w:eastAsia="仿宋_GB2312"/>
                <w:color w:val="auto"/>
                <w:sz w:val="18"/>
                <w:szCs w:val="18"/>
              </w:rPr>
              <w:t>　</w:t>
            </w:r>
          </w:p>
        </w:tc>
        <w:tc>
          <w:tcPr>
            <w:tcW w:w="607" w:type="dxa"/>
            <w:tcBorders>
              <w:top w:val="single" w:color="auto" w:sz="4" w:space="0"/>
              <w:left w:val="nil"/>
              <w:bottom w:val="single" w:color="auto" w:sz="4" w:space="0"/>
              <w:right w:val="single" w:color="auto" w:sz="4" w:space="0"/>
            </w:tcBorders>
            <w:noWrap w:val="0"/>
            <w:vAlign w:val="center"/>
          </w:tcPr>
          <w:p w14:paraId="6D13B564">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53" w:type="dxa"/>
            <w:tcBorders>
              <w:top w:val="single" w:color="auto" w:sz="4" w:space="0"/>
              <w:left w:val="nil"/>
              <w:bottom w:val="single" w:color="auto" w:sz="4" w:space="0"/>
              <w:right w:val="single" w:color="auto" w:sz="4" w:space="0"/>
            </w:tcBorders>
            <w:noWrap w:val="0"/>
            <w:vAlign w:val="center"/>
          </w:tcPr>
          <w:p w14:paraId="015C9060">
            <w:pPr>
              <w:rPr>
                <w:rFonts w:ascii="仿宋_GB2312" w:hAnsi="宋体" w:eastAsia="仿宋_GB2312" w:cs="宋体"/>
                <w:color w:val="auto"/>
                <w:sz w:val="18"/>
                <w:szCs w:val="18"/>
              </w:rPr>
            </w:pPr>
            <w:r>
              <w:rPr>
                <w:rFonts w:hint="eastAsia" w:ascii="仿宋_GB2312" w:eastAsia="仿宋_GB2312"/>
                <w:color w:val="auto"/>
                <w:sz w:val="18"/>
                <w:szCs w:val="18"/>
              </w:rPr>
              <w:t>　</w:t>
            </w:r>
          </w:p>
        </w:tc>
        <w:tc>
          <w:tcPr>
            <w:tcW w:w="593" w:type="dxa"/>
            <w:tcBorders>
              <w:top w:val="single" w:color="auto" w:sz="4" w:space="0"/>
              <w:left w:val="nil"/>
              <w:bottom w:val="single" w:color="auto" w:sz="4" w:space="0"/>
              <w:right w:val="single" w:color="auto" w:sz="4" w:space="0"/>
            </w:tcBorders>
            <w:noWrap w:val="0"/>
            <w:vAlign w:val="center"/>
          </w:tcPr>
          <w:p w14:paraId="43623B99">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c>
          <w:tcPr>
            <w:tcW w:w="611" w:type="dxa"/>
            <w:tcBorders>
              <w:top w:val="single" w:color="auto" w:sz="4" w:space="0"/>
              <w:left w:val="nil"/>
              <w:bottom w:val="single" w:color="auto" w:sz="4" w:space="0"/>
              <w:right w:val="single" w:color="auto" w:sz="4" w:space="0"/>
            </w:tcBorders>
            <w:noWrap w:val="0"/>
            <w:vAlign w:val="center"/>
          </w:tcPr>
          <w:p w14:paraId="1075FC6E">
            <w:pPr>
              <w:rPr>
                <w:rFonts w:hint="eastAsia" w:ascii="仿宋_GB2312" w:hAnsi="宋体" w:eastAsia="仿宋_GB2312" w:cs="宋体"/>
                <w:color w:val="auto"/>
                <w:sz w:val="18"/>
                <w:szCs w:val="18"/>
                <w:lang w:eastAsia="zh-CN"/>
              </w:rPr>
            </w:pPr>
            <w:r>
              <w:rPr>
                <w:rFonts w:hint="eastAsia" w:ascii="仿宋_GB2312" w:eastAsia="仿宋_GB2312"/>
                <w:color w:val="auto"/>
                <w:sz w:val="18"/>
                <w:szCs w:val="18"/>
                <w:lang w:eastAsia="zh-CN"/>
              </w:rPr>
              <w:t>√</w:t>
            </w:r>
          </w:p>
        </w:tc>
      </w:tr>
    </w:tbl>
    <w:p w14:paraId="3A7ED738">
      <w:pPr>
        <w:jc w:val="center"/>
        <w:rPr>
          <w:rFonts w:hint="eastAsia" w:ascii="Times New Roman" w:hAnsi="Times New Roman" w:eastAsia="方正小标宋_GBK"/>
          <w:color w:val="auto"/>
          <w:sz w:val="28"/>
          <w:szCs w:val="28"/>
        </w:rPr>
      </w:pPr>
    </w:p>
    <w:p w14:paraId="39D07709">
      <w:pPr>
        <w:jc w:val="center"/>
        <w:rPr>
          <w:rFonts w:hint="eastAsia" w:ascii="Times New Roman" w:hAnsi="Times New Roman" w:eastAsia="方正小标宋_GBK"/>
          <w:color w:val="auto"/>
          <w:sz w:val="28"/>
          <w:szCs w:val="28"/>
        </w:rPr>
      </w:pPr>
    </w:p>
    <w:p w14:paraId="71FE4C7E">
      <w:pPr>
        <w:pStyle w:val="2"/>
        <w:jc w:val="center"/>
        <w:rPr>
          <w:rFonts w:ascii="方正小标宋_GBK" w:hAnsi="方正小标宋_GBK" w:eastAsia="方正小标宋_GBK"/>
          <w:b w:val="0"/>
          <w:bCs w:val="0"/>
          <w:color w:val="auto"/>
          <w:sz w:val="30"/>
        </w:rPr>
      </w:pPr>
      <w:bookmarkStart w:id="14" w:name="_Toc24724727"/>
      <w:r>
        <w:rPr>
          <w:rFonts w:ascii="方正小标宋_GBK" w:hAnsi="方正小标宋_GBK" w:eastAsia="方正小标宋_GBK"/>
          <w:b w:val="0"/>
          <w:bCs w:val="0"/>
          <w:color w:val="auto"/>
          <w:sz w:val="30"/>
        </w:rPr>
        <w:br w:type="page"/>
      </w:r>
      <w:r>
        <w:rPr>
          <w:rFonts w:hint="eastAsia" w:ascii="方正小标宋_GBK" w:hAnsi="方正小标宋_GBK" w:eastAsia="方正小标宋_GBK"/>
          <w:b w:val="0"/>
          <w:bCs w:val="0"/>
          <w:color w:val="auto"/>
          <w:sz w:val="30"/>
        </w:rPr>
        <w:t>（</w:t>
      </w:r>
      <w:r>
        <w:rPr>
          <w:rFonts w:hint="eastAsia" w:ascii="方正小标宋_GBK" w:hAnsi="方正小标宋_GBK" w:eastAsia="方正小标宋_GBK"/>
          <w:b w:val="0"/>
          <w:bCs w:val="0"/>
          <w:color w:val="auto"/>
          <w:sz w:val="30"/>
          <w:lang w:eastAsia="zh-CN"/>
        </w:rPr>
        <w:t>十四</w:t>
      </w:r>
      <w:r>
        <w:rPr>
          <w:rFonts w:hint="eastAsia" w:ascii="方正小标宋_GBK" w:hAnsi="方正小标宋_GBK" w:eastAsia="方正小标宋_GBK"/>
          <w:b w:val="0"/>
          <w:bCs w:val="0"/>
          <w:color w:val="auto"/>
          <w:sz w:val="30"/>
        </w:rPr>
        <w:t>）食品药品监管领域基层政务公开标准目录</w:t>
      </w:r>
      <w:bookmarkEnd w:id="14"/>
    </w:p>
    <w:tbl>
      <w:tblPr>
        <w:tblStyle w:val="5"/>
        <w:tblW w:w="15480" w:type="dxa"/>
        <w:tblInd w:w="-746" w:type="dxa"/>
        <w:tblLayout w:type="fixed"/>
        <w:tblCellMar>
          <w:top w:w="0" w:type="dxa"/>
          <w:left w:w="108" w:type="dxa"/>
          <w:bottom w:w="0" w:type="dxa"/>
          <w:right w:w="108" w:type="dxa"/>
        </w:tblCellMar>
      </w:tblPr>
      <w:tblGrid>
        <w:gridCol w:w="540"/>
        <w:gridCol w:w="720"/>
        <w:gridCol w:w="1140"/>
        <w:gridCol w:w="2755"/>
        <w:gridCol w:w="965"/>
        <w:gridCol w:w="1260"/>
        <w:gridCol w:w="1440"/>
        <w:gridCol w:w="2520"/>
        <w:gridCol w:w="736"/>
        <w:gridCol w:w="715"/>
        <w:gridCol w:w="743"/>
        <w:gridCol w:w="707"/>
        <w:gridCol w:w="600"/>
        <w:gridCol w:w="639"/>
      </w:tblGrid>
      <w:tr w14:paraId="55FE6746">
        <w:tblPrEx>
          <w:tblCellMar>
            <w:top w:w="0" w:type="dxa"/>
            <w:left w:w="108" w:type="dxa"/>
            <w:bottom w:w="0" w:type="dxa"/>
            <w:right w:w="108" w:type="dxa"/>
          </w:tblCellMar>
        </w:tblPrEx>
        <w:trPr>
          <w:trHeight w:val="420" w:hRule="atLeast"/>
          <w:tblHeader/>
        </w:trPr>
        <w:tc>
          <w:tcPr>
            <w:tcW w:w="540" w:type="dxa"/>
            <w:vMerge w:val="restart"/>
            <w:tcBorders>
              <w:top w:val="single" w:color="auto" w:sz="4" w:space="0"/>
              <w:left w:val="single" w:color="auto" w:sz="4" w:space="0"/>
              <w:bottom w:val="single" w:color="auto" w:sz="4" w:space="0"/>
              <w:right w:val="single" w:color="auto" w:sz="4" w:space="0"/>
            </w:tcBorders>
            <w:noWrap w:val="0"/>
            <w:vAlign w:val="center"/>
          </w:tcPr>
          <w:p w14:paraId="059566EC">
            <w:pPr>
              <w:widowControl/>
              <w:jc w:val="center"/>
              <w:rPr>
                <w:rFonts w:ascii="Times New Roman" w:hAnsi="Times New Roman"/>
                <w:color w:val="auto"/>
                <w:kern w:val="0"/>
                <w:sz w:val="22"/>
              </w:rPr>
            </w:pPr>
            <w:r>
              <w:rPr>
                <w:rFonts w:ascii="Times New Roman" w:hAnsi="宋体"/>
                <w:color w:val="auto"/>
                <w:kern w:val="0"/>
                <w:sz w:val="22"/>
              </w:rPr>
              <w:t>序号</w:t>
            </w:r>
          </w:p>
        </w:tc>
        <w:tc>
          <w:tcPr>
            <w:tcW w:w="1860" w:type="dxa"/>
            <w:gridSpan w:val="2"/>
            <w:tcBorders>
              <w:top w:val="single" w:color="auto" w:sz="4" w:space="0"/>
              <w:left w:val="nil"/>
              <w:bottom w:val="single" w:color="auto" w:sz="4" w:space="0"/>
              <w:right w:val="single" w:color="auto" w:sz="4" w:space="0"/>
            </w:tcBorders>
            <w:noWrap w:val="0"/>
            <w:vAlign w:val="center"/>
          </w:tcPr>
          <w:p w14:paraId="1CB3B62A">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2755" w:type="dxa"/>
            <w:vMerge w:val="restart"/>
            <w:tcBorders>
              <w:top w:val="single" w:color="auto" w:sz="4" w:space="0"/>
              <w:left w:val="single" w:color="auto" w:sz="4" w:space="0"/>
              <w:bottom w:val="single" w:color="auto" w:sz="4" w:space="0"/>
              <w:right w:val="single" w:color="auto" w:sz="4" w:space="0"/>
            </w:tcBorders>
            <w:noWrap w:val="0"/>
            <w:vAlign w:val="center"/>
          </w:tcPr>
          <w:p w14:paraId="55D1BC5B">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965" w:type="dxa"/>
            <w:vMerge w:val="restart"/>
            <w:tcBorders>
              <w:top w:val="single" w:color="auto" w:sz="4" w:space="0"/>
              <w:left w:val="single" w:color="auto" w:sz="4" w:space="0"/>
              <w:bottom w:val="single" w:color="auto" w:sz="4" w:space="0"/>
              <w:right w:val="single" w:color="auto" w:sz="4" w:space="0"/>
            </w:tcBorders>
            <w:noWrap w:val="0"/>
            <w:vAlign w:val="center"/>
          </w:tcPr>
          <w:p w14:paraId="04703856">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260" w:type="dxa"/>
            <w:vMerge w:val="restart"/>
            <w:tcBorders>
              <w:top w:val="single" w:color="auto" w:sz="4" w:space="0"/>
              <w:left w:val="single" w:color="auto" w:sz="4" w:space="0"/>
              <w:bottom w:val="single" w:color="auto" w:sz="4" w:space="0"/>
              <w:right w:val="single" w:color="auto" w:sz="4" w:space="0"/>
            </w:tcBorders>
            <w:noWrap w:val="0"/>
            <w:vAlign w:val="center"/>
          </w:tcPr>
          <w:p w14:paraId="056AB51D">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1440" w:type="dxa"/>
            <w:vMerge w:val="restart"/>
            <w:tcBorders>
              <w:top w:val="single" w:color="auto" w:sz="4" w:space="0"/>
              <w:left w:val="single" w:color="auto" w:sz="4" w:space="0"/>
              <w:bottom w:val="single" w:color="auto" w:sz="4" w:space="0"/>
              <w:right w:val="single" w:color="auto" w:sz="4" w:space="0"/>
            </w:tcBorders>
            <w:noWrap w:val="0"/>
            <w:vAlign w:val="center"/>
          </w:tcPr>
          <w:p w14:paraId="2AA67F1B">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2520" w:type="dxa"/>
            <w:vMerge w:val="restart"/>
            <w:tcBorders>
              <w:top w:val="single" w:color="auto" w:sz="4" w:space="0"/>
              <w:left w:val="single" w:color="auto" w:sz="4" w:space="0"/>
              <w:bottom w:val="single" w:color="auto" w:sz="4" w:space="0"/>
              <w:right w:val="single" w:color="auto" w:sz="4" w:space="0"/>
            </w:tcBorders>
            <w:noWrap w:val="0"/>
            <w:vAlign w:val="center"/>
          </w:tcPr>
          <w:p w14:paraId="10EAA92A">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451" w:type="dxa"/>
            <w:gridSpan w:val="2"/>
            <w:tcBorders>
              <w:top w:val="single" w:color="auto" w:sz="4" w:space="0"/>
              <w:left w:val="nil"/>
              <w:bottom w:val="single" w:color="auto" w:sz="4" w:space="0"/>
              <w:right w:val="single" w:color="auto" w:sz="4" w:space="0"/>
            </w:tcBorders>
            <w:noWrap w:val="0"/>
            <w:vAlign w:val="center"/>
          </w:tcPr>
          <w:p w14:paraId="6C4239CE">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450" w:type="dxa"/>
            <w:gridSpan w:val="2"/>
            <w:tcBorders>
              <w:top w:val="single" w:color="auto" w:sz="4" w:space="0"/>
              <w:left w:val="nil"/>
              <w:bottom w:val="single" w:color="auto" w:sz="4" w:space="0"/>
              <w:right w:val="single" w:color="auto" w:sz="4" w:space="0"/>
            </w:tcBorders>
            <w:noWrap w:val="0"/>
            <w:vAlign w:val="center"/>
          </w:tcPr>
          <w:p w14:paraId="2C752309">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239" w:type="dxa"/>
            <w:gridSpan w:val="2"/>
            <w:tcBorders>
              <w:top w:val="single" w:color="auto" w:sz="4" w:space="0"/>
              <w:left w:val="nil"/>
              <w:bottom w:val="single" w:color="auto" w:sz="4" w:space="0"/>
              <w:right w:val="single" w:color="auto" w:sz="4" w:space="0"/>
            </w:tcBorders>
            <w:noWrap w:val="0"/>
            <w:vAlign w:val="center"/>
          </w:tcPr>
          <w:p w14:paraId="54BC67D7">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14:paraId="32D5D735">
        <w:tblPrEx>
          <w:tblCellMar>
            <w:top w:w="0" w:type="dxa"/>
            <w:left w:w="108" w:type="dxa"/>
            <w:bottom w:w="0" w:type="dxa"/>
            <w:right w:w="108" w:type="dxa"/>
          </w:tblCellMar>
        </w:tblPrEx>
        <w:trPr>
          <w:trHeight w:val="1123" w:hRule="atLeast"/>
          <w:tblHeader/>
        </w:trPr>
        <w:tc>
          <w:tcPr>
            <w:tcW w:w="540" w:type="dxa"/>
            <w:vMerge w:val="continue"/>
            <w:tcBorders>
              <w:top w:val="single" w:color="auto" w:sz="4" w:space="0"/>
              <w:left w:val="single" w:color="auto" w:sz="4" w:space="0"/>
              <w:bottom w:val="single" w:color="auto" w:sz="4" w:space="0"/>
              <w:right w:val="single" w:color="auto" w:sz="4" w:space="0"/>
            </w:tcBorders>
            <w:noWrap w:val="0"/>
            <w:vAlign w:val="center"/>
          </w:tcPr>
          <w:p w14:paraId="43D70EB1">
            <w:pPr>
              <w:widowControl/>
              <w:jc w:val="left"/>
              <w:rPr>
                <w:rFonts w:ascii="Times New Roman" w:hAnsi="Times New Roman"/>
                <w:color w:val="auto"/>
                <w:kern w:val="0"/>
                <w:sz w:val="22"/>
              </w:rPr>
            </w:pPr>
          </w:p>
        </w:tc>
        <w:tc>
          <w:tcPr>
            <w:tcW w:w="720" w:type="dxa"/>
            <w:tcBorders>
              <w:top w:val="nil"/>
              <w:left w:val="nil"/>
              <w:bottom w:val="single" w:color="auto" w:sz="4" w:space="0"/>
              <w:right w:val="single" w:color="auto" w:sz="4" w:space="0"/>
            </w:tcBorders>
            <w:noWrap w:val="0"/>
            <w:vAlign w:val="center"/>
          </w:tcPr>
          <w:p w14:paraId="6AD6E205">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1140" w:type="dxa"/>
            <w:tcBorders>
              <w:top w:val="nil"/>
              <w:left w:val="nil"/>
              <w:bottom w:val="single" w:color="auto" w:sz="4" w:space="0"/>
              <w:right w:val="single" w:color="auto" w:sz="4" w:space="0"/>
            </w:tcBorders>
            <w:noWrap w:val="0"/>
            <w:vAlign w:val="center"/>
          </w:tcPr>
          <w:p w14:paraId="494223BD">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2755" w:type="dxa"/>
            <w:vMerge w:val="continue"/>
            <w:tcBorders>
              <w:top w:val="single" w:color="auto" w:sz="4" w:space="0"/>
              <w:left w:val="single" w:color="auto" w:sz="4" w:space="0"/>
              <w:bottom w:val="single" w:color="auto" w:sz="4" w:space="0"/>
              <w:right w:val="single" w:color="auto" w:sz="4" w:space="0"/>
            </w:tcBorders>
            <w:noWrap w:val="0"/>
            <w:vAlign w:val="center"/>
          </w:tcPr>
          <w:p w14:paraId="6A5B2D0E">
            <w:pPr>
              <w:widowControl/>
              <w:jc w:val="left"/>
              <w:rPr>
                <w:rFonts w:ascii="黑体" w:hAnsi="宋体" w:eastAsia="黑体" w:cs="宋体"/>
                <w:color w:val="auto"/>
                <w:kern w:val="0"/>
                <w:sz w:val="22"/>
              </w:rPr>
            </w:pPr>
          </w:p>
        </w:tc>
        <w:tc>
          <w:tcPr>
            <w:tcW w:w="965" w:type="dxa"/>
            <w:vMerge w:val="continue"/>
            <w:tcBorders>
              <w:top w:val="single" w:color="auto" w:sz="4" w:space="0"/>
              <w:left w:val="single" w:color="auto" w:sz="4" w:space="0"/>
              <w:bottom w:val="single" w:color="auto" w:sz="4" w:space="0"/>
              <w:right w:val="single" w:color="auto" w:sz="4" w:space="0"/>
            </w:tcBorders>
            <w:noWrap w:val="0"/>
            <w:vAlign w:val="center"/>
          </w:tcPr>
          <w:p w14:paraId="3646AC54">
            <w:pPr>
              <w:widowControl/>
              <w:jc w:val="left"/>
              <w:rPr>
                <w:rFonts w:ascii="黑体" w:hAnsi="宋体" w:eastAsia="黑体" w:cs="宋体"/>
                <w:color w:val="auto"/>
                <w:kern w:val="0"/>
                <w:sz w:val="22"/>
              </w:rPr>
            </w:pPr>
          </w:p>
        </w:tc>
        <w:tc>
          <w:tcPr>
            <w:tcW w:w="1260" w:type="dxa"/>
            <w:vMerge w:val="continue"/>
            <w:tcBorders>
              <w:top w:val="single" w:color="auto" w:sz="4" w:space="0"/>
              <w:left w:val="single" w:color="auto" w:sz="4" w:space="0"/>
              <w:bottom w:val="single" w:color="auto" w:sz="4" w:space="0"/>
              <w:right w:val="single" w:color="auto" w:sz="4" w:space="0"/>
            </w:tcBorders>
            <w:noWrap w:val="0"/>
            <w:vAlign w:val="center"/>
          </w:tcPr>
          <w:p w14:paraId="25DCEB26">
            <w:pPr>
              <w:widowControl/>
              <w:jc w:val="left"/>
              <w:rPr>
                <w:rFonts w:ascii="黑体" w:hAnsi="宋体" w:eastAsia="黑体" w:cs="宋体"/>
                <w:color w:val="auto"/>
                <w:kern w:val="0"/>
                <w:sz w:val="22"/>
              </w:rPr>
            </w:pP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14:paraId="27FBA16A">
            <w:pPr>
              <w:widowControl/>
              <w:jc w:val="left"/>
              <w:rPr>
                <w:rFonts w:ascii="黑体" w:hAnsi="宋体" w:eastAsia="黑体" w:cs="宋体"/>
                <w:color w:val="auto"/>
                <w:kern w:val="0"/>
                <w:sz w:val="22"/>
              </w:rPr>
            </w:pPr>
          </w:p>
        </w:tc>
        <w:tc>
          <w:tcPr>
            <w:tcW w:w="2520" w:type="dxa"/>
            <w:vMerge w:val="continue"/>
            <w:tcBorders>
              <w:top w:val="single" w:color="auto" w:sz="4" w:space="0"/>
              <w:left w:val="single" w:color="auto" w:sz="4" w:space="0"/>
              <w:bottom w:val="single" w:color="auto" w:sz="4" w:space="0"/>
              <w:right w:val="single" w:color="auto" w:sz="4" w:space="0"/>
            </w:tcBorders>
            <w:noWrap w:val="0"/>
            <w:vAlign w:val="center"/>
          </w:tcPr>
          <w:p w14:paraId="46825BC2">
            <w:pPr>
              <w:widowControl/>
              <w:jc w:val="left"/>
              <w:rPr>
                <w:rFonts w:ascii="黑体" w:hAnsi="宋体" w:eastAsia="黑体" w:cs="宋体"/>
                <w:color w:val="auto"/>
                <w:kern w:val="0"/>
                <w:sz w:val="22"/>
              </w:rPr>
            </w:pPr>
          </w:p>
        </w:tc>
        <w:tc>
          <w:tcPr>
            <w:tcW w:w="736" w:type="dxa"/>
            <w:tcBorders>
              <w:top w:val="nil"/>
              <w:left w:val="nil"/>
              <w:bottom w:val="single" w:color="auto" w:sz="4" w:space="0"/>
              <w:right w:val="single" w:color="auto" w:sz="4" w:space="0"/>
            </w:tcBorders>
            <w:noWrap w:val="0"/>
            <w:vAlign w:val="center"/>
          </w:tcPr>
          <w:p w14:paraId="36C223B8">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715" w:type="dxa"/>
            <w:tcBorders>
              <w:top w:val="nil"/>
              <w:left w:val="nil"/>
              <w:bottom w:val="single" w:color="auto" w:sz="4" w:space="0"/>
              <w:right w:val="single" w:color="auto" w:sz="4" w:space="0"/>
            </w:tcBorders>
            <w:noWrap w:val="0"/>
            <w:vAlign w:val="center"/>
          </w:tcPr>
          <w:p w14:paraId="4BE3B32A">
            <w:pPr>
              <w:widowControl/>
              <w:jc w:val="center"/>
              <w:rPr>
                <w:rFonts w:ascii="黑体" w:hAnsi="宋体" w:eastAsia="黑体" w:cs="宋体"/>
                <w:color w:val="auto"/>
                <w:kern w:val="0"/>
                <w:sz w:val="22"/>
              </w:rPr>
            </w:pPr>
            <w:r>
              <w:rPr>
                <w:rFonts w:hint="eastAsia" w:ascii="黑体" w:hAnsi="宋体" w:eastAsia="黑体" w:cs="宋体"/>
                <w:color w:val="auto"/>
                <w:kern w:val="0"/>
                <w:sz w:val="22"/>
              </w:rPr>
              <w:t>特定</w:t>
            </w:r>
            <w:r>
              <w:rPr>
                <w:rFonts w:hint="eastAsia" w:ascii="黑体" w:hAnsi="宋体" w:eastAsia="黑体" w:cs="宋体"/>
                <w:color w:val="auto"/>
                <w:kern w:val="0"/>
                <w:sz w:val="22"/>
                <w:lang w:val="en-US" w:eastAsia="zh-CN"/>
              </w:rPr>
              <w:t>对象</w:t>
            </w:r>
          </w:p>
        </w:tc>
        <w:tc>
          <w:tcPr>
            <w:tcW w:w="743" w:type="dxa"/>
            <w:tcBorders>
              <w:top w:val="nil"/>
              <w:left w:val="nil"/>
              <w:bottom w:val="single" w:color="auto" w:sz="4" w:space="0"/>
              <w:right w:val="single" w:color="auto" w:sz="4" w:space="0"/>
            </w:tcBorders>
            <w:noWrap w:val="0"/>
            <w:vAlign w:val="center"/>
          </w:tcPr>
          <w:p w14:paraId="032BBE1B">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707" w:type="dxa"/>
            <w:tcBorders>
              <w:top w:val="nil"/>
              <w:left w:val="nil"/>
              <w:bottom w:val="single" w:color="auto" w:sz="4" w:space="0"/>
              <w:right w:val="single" w:color="auto" w:sz="4" w:space="0"/>
            </w:tcBorders>
            <w:noWrap w:val="0"/>
            <w:vAlign w:val="center"/>
          </w:tcPr>
          <w:p w14:paraId="285C1159">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600" w:type="dxa"/>
            <w:tcBorders>
              <w:top w:val="nil"/>
              <w:left w:val="nil"/>
              <w:bottom w:val="single" w:color="auto" w:sz="4" w:space="0"/>
              <w:right w:val="single" w:color="auto" w:sz="4" w:space="0"/>
            </w:tcBorders>
            <w:noWrap w:val="0"/>
            <w:vAlign w:val="center"/>
          </w:tcPr>
          <w:p w14:paraId="44B99A41">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市级</w:t>
            </w:r>
          </w:p>
        </w:tc>
        <w:tc>
          <w:tcPr>
            <w:tcW w:w="639" w:type="dxa"/>
            <w:tcBorders>
              <w:top w:val="nil"/>
              <w:left w:val="nil"/>
              <w:bottom w:val="single" w:color="auto" w:sz="4" w:space="0"/>
              <w:right w:val="single" w:color="auto" w:sz="4" w:space="0"/>
            </w:tcBorders>
            <w:noWrap w:val="0"/>
            <w:vAlign w:val="center"/>
          </w:tcPr>
          <w:p w14:paraId="355A4CFA">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镇、村级</w:t>
            </w:r>
          </w:p>
        </w:tc>
      </w:tr>
      <w:tr w14:paraId="193F9B8C">
        <w:tblPrEx>
          <w:tblCellMar>
            <w:top w:w="0" w:type="dxa"/>
            <w:left w:w="108" w:type="dxa"/>
            <w:bottom w:w="0" w:type="dxa"/>
            <w:right w:w="108" w:type="dxa"/>
          </w:tblCellMar>
        </w:tblPrEx>
        <w:trPr>
          <w:trHeight w:val="1123" w:hRule="atLeast"/>
          <w:tblHeader/>
        </w:trPr>
        <w:tc>
          <w:tcPr>
            <w:tcW w:w="540" w:type="dxa"/>
            <w:tcBorders>
              <w:top w:val="single" w:color="auto" w:sz="4" w:space="0"/>
              <w:left w:val="single" w:color="auto" w:sz="4" w:space="0"/>
              <w:bottom w:val="single" w:color="auto" w:sz="4" w:space="0"/>
              <w:right w:val="single" w:color="auto" w:sz="4" w:space="0"/>
            </w:tcBorders>
            <w:noWrap w:val="0"/>
            <w:vAlign w:val="center"/>
          </w:tcPr>
          <w:p w14:paraId="3282CA31">
            <w:pPr>
              <w:spacing w:line="300" w:lineRule="exact"/>
              <w:jc w:val="center"/>
              <w:rPr>
                <w:rFonts w:ascii="仿宋_GB2312" w:hAnsi="宋体" w:eastAsia="仿宋_GB2312"/>
                <w:color w:val="auto"/>
                <w:sz w:val="18"/>
                <w:szCs w:val="18"/>
              </w:rPr>
            </w:pPr>
            <w:r>
              <w:rPr>
                <w:rFonts w:ascii="仿宋_GB2312" w:hAnsi="宋体" w:eastAsia="仿宋_GB2312"/>
                <w:color w:val="auto"/>
                <w:sz w:val="18"/>
                <w:szCs w:val="18"/>
              </w:rPr>
              <w:t>1</w:t>
            </w:r>
          </w:p>
        </w:tc>
        <w:tc>
          <w:tcPr>
            <w:tcW w:w="720" w:type="dxa"/>
            <w:tcBorders>
              <w:top w:val="single" w:color="auto" w:sz="4" w:space="0"/>
              <w:left w:val="nil"/>
              <w:bottom w:val="single" w:color="auto" w:sz="4" w:space="0"/>
              <w:right w:val="single" w:color="auto" w:sz="4" w:space="0"/>
            </w:tcBorders>
            <w:noWrap w:val="0"/>
            <w:vAlign w:val="center"/>
          </w:tcPr>
          <w:p w14:paraId="50CE4E16">
            <w:pPr>
              <w:spacing w:line="300" w:lineRule="exact"/>
              <w:jc w:val="left"/>
              <w:rPr>
                <w:rFonts w:hint="eastAsia" w:ascii="仿宋_GB2312" w:hAnsi="宋体" w:eastAsia="仿宋_GB2312"/>
                <w:color w:val="auto"/>
                <w:sz w:val="18"/>
                <w:szCs w:val="18"/>
              </w:rPr>
            </w:pPr>
            <w:r>
              <w:rPr>
                <w:rFonts w:hint="eastAsia" w:ascii="仿宋_GB2312" w:hAnsi="宋体" w:eastAsia="仿宋_GB2312"/>
                <w:color w:val="auto"/>
                <w:sz w:val="18"/>
                <w:szCs w:val="18"/>
              </w:rPr>
              <w:t>公共</w:t>
            </w:r>
          </w:p>
          <w:p w14:paraId="69CF4387">
            <w:pPr>
              <w:spacing w:line="300" w:lineRule="exact"/>
              <w:jc w:val="left"/>
              <w:rPr>
                <w:rFonts w:ascii="仿宋_GB2312" w:hAnsi="宋体" w:eastAsia="仿宋_GB2312"/>
                <w:color w:val="auto"/>
                <w:sz w:val="18"/>
                <w:szCs w:val="18"/>
              </w:rPr>
            </w:pPr>
            <w:r>
              <w:rPr>
                <w:rFonts w:hint="eastAsia" w:ascii="仿宋_GB2312" w:hAnsi="宋体" w:eastAsia="仿宋_GB2312"/>
                <w:color w:val="auto"/>
                <w:sz w:val="18"/>
                <w:szCs w:val="18"/>
              </w:rPr>
              <w:t>服务</w:t>
            </w:r>
          </w:p>
        </w:tc>
        <w:tc>
          <w:tcPr>
            <w:tcW w:w="1140" w:type="dxa"/>
            <w:tcBorders>
              <w:top w:val="single" w:color="auto" w:sz="4" w:space="0"/>
              <w:left w:val="nil"/>
              <w:bottom w:val="single" w:color="auto" w:sz="4" w:space="0"/>
              <w:right w:val="single" w:color="auto" w:sz="4" w:space="0"/>
            </w:tcBorders>
            <w:noWrap w:val="0"/>
            <w:vAlign w:val="center"/>
          </w:tcPr>
          <w:p w14:paraId="56DEAA29">
            <w:pPr>
              <w:spacing w:line="300" w:lineRule="exact"/>
              <w:jc w:val="center"/>
              <w:rPr>
                <w:rFonts w:ascii="仿宋_GB2312" w:hAnsi="宋体" w:eastAsia="仿宋_GB2312"/>
                <w:color w:val="auto"/>
                <w:sz w:val="18"/>
                <w:szCs w:val="18"/>
              </w:rPr>
            </w:pPr>
            <w:r>
              <w:rPr>
                <w:rFonts w:hint="eastAsia" w:ascii="仿宋_GB2312" w:hAnsi="宋体" w:eastAsia="仿宋_GB2312"/>
                <w:color w:val="auto"/>
                <w:sz w:val="18"/>
                <w:szCs w:val="18"/>
              </w:rPr>
              <w:t>食品安全消费提示警示</w:t>
            </w:r>
          </w:p>
        </w:tc>
        <w:tc>
          <w:tcPr>
            <w:tcW w:w="2755" w:type="dxa"/>
            <w:tcBorders>
              <w:top w:val="single" w:color="auto" w:sz="4" w:space="0"/>
              <w:left w:val="single" w:color="auto" w:sz="4" w:space="0"/>
              <w:bottom w:val="single" w:color="auto" w:sz="4" w:space="0"/>
              <w:right w:val="single" w:color="auto" w:sz="4" w:space="0"/>
            </w:tcBorders>
            <w:noWrap w:val="0"/>
            <w:vAlign w:val="center"/>
          </w:tcPr>
          <w:p w14:paraId="39C316B1">
            <w:pPr>
              <w:spacing w:line="300" w:lineRule="exact"/>
              <w:jc w:val="left"/>
              <w:rPr>
                <w:rFonts w:ascii="仿宋_GB2312" w:hAnsi="宋体" w:eastAsia="仿宋_GB2312"/>
                <w:color w:val="auto"/>
                <w:sz w:val="18"/>
                <w:szCs w:val="18"/>
              </w:rPr>
            </w:pPr>
            <w:r>
              <w:rPr>
                <w:rFonts w:hint="eastAsia" w:ascii="仿宋_GB2312" w:hAnsi="宋体" w:eastAsia="仿宋_GB2312"/>
                <w:color w:val="auto"/>
                <w:sz w:val="18"/>
                <w:szCs w:val="18"/>
              </w:rPr>
              <w:t>食品安全消费提示、警示信息</w:t>
            </w:r>
          </w:p>
        </w:tc>
        <w:tc>
          <w:tcPr>
            <w:tcW w:w="965" w:type="dxa"/>
            <w:tcBorders>
              <w:top w:val="single" w:color="auto" w:sz="4" w:space="0"/>
              <w:left w:val="single" w:color="auto" w:sz="4" w:space="0"/>
              <w:bottom w:val="single" w:color="auto" w:sz="4" w:space="0"/>
              <w:right w:val="single" w:color="auto" w:sz="4" w:space="0"/>
            </w:tcBorders>
            <w:noWrap w:val="0"/>
            <w:vAlign w:val="center"/>
          </w:tcPr>
          <w:p w14:paraId="29417DCF">
            <w:pPr>
              <w:spacing w:line="300" w:lineRule="exact"/>
              <w:rPr>
                <w:rFonts w:ascii="仿宋_GB2312" w:hAnsi="宋体" w:eastAsia="仿宋_GB2312"/>
                <w:color w:val="auto"/>
                <w:sz w:val="18"/>
                <w:szCs w:val="18"/>
              </w:rPr>
            </w:pPr>
            <w:r>
              <w:rPr>
                <w:rFonts w:hint="eastAsia" w:ascii="仿宋_GB2312" w:hAnsi="宋体" w:eastAsia="仿宋_GB2312"/>
                <w:color w:val="auto"/>
                <w:sz w:val="18"/>
                <w:szCs w:val="18"/>
              </w:rPr>
              <w:t>《政府信息公开条例》《关于全面推进政务公开工作的意见》</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7170EB37">
            <w:pPr>
              <w:spacing w:line="300" w:lineRule="exact"/>
              <w:rPr>
                <w:rFonts w:ascii="仿宋_GB2312" w:hAnsi="宋体" w:eastAsia="仿宋_GB2312"/>
                <w:color w:val="auto"/>
                <w:sz w:val="18"/>
                <w:szCs w:val="18"/>
              </w:rPr>
            </w:pPr>
            <w:r>
              <w:rPr>
                <w:rFonts w:hint="eastAsia" w:ascii="仿宋_GB2312" w:hAnsi="宋体" w:eastAsia="仿宋_GB2312"/>
                <w:color w:val="auto"/>
                <w:sz w:val="18"/>
                <w:szCs w:val="18"/>
              </w:rPr>
              <w:t>信息形成之日起</w:t>
            </w:r>
            <w:r>
              <w:rPr>
                <w:rFonts w:ascii="仿宋_GB2312" w:hAnsi="宋体" w:eastAsia="仿宋_GB2312"/>
                <w:color w:val="auto"/>
                <w:sz w:val="18"/>
                <w:szCs w:val="18"/>
              </w:rPr>
              <w:t>7</w:t>
            </w:r>
            <w:r>
              <w:rPr>
                <w:rFonts w:hint="eastAsia" w:ascii="仿宋_GB2312" w:hAnsi="宋体" w:eastAsia="仿宋_GB2312"/>
                <w:color w:val="auto"/>
                <w:sz w:val="18"/>
                <w:szCs w:val="18"/>
              </w:rPr>
              <w:t>个工作日内</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5A47F519">
            <w:pPr>
              <w:spacing w:line="300" w:lineRule="exact"/>
              <w:rPr>
                <w:rFonts w:ascii="仿宋_GB2312" w:hAnsi="宋体" w:eastAsia="仿宋_GB2312"/>
                <w:color w:val="auto"/>
                <w:sz w:val="18"/>
                <w:szCs w:val="18"/>
              </w:rPr>
            </w:pPr>
            <w:r>
              <w:rPr>
                <w:rFonts w:hint="eastAsia" w:ascii="仿宋_GB2312" w:hAnsi="宋体" w:eastAsia="仿宋_GB2312"/>
                <w:color w:val="auto"/>
                <w:sz w:val="18"/>
                <w:szCs w:val="18"/>
                <w:lang w:eastAsia="zh-CN"/>
              </w:rPr>
              <w:t>杨柳庄镇应急管理办公室</w:t>
            </w:r>
          </w:p>
        </w:tc>
        <w:tc>
          <w:tcPr>
            <w:tcW w:w="2520" w:type="dxa"/>
            <w:tcBorders>
              <w:top w:val="single" w:color="auto" w:sz="4" w:space="0"/>
              <w:left w:val="single" w:color="auto" w:sz="4" w:space="0"/>
              <w:bottom w:val="single" w:color="auto" w:sz="4" w:space="0"/>
              <w:right w:val="single" w:color="auto" w:sz="4" w:space="0"/>
            </w:tcBorders>
            <w:noWrap w:val="0"/>
            <w:vAlign w:val="center"/>
          </w:tcPr>
          <w:p w14:paraId="4ED87DEA">
            <w:pPr>
              <w:widowControl/>
              <w:spacing w:line="300" w:lineRule="exact"/>
              <w:jc w:val="center"/>
              <w:rPr>
                <w:rFonts w:hint="eastAsia" w:ascii="仿宋_GB2312" w:hAnsi="宋体" w:eastAsia="仿宋_GB2312"/>
                <w:color w:val="auto"/>
                <w:kern w:val="0"/>
                <w:sz w:val="18"/>
                <w:szCs w:val="18"/>
                <w:shd w:val="clear" w:color="auto" w:fill="FFFFFF"/>
                <w:lang w:eastAsia="zh-CN"/>
              </w:rPr>
            </w:pPr>
            <w:r>
              <w:rPr>
                <w:rFonts w:hint="eastAsia" w:ascii="仿宋_GB2312" w:hAnsi="宋体" w:eastAsia="仿宋_GB2312"/>
                <w:color w:val="auto"/>
                <w:kern w:val="0"/>
                <w:sz w:val="18"/>
                <w:szCs w:val="18"/>
                <w:shd w:val="clear" w:color="auto" w:fill="FFFFFF"/>
                <w:lang w:eastAsia="zh-CN"/>
              </w:rPr>
              <w:t>滦州市政府网站</w:t>
            </w:r>
          </w:p>
          <w:p w14:paraId="4785045D">
            <w:pPr>
              <w:widowControl/>
              <w:spacing w:line="300" w:lineRule="exact"/>
              <w:jc w:val="center"/>
              <w:rPr>
                <w:rFonts w:hint="eastAsia" w:ascii="仿宋_GB2312" w:hAnsi="宋体" w:eastAsia="仿宋_GB2312"/>
                <w:color w:val="auto"/>
                <w:kern w:val="0"/>
                <w:sz w:val="18"/>
                <w:szCs w:val="18"/>
                <w:shd w:val="clear" w:color="auto" w:fill="FFFFFF"/>
                <w:lang w:eastAsia="zh-CN"/>
              </w:rPr>
            </w:pPr>
            <w:r>
              <w:rPr>
                <w:rFonts w:hint="eastAsia" w:ascii="仿宋_GB2312" w:hAnsi="宋体" w:eastAsia="仿宋_GB2312"/>
                <w:color w:val="auto"/>
                <w:kern w:val="0"/>
                <w:sz w:val="18"/>
                <w:szCs w:val="18"/>
                <w:shd w:val="clear" w:color="auto" w:fill="FFFFFF"/>
                <w:lang w:eastAsia="zh-CN"/>
              </w:rPr>
              <w:t>杨柳庄镇公开公示栏</w:t>
            </w:r>
          </w:p>
        </w:tc>
        <w:tc>
          <w:tcPr>
            <w:tcW w:w="736" w:type="dxa"/>
            <w:tcBorders>
              <w:top w:val="single" w:color="auto" w:sz="4" w:space="0"/>
              <w:left w:val="nil"/>
              <w:bottom w:val="single" w:color="auto" w:sz="4" w:space="0"/>
              <w:right w:val="single" w:color="auto" w:sz="4" w:space="0"/>
            </w:tcBorders>
            <w:noWrap w:val="0"/>
            <w:vAlign w:val="center"/>
          </w:tcPr>
          <w:p w14:paraId="7EB1DDAA">
            <w:pPr>
              <w:spacing w:line="300" w:lineRule="exact"/>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15" w:type="dxa"/>
            <w:tcBorders>
              <w:top w:val="single" w:color="auto" w:sz="4" w:space="0"/>
              <w:left w:val="nil"/>
              <w:bottom w:val="single" w:color="auto" w:sz="4" w:space="0"/>
              <w:right w:val="single" w:color="auto" w:sz="4" w:space="0"/>
            </w:tcBorders>
            <w:noWrap w:val="0"/>
            <w:vAlign w:val="center"/>
          </w:tcPr>
          <w:p w14:paraId="1301F251">
            <w:pPr>
              <w:spacing w:line="300" w:lineRule="exact"/>
              <w:jc w:val="center"/>
              <w:rPr>
                <w:rFonts w:ascii="仿宋_GB2312" w:hAnsi="宋体" w:eastAsia="仿宋_GB2312"/>
                <w:color w:val="auto"/>
                <w:sz w:val="18"/>
                <w:szCs w:val="18"/>
              </w:rPr>
            </w:pPr>
          </w:p>
        </w:tc>
        <w:tc>
          <w:tcPr>
            <w:tcW w:w="743" w:type="dxa"/>
            <w:tcBorders>
              <w:top w:val="single" w:color="auto" w:sz="4" w:space="0"/>
              <w:left w:val="nil"/>
              <w:bottom w:val="single" w:color="auto" w:sz="4" w:space="0"/>
              <w:right w:val="single" w:color="auto" w:sz="4" w:space="0"/>
            </w:tcBorders>
            <w:noWrap w:val="0"/>
            <w:vAlign w:val="center"/>
          </w:tcPr>
          <w:p w14:paraId="476E9B8F">
            <w:pPr>
              <w:spacing w:line="300" w:lineRule="exact"/>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707" w:type="dxa"/>
            <w:tcBorders>
              <w:top w:val="single" w:color="auto" w:sz="4" w:space="0"/>
              <w:left w:val="nil"/>
              <w:bottom w:val="single" w:color="auto" w:sz="4" w:space="0"/>
              <w:right w:val="single" w:color="auto" w:sz="4" w:space="0"/>
            </w:tcBorders>
            <w:noWrap w:val="0"/>
            <w:vAlign w:val="center"/>
          </w:tcPr>
          <w:p w14:paraId="57075A3A">
            <w:pPr>
              <w:spacing w:line="300" w:lineRule="exact"/>
              <w:jc w:val="center"/>
              <w:rPr>
                <w:rFonts w:ascii="仿宋_GB2312" w:hAnsi="宋体" w:eastAsia="仿宋_GB2312"/>
                <w:color w:val="auto"/>
                <w:sz w:val="18"/>
                <w:szCs w:val="18"/>
              </w:rPr>
            </w:pPr>
          </w:p>
        </w:tc>
        <w:tc>
          <w:tcPr>
            <w:tcW w:w="600" w:type="dxa"/>
            <w:tcBorders>
              <w:top w:val="single" w:color="auto" w:sz="4" w:space="0"/>
              <w:left w:val="nil"/>
              <w:bottom w:val="single" w:color="auto" w:sz="4" w:space="0"/>
              <w:right w:val="single" w:color="auto" w:sz="4" w:space="0"/>
            </w:tcBorders>
            <w:noWrap w:val="0"/>
            <w:vAlign w:val="center"/>
          </w:tcPr>
          <w:p w14:paraId="760836DA">
            <w:pPr>
              <w:spacing w:line="300" w:lineRule="exact"/>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c>
          <w:tcPr>
            <w:tcW w:w="639" w:type="dxa"/>
            <w:tcBorders>
              <w:top w:val="single" w:color="auto" w:sz="4" w:space="0"/>
              <w:left w:val="nil"/>
              <w:bottom w:val="single" w:color="auto" w:sz="4" w:space="0"/>
              <w:right w:val="single" w:color="auto" w:sz="4" w:space="0"/>
            </w:tcBorders>
            <w:noWrap w:val="0"/>
            <w:vAlign w:val="center"/>
          </w:tcPr>
          <w:p w14:paraId="06F1B6A8">
            <w:pPr>
              <w:spacing w:line="300" w:lineRule="exact"/>
              <w:jc w:val="center"/>
              <w:rPr>
                <w:rFonts w:hint="eastAsia" w:ascii="仿宋_GB2312" w:hAnsi="宋体" w:eastAsia="仿宋_GB2312"/>
                <w:color w:val="auto"/>
                <w:sz w:val="18"/>
                <w:szCs w:val="18"/>
                <w:lang w:eastAsia="zh-CN"/>
              </w:rPr>
            </w:pPr>
            <w:r>
              <w:rPr>
                <w:rFonts w:hint="eastAsia" w:ascii="仿宋_GB2312" w:hAnsi="宋体" w:eastAsia="仿宋_GB2312"/>
                <w:color w:val="auto"/>
                <w:sz w:val="18"/>
                <w:szCs w:val="18"/>
                <w:lang w:eastAsia="zh-CN"/>
              </w:rPr>
              <w:t>√</w:t>
            </w:r>
          </w:p>
        </w:tc>
      </w:tr>
    </w:tbl>
    <w:p w14:paraId="39C8E59B">
      <w:pPr>
        <w:jc w:val="left"/>
        <w:rPr>
          <w:rFonts w:hint="eastAsia" w:ascii="Times New Roman" w:hAnsi="Times New Roman" w:eastAsia="方正小标宋_GBK"/>
          <w:color w:val="auto"/>
          <w:sz w:val="28"/>
          <w:szCs w:val="28"/>
        </w:rPr>
      </w:pPr>
    </w:p>
    <w:p w14:paraId="3F11E4FC">
      <w:pPr>
        <w:pStyle w:val="2"/>
        <w:jc w:val="center"/>
        <w:rPr>
          <w:rFonts w:ascii="方正小标宋_GBK" w:hAnsi="方正小标宋_GBK" w:eastAsia="方正小标宋_GBK"/>
          <w:b w:val="0"/>
          <w:bCs w:val="0"/>
          <w:color w:val="auto"/>
          <w:sz w:val="30"/>
        </w:rPr>
      </w:pPr>
      <w:bookmarkStart w:id="15" w:name="_Toc24724728"/>
      <w:r>
        <w:rPr>
          <w:rFonts w:ascii="方正小标宋_GBK" w:hAnsi="方正小标宋_GBK" w:eastAsia="方正小标宋_GBK"/>
          <w:b w:val="0"/>
          <w:bCs w:val="0"/>
          <w:color w:val="auto"/>
          <w:sz w:val="30"/>
        </w:rPr>
        <w:br w:type="page"/>
      </w:r>
      <w:bookmarkEnd w:id="15"/>
      <w:bookmarkStart w:id="16" w:name="_Toc24724729"/>
      <w:r>
        <w:rPr>
          <w:rFonts w:hint="eastAsia" w:ascii="方正小标宋_GBK" w:hAnsi="方正小标宋_GBK" w:eastAsia="方正小标宋_GBK"/>
          <w:b w:val="0"/>
          <w:bCs w:val="0"/>
          <w:color w:val="auto"/>
          <w:sz w:val="30"/>
        </w:rPr>
        <w:t>（</w:t>
      </w:r>
      <w:r>
        <w:rPr>
          <w:rFonts w:hint="eastAsia" w:ascii="方正小标宋_GBK" w:hAnsi="方正小标宋_GBK" w:eastAsia="方正小标宋_GBK"/>
          <w:b w:val="0"/>
          <w:bCs w:val="0"/>
          <w:color w:val="auto"/>
          <w:sz w:val="30"/>
          <w:lang w:eastAsia="zh-CN"/>
        </w:rPr>
        <w:t>十五</w:t>
      </w:r>
      <w:r>
        <w:rPr>
          <w:rFonts w:hint="eastAsia" w:ascii="方正小标宋_GBK" w:hAnsi="方正小标宋_GBK" w:eastAsia="方正小标宋_GBK"/>
          <w:b w:val="0"/>
          <w:bCs w:val="0"/>
          <w:color w:val="auto"/>
          <w:sz w:val="30"/>
        </w:rPr>
        <w:t>）扶贫领域基层政务公开标准目录</w:t>
      </w:r>
      <w:bookmarkEnd w:id="16"/>
    </w:p>
    <w:tbl>
      <w:tblPr>
        <w:tblStyle w:val="5"/>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1260"/>
        <w:gridCol w:w="1440"/>
        <w:gridCol w:w="1800"/>
        <w:gridCol w:w="2520"/>
        <w:gridCol w:w="694"/>
        <w:gridCol w:w="650"/>
        <w:gridCol w:w="664"/>
        <w:gridCol w:w="692"/>
        <w:gridCol w:w="709"/>
        <w:gridCol w:w="731"/>
      </w:tblGrid>
      <w:tr w14:paraId="7A058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0"/>
            <w:vAlign w:val="center"/>
          </w:tcPr>
          <w:p w14:paraId="1DF09038">
            <w:pPr>
              <w:widowControl/>
              <w:jc w:val="center"/>
              <w:rPr>
                <w:rFonts w:ascii="Times New Roman" w:hAnsi="Times New Roman"/>
                <w:color w:val="auto"/>
                <w:kern w:val="0"/>
                <w:sz w:val="22"/>
              </w:rPr>
            </w:pPr>
            <w:r>
              <w:rPr>
                <w:rFonts w:ascii="Times New Roman" w:hAnsi="宋体"/>
                <w:color w:val="auto"/>
                <w:kern w:val="0"/>
                <w:sz w:val="22"/>
              </w:rPr>
              <w:t>序号</w:t>
            </w:r>
          </w:p>
        </w:tc>
        <w:tc>
          <w:tcPr>
            <w:tcW w:w="1440" w:type="dxa"/>
            <w:gridSpan w:val="2"/>
            <w:noWrap w:val="0"/>
            <w:vAlign w:val="center"/>
          </w:tcPr>
          <w:p w14:paraId="2E8E040C">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2340" w:type="dxa"/>
            <w:vMerge w:val="restart"/>
            <w:noWrap w:val="0"/>
            <w:vAlign w:val="center"/>
          </w:tcPr>
          <w:p w14:paraId="41BF3929">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1260" w:type="dxa"/>
            <w:vMerge w:val="restart"/>
            <w:noWrap w:val="0"/>
            <w:vAlign w:val="center"/>
          </w:tcPr>
          <w:p w14:paraId="41A8CDE4">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440" w:type="dxa"/>
            <w:vMerge w:val="restart"/>
            <w:noWrap w:val="0"/>
            <w:vAlign w:val="center"/>
          </w:tcPr>
          <w:p w14:paraId="733FC47C">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1800" w:type="dxa"/>
            <w:vMerge w:val="restart"/>
            <w:noWrap w:val="0"/>
            <w:vAlign w:val="center"/>
          </w:tcPr>
          <w:p w14:paraId="24AE475C">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2520" w:type="dxa"/>
            <w:vMerge w:val="restart"/>
            <w:noWrap w:val="0"/>
            <w:vAlign w:val="center"/>
          </w:tcPr>
          <w:p w14:paraId="4E19B460">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344" w:type="dxa"/>
            <w:gridSpan w:val="2"/>
            <w:noWrap w:val="0"/>
            <w:vAlign w:val="center"/>
          </w:tcPr>
          <w:p w14:paraId="3F850158">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356" w:type="dxa"/>
            <w:gridSpan w:val="2"/>
            <w:noWrap w:val="0"/>
            <w:vAlign w:val="center"/>
          </w:tcPr>
          <w:p w14:paraId="6D4AA8D2">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440" w:type="dxa"/>
            <w:gridSpan w:val="2"/>
            <w:noWrap w:val="0"/>
            <w:vAlign w:val="center"/>
          </w:tcPr>
          <w:p w14:paraId="109F82A3">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14:paraId="6518F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14:paraId="3E26E391">
            <w:pPr>
              <w:widowControl/>
              <w:jc w:val="left"/>
              <w:rPr>
                <w:rFonts w:ascii="Times New Roman" w:hAnsi="Times New Roman"/>
                <w:color w:val="auto"/>
                <w:kern w:val="0"/>
                <w:sz w:val="22"/>
              </w:rPr>
            </w:pPr>
          </w:p>
        </w:tc>
        <w:tc>
          <w:tcPr>
            <w:tcW w:w="720" w:type="dxa"/>
            <w:noWrap w:val="0"/>
            <w:vAlign w:val="center"/>
          </w:tcPr>
          <w:p w14:paraId="0428C7E2">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720" w:type="dxa"/>
            <w:noWrap w:val="0"/>
            <w:vAlign w:val="center"/>
          </w:tcPr>
          <w:p w14:paraId="22C75A0A">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2340" w:type="dxa"/>
            <w:vMerge w:val="continue"/>
            <w:noWrap w:val="0"/>
            <w:vAlign w:val="center"/>
          </w:tcPr>
          <w:p w14:paraId="7A76BA50">
            <w:pPr>
              <w:widowControl/>
              <w:jc w:val="left"/>
              <w:rPr>
                <w:rFonts w:ascii="黑体" w:hAnsi="宋体" w:eastAsia="黑体" w:cs="宋体"/>
                <w:color w:val="auto"/>
                <w:kern w:val="0"/>
                <w:sz w:val="22"/>
              </w:rPr>
            </w:pPr>
          </w:p>
        </w:tc>
        <w:tc>
          <w:tcPr>
            <w:tcW w:w="1260" w:type="dxa"/>
            <w:vMerge w:val="continue"/>
            <w:noWrap w:val="0"/>
            <w:vAlign w:val="center"/>
          </w:tcPr>
          <w:p w14:paraId="7C3FD9C1">
            <w:pPr>
              <w:widowControl/>
              <w:jc w:val="left"/>
              <w:rPr>
                <w:rFonts w:ascii="黑体" w:hAnsi="宋体" w:eastAsia="黑体" w:cs="宋体"/>
                <w:color w:val="auto"/>
                <w:kern w:val="0"/>
                <w:sz w:val="22"/>
              </w:rPr>
            </w:pPr>
          </w:p>
        </w:tc>
        <w:tc>
          <w:tcPr>
            <w:tcW w:w="1440" w:type="dxa"/>
            <w:vMerge w:val="continue"/>
            <w:noWrap w:val="0"/>
            <w:vAlign w:val="center"/>
          </w:tcPr>
          <w:p w14:paraId="57037682">
            <w:pPr>
              <w:widowControl/>
              <w:jc w:val="left"/>
              <w:rPr>
                <w:rFonts w:ascii="黑体" w:hAnsi="宋体" w:eastAsia="黑体" w:cs="宋体"/>
                <w:color w:val="auto"/>
                <w:kern w:val="0"/>
                <w:sz w:val="22"/>
              </w:rPr>
            </w:pPr>
          </w:p>
        </w:tc>
        <w:tc>
          <w:tcPr>
            <w:tcW w:w="1800" w:type="dxa"/>
            <w:vMerge w:val="continue"/>
            <w:noWrap w:val="0"/>
            <w:vAlign w:val="center"/>
          </w:tcPr>
          <w:p w14:paraId="53A12D37">
            <w:pPr>
              <w:widowControl/>
              <w:jc w:val="left"/>
              <w:rPr>
                <w:rFonts w:ascii="黑体" w:hAnsi="宋体" w:eastAsia="黑体" w:cs="宋体"/>
                <w:color w:val="auto"/>
                <w:kern w:val="0"/>
                <w:sz w:val="22"/>
              </w:rPr>
            </w:pPr>
          </w:p>
        </w:tc>
        <w:tc>
          <w:tcPr>
            <w:tcW w:w="2520" w:type="dxa"/>
            <w:vMerge w:val="continue"/>
            <w:noWrap w:val="0"/>
            <w:vAlign w:val="center"/>
          </w:tcPr>
          <w:p w14:paraId="663B1C96">
            <w:pPr>
              <w:widowControl/>
              <w:jc w:val="left"/>
              <w:rPr>
                <w:rFonts w:ascii="黑体" w:hAnsi="宋体" w:eastAsia="黑体" w:cs="宋体"/>
                <w:color w:val="auto"/>
                <w:kern w:val="0"/>
                <w:sz w:val="22"/>
              </w:rPr>
            </w:pPr>
          </w:p>
        </w:tc>
        <w:tc>
          <w:tcPr>
            <w:tcW w:w="694" w:type="dxa"/>
            <w:noWrap w:val="0"/>
            <w:vAlign w:val="center"/>
          </w:tcPr>
          <w:p w14:paraId="04C8214D">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650" w:type="dxa"/>
            <w:noWrap w:val="0"/>
            <w:vAlign w:val="center"/>
          </w:tcPr>
          <w:p w14:paraId="2E04C0D7">
            <w:pPr>
              <w:widowControl/>
              <w:jc w:val="center"/>
              <w:rPr>
                <w:rFonts w:ascii="黑体" w:hAnsi="宋体" w:eastAsia="黑体" w:cs="宋体"/>
                <w:color w:val="auto"/>
                <w:kern w:val="0"/>
                <w:sz w:val="22"/>
              </w:rPr>
            </w:pPr>
            <w:r>
              <w:rPr>
                <w:rFonts w:hint="eastAsia" w:ascii="黑体" w:hAnsi="宋体" w:eastAsia="黑体" w:cs="宋体"/>
                <w:color w:val="auto"/>
                <w:kern w:val="0"/>
                <w:sz w:val="22"/>
              </w:rPr>
              <w:t>特定</w:t>
            </w:r>
            <w:r>
              <w:rPr>
                <w:rFonts w:hint="eastAsia" w:ascii="黑体" w:hAnsi="宋体" w:eastAsia="黑体" w:cs="宋体"/>
                <w:color w:val="auto"/>
                <w:kern w:val="0"/>
                <w:sz w:val="22"/>
                <w:lang w:val="en-US" w:eastAsia="zh-CN"/>
              </w:rPr>
              <w:t>对象</w:t>
            </w:r>
          </w:p>
        </w:tc>
        <w:tc>
          <w:tcPr>
            <w:tcW w:w="664" w:type="dxa"/>
            <w:noWrap w:val="0"/>
            <w:vAlign w:val="center"/>
          </w:tcPr>
          <w:p w14:paraId="4F287170">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692" w:type="dxa"/>
            <w:noWrap w:val="0"/>
            <w:vAlign w:val="center"/>
          </w:tcPr>
          <w:p w14:paraId="2CEEF282">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709" w:type="dxa"/>
            <w:noWrap w:val="0"/>
            <w:vAlign w:val="center"/>
          </w:tcPr>
          <w:p w14:paraId="3EB27F23">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市级</w:t>
            </w:r>
          </w:p>
        </w:tc>
        <w:tc>
          <w:tcPr>
            <w:tcW w:w="731" w:type="dxa"/>
            <w:noWrap w:val="0"/>
            <w:vAlign w:val="center"/>
          </w:tcPr>
          <w:p w14:paraId="3D4CCA74">
            <w:pPr>
              <w:widowControl/>
              <w:jc w:val="center"/>
              <w:rPr>
                <w:rFonts w:hint="eastAsia" w:ascii="黑体" w:hAnsi="宋体" w:eastAsia="黑体" w:cs="宋体"/>
                <w:color w:val="auto"/>
                <w:kern w:val="0"/>
                <w:sz w:val="22"/>
                <w:lang w:eastAsia="zh-CN"/>
              </w:rPr>
            </w:pPr>
            <w:r>
              <w:rPr>
                <w:rFonts w:hint="eastAsia" w:ascii="黑体" w:hAnsi="宋体" w:eastAsia="黑体" w:cs="宋体"/>
                <w:color w:val="auto"/>
                <w:kern w:val="0"/>
                <w:sz w:val="22"/>
                <w:lang w:eastAsia="zh-CN"/>
              </w:rPr>
              <w:t>镇、村级</w:t>
            </w:r>
          </w:p>
        </w:tc>
      </w:tr>
      <w:tr w14:paraId="3DACD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162FC9B1">
            <w:pPr>
              <w:widowControl/>
              <w:jc w:val="center"/>
              <w:rPr>
                <w:rFonts w:hint="eastAsia" w:ascii="仿宋_GB2312" w:eastAsia="仿宋_GB2312"/>
                <w:color w:val="auto"/>
                <w:sz w:val="18"/>
                <w:szCs w:val="18"/>
                <w:lang w:val="en-US" w:eastAsia="zh-CN"/>
              </w:rPr>
            </w:pPr>
            <w:r>
              <w:rPr>
                <w:rFonts w:hint="eastAsia" w:ascii="仿宋_GB2312" w:eastAsia="仿宋_GB2312"/>
                <w:color w:val="auto"/>
                <w:sz w:val="18"/>
                <w:szCs w:val="18"/>
                <w:lang w:val="en-US" w:eastAsia="zh-CN"/>
              </w:rPr>
              <w:t>1</w:t>
            </w:r>
          </w:p>
        </w:tc>
        <w:tc>
          <w:tcPr>
            <w:tcW w:w="720" w:type="dxa"/>
            <w:vMerge w:val="restart"/>
            <w:tcBorders>
              <w:top w:val="single" w:color="000000" w:sz="4" w:space="0"/>
            </w:tcBorders>
            <w:noWrap w:val="0"/>
            <w:vAlign w:val="center"/>
          </w:tcPr>
          <w:p w14:paraId="33236161">
            <w:pPr>
              <w:widowControl/>
              <w:jc w:val="left"/>
              <w:rPr>
                <w:rFonts w:ascii="仿宋_GB2312" w:eastAsia="仿宋_GB2312"/>
                <w:color w:val="auto"/>
                <w:sz w:val="18"/>
                <w:szCs w:val="18"/>
              </w:rPr>
            </w:pPr>
            <w:r>
              <w:rPr>
                <w:rFonts w:hint="eastAsia" w:ascii="仿宋_GB2312" w:eastAsia="仿宋_GB2312"/>
                <w:color w:val="auto"/>
                <w:sz w:val="18"/>
                <w:szCs w:val="18"/>
              </w:rPr>
              <w:t>政策文件</w:t>
            </w:r>
          </w:p>
        </w:tc>
        <w:tc>
          <w:tcPr>
            <w:tcW w:w="720" w:type="dxa"/>
            <w:noWrap w:val="0"/>
            <w:vAlign w:val="center"/>
          </w:tcPr>
          <w:p w14:paraId="65434566">
            <w:pPr>
              <w:widowControl/>
              <w:jc w:val="center"/>
              <w:rPr>
                <w:rFonts w:ascii="仿宋_GB2312" w:eastAsia="仿宋_GB2312"/>
                <w:color w:val="auto"/>
                <w:sz w:val="18"/>
                <w:szCs w:val="18"/>
              </w:rPr>
            </w:pPr>
            <w:r>
              <w:rPr>
                <w:rFonts w:hint="eastAsia" w:ascii="仿宋_GB2312" w:eastAsia="仿宋_GB2312"/>
                <w:color w:val="auto"/>
                <w:sz w:val="18"/>
                <w:szCs w:val="18"/>
              </w:rPr>
              <w:t>规范性文件</w:t>
            </w:r>
          </w:p>
        </w:tc>
        <w:tc>
          <w:tcPr>
            <w:tcW w:w="2340" w:type="dxa"/>
            <w:noWrap w:val="0"/>
            <w:vAlign w:val="center"/>
          </w:tcPr>
          <w:p w14:paraId="74C77B28">
            <w:pPr>
              <w:widowControl/>
              <w:jc w:val="left"/>
              <w:rPr>
                <w:rFonts w:ascii="仿宋_GB2312" w:eastAsia="仿宋_GB2312"/>
                <w:color w:val="auto"/>
                <w:sz w:val="18"/>
                <w:szCs w:val="18"/>
              </w:rPr>
            </w:pPr>
            <w:r>
              <w:rPr>
                <w:rFonts w:hint="eastAsia" w:ascii="仿宋_GB2312" w:eastAsia="仿宋_GB2312"/>
                <w:color w:val="auto"/>
                <w:sz w:val="18"/>
                <w:szCs w:val="18"/>
              </w:rPr>
              <w:t>·各级政府及部门涉及扶贫领域的规范性文件</w:t>
            </w:r>
          </w:p>
        </w:tc>
        <w:tc>
          <w:tcPr>
            <w:tcW w:w="1260" w:type="dxa"/>
            <w:noWrap w:val="0"/>
            <w:vAlign w:val="center"/>
          </w:tcPr>
          <w:p w14:paraId="366C6362">
            <w:pPr>
              <w:widowControl/>
              <w:jc w:val="left"/>
              <w:rPr>
                <w:rFonts w:ascii="仿宋_GB2312" w:eastAsia="仿宋_GB2312"/>
                <w:color w:val="auto"/>
                <w:sz w:val="18"/>
                <w:szCs w:val="18"/>
              </w:rPr>
            </w:pPr>
            <w:r>
              <w:rPr>
                <w:rFonts w:hint="eastAsia" w:ascii="仿宋_GB2312" w:eastAsia="仿宋_GB2312"/>
                <w:color w:val="auto"/>
                <w:sz w:val="18"/>
                <w:szCs w:val="18"/>
              </w:rPr>
              <w:t>《政府信息公开条例》</w:t>
            </w:r>
          </w:p>
        </w:tc>
        <w:tc>
          <w:tcPr>
            <w:tcW w:w="1440" w:type="dxa"/>
            <w:noWrap w:val="0"/>
            <w:vAlign w:val="center"/>
          </w:tcPr>
          <w:p w14:paraId="5ED3B1CF">
            <w:pPr>
              <w:widowControl/>
              <w:jc w:val="left"/>
              <w:rPr>
                <w:rFonts w:ascii="仿宋_GB2312" w:eastAsia="仿宋_GB2312"/>
                <w:color w:val="auto"/>
                <w:sz w:val="18"/>
                <w:szCs w:val="18"/>
              </w:rPr>
            </w:pPr>
            <w:r>
              <w:rPr>
                <w:rFonts w:hint="eastAsia" w:ascii="仿宋_GB2312" w:eastAsia="仿宋_GB2312"/>
                <w:color w:val="auto"/>
                <w:sz w:val="18"/>
                <w:szCs w:val="18"/>
              </w:rPr>
              <w:t>信息形成（变更）20个工作日内</w:t>
            </w:r>
          </w:p>
        </w:tc>
        <w:tc>
          <w:tcPr>
            <w:tcW w:w="1800" w:type="dxa"/>
            <w:noWrap w:val="0"/>
            <w:vAlign w:val="center"/>
          </w:tcPr>
          <w:p w14:paraId="0BFCA3FC">
            <w:pPr>
              <w:widowControl/>
              <w:jc w:val="left"/>
              <w:rPr>
                <w:rFonts w:ascii="仿宋_GB2312" w:eastAsia="仿宋_GB2312"/>
                <w:color w:val="auto"/>
                <w:sz w:val="18"/>
                <w:szCs w:val="18"/>
              </w:rPr>
            </w:pPr>
            <w:r>
              <w:rPr>
                <w:rFonts w:hint="eastAsia" w:ascii="仿宋_GB2312" w:eastAsia="仿宋_GB2312"/>
                <w:color w:val="auto"/>
                <w:sz w:val="18"/>
                <w:szCs w:val="18"/>
                <w:lang w:eastAsia="zh-CN"/>
              </w:rPr>
              <w:t>杨柳庄镇农业综合服务中心</w:t>
            </w:r>
          </w:p>
        </w:tc>
        <w:tc>
          <w:tcPr>
            <w:tcW w:w="2520" w:type="dxa"/>
            <w:noWrap w:val="0"/>
            <w:vAlign w:val="center"/>
          </w:tcPr>
          <w:p w14:paraId="4C6ED6E3">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滦州市政府网站</w:t>
            </w:r>
          </w:p>
          <w:p w14:paraId="0C1801AC">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杨柳庄镇公开公示栏</w:t>
            </w:r>
          </w:p>
        </w:tc>
        <w:tc>
          <w:tcPr>
            <w:tcW w:w="694" w:type="dxa"/>
            <w:noWrap w:val="0"/>
            <w:vAlign w:val="center"/>
          </w:tcPr>
          <w:p w14:paraId="4A263414">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650" w:type="dxa"/>
            <w:noWrap w:val="0"/>
            <w:vAlign w:val="center"/>
          </w:tcPr>
          <w:p w14:paraId="43F50D02">
            <w:pPr>
              <w:widowControl/>
              <w:jc w:val="center"/>
              <w:rPr>
                <w:rFonts w:ascii="仿宋_GB2312" w:eastAsia="仿宋_GB2312"/>
                <w:color w:val="auto"/>
                <w:sz w:val="18"/>
                <w:szCs w:val="18"/>
              </w:rPr>
            </w:pPr>
            <w:r>
              <w:rPr>
                <w:rFonts w:hint="eastAsia" w:ascii="仿宋_GB2312" w:eastAsia="仿宋_GB2312"/>
                <w:color w:val="auto"/>
                <w:sz w:val="18"/>
                <w:szCs w:val="18"/>
              </w:rPr>
              <w:t>　</w:t>
            </w:r>
          </w:p>
        </w:tc>
        <w:tc>
          <w:tcPr>
            <w:tcW w:w="664" w:type="dxa"/>
            <w:noWrap w:val="0"/>
            <w:vAlign w:val="center"/>
          </w:tcPr>
          <w:p w14:paraId="7F03CC8B">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692" w:type="dxa"/>
            <w:noWrap w:val="0"/>
            <w:vAlign w:val="center"/>
          </w:tcPr>
          <w:p w14:paraId="0EF5EC21">
            <w:pPr>
              <w:widowControl/>
              <w:jc w:val="center"/>
              <w:rPr>
                <w:rFonts w:ascii="仿宋_GB2312" w:eastAsia="仿宋_GB2312"/>
                <w:color w:val="auto"/>
                <w:sz w:val="18"/>
                <w:szCs w:val="18"/>
              </w:rPr>
            </w:pPr>
            <w:r>
              <w:rPr>
                <w:rFonts w:hint="eastAsia" w:ascii="仿宋_GB2312" w:eastAsia="仿宋_GB2312"/>
                <w:color w:val="auto"/>
                <w:sz w:val="18"/>
                <w:szCs w:val="18"/>
              </w:rPr>
              <w:t>　</w:t>
            </w:r>
          </w:p>
        </w:tc>
        <w:tc>
          <w:tcPr>
            <w:tcW w:w="709" w:type="dxa"/>
            <w:noWrap w:val="0"/>
            <w:vAlign w:val="center"/>
          </w:tcPr>
          <w:p w14:paraId="43E35ED5">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731" w:type="dxa"/>
            <w:noWrap w:val="0"/>
            <w:vAlign w:val="center"/>
          </w:tcPr>
          <w:p w14:paraId="60511F0B">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r>
      <w:tr w14:paraId="1BCDD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1C64646F">
            <w:pPr>
              <w:widowControl/>
              <w:jc w:val="center"/>
              <w:rPr>
                <w:rFonts w:ascii="仿宋_GB2312" w:eastAsia="仿宋_GB2312"/>
                <w:color w:val="auto"/>
                <w:sz w:val="18"/>
                <w:szCs w:val="18"/>
              </w:rPr>
            </w:pPr>
            <w:r>
              <w:rPr>
                <w:rFonts w:ascii="仿宋_GB2312" w:eastAsia="仿宋_GB2312"/>
                <w:color w:val="auto"/>
                <w:sz w:val="18"/>
                <w:szCs w:val="18"/>
              </w:rPr>
              <w:t>2</w:t>
            </w:r>
          </w:p>
        </w:tc>
        <w:tc>
          <w:tcPr>
            <w:tcW w:w="720" w:type="dxa"/>
            <w:vMerge w:val="continue"/>
            <w:tcBorders>
              <w:top w:val="single" w:color="000000" w:sz="4" w:space="0"/>
              <w:bottom w:val="single" w:color="000000" w:sz="4" w:space="0"/>
            </w:tcBorders>
            <w:noWrap w:val="0"/>
            <w:vAlign w:val="center"/>
          </w:tcPr>
          <w:p w14:paraId="0FE8EBCE">
            <w:pPr>
              <w:widowControl/>
              <w:jc w:val="left"/>
              <w:rPr>
                <w:rFonts w:ascii="仿宋_GB2312" w:eastAsia="仿宋_GB2312"/>
                <w:color w:val="auto"/>
                <w:sz w:val="18"/>
                <w:szCs w:val="18"/>
              </w:rPr>
            </w:pPr>
          </w:p>
        </w:tc>
        <w:tc>
          <w:tcPr>
            <w:tcW w:w="720" w:type="dxa"/>
            <w:noWrap w:val="0"/>
            <w:vAlign w:val="center"/>
          </w:tcPr>
          <w:p w14:paraId="2483BCE4">
            <w:pPr>
              <w:widowControl/>
              <w:jc w:val="center"/>
              <w:rPr>
                <w:rFonts w:ascii="仿宋_GB2312" w:eastAsia="仿宋_GB2312"/>
                <w:color w:val="auto"/>
                <w:sz w:val="18"/>
                <w:szCs w:val="18"/>
              </w:rPr>
            </w:pPr>
            <w:r>
              <w:rPr>
                <w:rFonts w:hint="eastAsia" w:ascii="仿宋_GB2312" w:eastAsia="仿宋_GB2312"/>
                <w:color w:val="auto"/>
                <w:sz w:val="18"/>
                <w:szCs w:val="18"/>
              </w:rPr>
              <w:t>其他政策文件</w:t>
            </w:r>
          </w:p>
        </w:tc>
        <w:tc>
          <w:tcPr>
            <w:tcW w:w="2340" w:type="dxa"/>
            <w:noWrap w:val="0"/>
            <w:vAlign w:val="center"/>
          </w:tcPr>
          <w:p w14:paraId="1993E2C3">
            <w:pPr>
              <w:widowControl/>
              <w:jc w:val="left"/>
              <w:rPr>
                <w:rFonts w:ascii="仿宋_GB2312" w:eastAsia="仿宋_GB2312"/>
                <w:color w:val="auto"/>
                <w:sz w:val="18"/>
                <w:szCs w:val="18"/>
              </w:rPr>
            </w:pPr>
            <w:r>
              <w:rPr>
                <w:rFonts w:hint="eastAsia" w:ascii="仿宋_GB2312" w:eastAsia="仿宋_GB2312"/>
                <w:color w:val="auto"/>
                <w:sz w:val="18"/>
                <w:szCs w:val="18"/>
              </w:rPr>
              <w:t>·涉及扶贫领域其他政策文件</w:t>
            </w:r>
          </w:p>
        </w:tc>
        <w:tc>
          <w:tcPr>
            <w:tcW w:w="1260" w:type="dxa"/>
            <w:noWrap w:val="0"/>
            <w:vAlign w:val="center"/>
          </w:tcPr>
          <w:p w14:paraId="55D453AB">
            <w:pPr>
              <w:widowControl/>
              <w:jc w:val="left"/>
              <w:rPr>
                <w:rFonts w:ascii="仿宋_GB2312" w:eastAsia="仿宋_GB2312"/>
                <w:color w:val="auto"/>
                <w:sz w:val="18"/>
                <w:szCs w:val="18"/>
              </w:rPr>
            </w:pPr>
            <w:r>
              <w:rPr>
                <w:rFonts w:hint="eastAsia" w:ascii="仿宋_GB2312" w:eastAsia="仿宋_GB2312"/>
                <w:color w:val="auto"/>
                <w:sz w:val="18"/>
                <w:szCs w:val="18"/>
              </w:rPr>
              <w:t>《政府信息公开条例》</w:t>
            </w:r>
          </w:p>
        </w:tc>
        <w:tc>
          <w:tcPr>
            <w:tcW w:w="1440" w:type="dxa"/>
            <w:noWrap w:val="0"/>
            <w:vAlign w:val="center"/>
          </w:tcPr>
          <w:p w14:paraId="7764A6A5">
            <w:pPr>
              <w:widowControl/>
              <w:jc w:val="left"/>
              <w:rPr>
                <w:rFonts w:ascii="仿宋_GB2312" w:eastAsia="仿宋_GB2312"/>
                <w:color w:val="auto"/>
                <w:sz w:val="18"/>
                <w:szCs w:val="18"/>
              </w:rPr>
            </w:pPr>
            <w:r>
              <w:rPr>
                <w:rFonts w:hint="eastAsia" w:ascii="仿宋_GB2312" w:eastAsia="仿宋_GB2312"/>
                <w:color w:val="auto"/>
                <w:sz w:val="18"/>
                <w:szCs w:val="18"/>
              </w:rPr>
              <w:t>信息形成（变更）20个工作日内</w:t>
            </w:r>
          </w:p>
        </w:tc>
        <w:tc>
          <w:tcPr>
            <w:tcW w:w="1800" w:type="dxa"/>
            <w:noWrap w:val="0"/>
            <w:vAlign w:val="center"/>
          </w:tcPr>
          <w:p w14:paraId="16625915">
            <w:pPr>
              <w:widowControl/>
              <w:jc w:val="left"/>
              <w:rPr>
                <w:rFonts w:ascii="仿宋_GB2312" w:eastAsia="仿宋_GB2312"/>
                <w:color w:val="auto"/>
                <w:sz w:val="18"/>
                <w:szCs w:val="18"/>
              </w:rPr>
            </w:pPr>
            <w:r>
              <w:rPr>
                <w:rFonts w:hint="eastAsia" w:ascii="仿宋_GB2312" w:eastAsia="仿宋_GB2312"/>
                <w:color w:val="auto"/>
                <w:sz w:val="18"/>
                <w:szCs w:val="18"/>
                <w:lang w:eastAsia="zh-CN"/>
              </w:rPr>
              <w:t>杨柳庄镇农业综合服务中心</w:t>
            </w:r>
          </w:p>
        </w:tc>
        <w:tc>
          <w:tcPr>
            <w:tcW w:w="2520" w:type="dxa"/>
            <w:noWrap w:val="0"/>
            <w:vAlign w:val="center"/>
          </w:tcPr>
          <w:p w14:paraId="2AAA10F0">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滦州市政府网站</w:t>
            </w:r>
          </w:p>
          <w:p w14:paraId="1176558C">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杨柳庄镇公开公示栏</w:t>
            </w:r>
          </w:p>
        </w:tc>
        <w:tc>
          <w:tcPr>
            <w:tcW w:w="694" w:type="dxa"/>
            <w:noWrap w:val="0"/>
            <w:vAlign w:val="center"/>
          </w:tcPr>
          <w:p w14:paraId="1ECA8CC3">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650" w:type="dxa"/>
            <w:noWrap w:val="0"/>
            <w:vAlign w:val="center"/>
          </w:tcPr>
          <w:p w14:paraId="4B44219C">
            <w:pPr>
              <w:widowControl/>
              <w:jc w:val="center"/>
              <w:rPr>
                <w:rFonts w:ascii="仿宋_GB2312" w:eastAsia="仿宋_GB2312"/>
                <w:color w:val="auto"/>
                <w:sz w:val="18"/>
                <w:szCs w:val="18"/>
              </w:rPr>
            </w:pPr>
            <w:r>
              <w:rPr>
                <w:rFonts w:hint="eastAsia" w:ascii="仿宋_GB2312" w:eastAsia="仿宋_GB2312"/>
                <w:color w:val="auto"/>
                <w:sz w:val="18"/>
                <w:szCs w:val="18"/>
              </w:rPr>
              <w:t>　</w:t>
            </w:r>
          </w:p>
        </w:tc>
        <w:tc>
          <w:tcPr>
            <w:tcW w:w="664" w:type="dxa"/>
            <w:noWrap w:val="0"/>
            <w:vAlign w:val="center"/>
          </w:tcPr>
          <w:p w14:paraId="7ABC8D74">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692" w:type="dxa"/>
            <w:noWrap w:val="0"/>
            <w:vAlign w:val="center"/>
          </w:tcPr>
          <w:p w14:paraId="103B0B03">
            <w:pPr>
              <w:widowControl/>
              <w:jc w:val="center"/>
              <w:rPr>
                <w:rFonts w:ascii="仿宋_GB2312" w:eastAsia="仿宋_GB2312"/>
                <w:color w:val="auto"/>
                <w:sz w:val="18"/>
                <w:szCs w:val="18"/>
              </w:rPr>
            </w:pPr>
            <w:r>
              <w:rPr>
                <w:rFonts w:hint="eastAsia" w:ascii="仿宋_GB2312" w:eastAsia="仿宋_GB2312"/>
                <w:color w:val="auto"/>
                <w:sz w:val="18"/>
                <w:szCs w:val="18"/>
              </w:rPr>
              <w:t>　</w:t>
            </w:r>
          </w:p>
        </w:tc>
        <w:tc>
          <w:tcPr>
            <w:tcW w:w="709" w:type="dxa"/>
            <w:noWrap w:val="0"/>
            <w:vAlign w:val="center"/>
          </w:tcPr>
          <w:p w14:paraId="64C22E6F">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731" w:type="dxa"/>
            <w:noWrap w:val="0"/>
            <w:vAlign w:val="center"/>
          </w:tcPr>
          <w:p w14:paraId="63084AEC">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r>
      <w:tr w14:paraId="0E765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74CF2563">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val="en-US" w:eastAsia="zh-CN"/>
              </w:rPr>
              <w:t>3</w:t>
            </w:r>
          </w:p>
        </w:tc>
        <w:tc>
          <w:tcPr>
            <w:tcW w:w="720" w:type="dxa"/>
            <w:vMerge w:val="restart"/>
            <w:tcBorders>
              <w:top w:val="single" w:color="000000" w:sz="4" w:space="0"/>
              <w:bottom w:val="single" w:color="000000" w:sz="4" w:space="0"/>
            </w:tcBorders>
            <w:noWrap w:val="0"/>
            <w:vAlign w:val="center"/>
          </w:tcPr>
          <w:p w14:paraId="4F9809C6">
            <w:pPr>
              <w:widowControl/>
              <w:jc w:val="center"/>
              <w:rPr>
                <w:rFonts w:ascii="仿宋_GB2312" w:eastAsia="仿宋_GB2312"/>
                <w:color w:val="auto"/>
                <w:sz w:val="18"/>
                <w:szCs w:val="18"/>
              </w:rPr>
            </w:pPr>
            <w:r>
              <w:rPr>
                <w:rFonts w:hint="eastAsia" w:ascii="仿宋_GB2312" w:eastAsia="仿宋_GB2312"/>
                <w:color w:val="auto"/>
                <w:sz w:val="18"/>
                <w:szCs w:val="18"/>
              </w:rPr>
              <w:t>扶贫对象</w:t>
            </w:r>
          </w:p>
        </w:tc>
        <w:tc>
          <w:tcPr>
            <w:tcW w:w="720" w:type="dxa"/>
            <w:noWrap w:val="0"/>
            <w:vAlign w:val="center"/>
          </w:tcPr>
          <w:p w14:paraId="5826DC81">
            <w:pPr>
              <w:widowControl/>
              <w:jc w:val="center"/>
              <w:rPr>
                <w:rFonts w:ascii="仿宋_GB2312" w:eastAsia="仿宋_GB2312"/>
                <w:color w:val="auto"/>
                <w:sz w:val="18"/>
                <w:szCs w:val="18"/>
              </w:rPr>
            </w:pPr>
            <w:r>
              <w:rPr>
                <w:rFonts w:hint="eastAsia" w:ascii="仿宋_GB2312" w:eastAsia="仿宋_GB2312"/>
                <w:color w:val="auto"/>
                <w:sz w:val="18"/>
                <w:szCs w:val="18"/>
              </w:rPr>
              <w:t>贫困人口识别</w:t>
            </w:r>
          </w:p>
        </w:tc>
        <w:tc>
          <w:tcPr>
            <w:tcW w:w="2340" w:type="dxa"/>
            <w:noWrap w:val="0"/>
            <w:vAlign w:val="center"/>
          </w:tcPr>
          <w:p w14:paraId="381250E2">
            <w:pPr>
              <w:widowControl/>
              <w:jc w:val="left"/>
              <w:rPr>
                <w:rFonts w:ascii="仿宋_GB2312" w:eastAsia="仿宋_GB2312"/>
                <w:color w:val="auto"/>
                <w:sz w:val="18"/>
                <w:szCs w:val="18"/>
              </w:rPr>
            </w:pPr>
            <w:r>
              <w:rPr>
                <w:rFonts w:hint="eastAsia" w:ascii="仿宋_GB2312" w:eastAsia="仿宋_GB2312"/>
                <w:color w:val="auto"/>
                <w:sz w:val="18"/>
                <w:szCs w:val="18"/>
              </w:rPr>
              <w:t>·识别标准（国定标准、省定标准）</w:t>
            </w:r>
            <w:r>
              <w:rPr>
                <w:rFonts w:hint="eastAsia" w:ascii="仿宋_GB2312" w:eastAsia="仿宋_GB2312"/>
                <w:color w:val="auto"/>
                <w:sz w:val="18"/>
                <w:szCs w:val="18"/>
              </w:rPr>
              <w:br w:type="textWrapping"/>
            </w:r>
            <w:r>
              <w:rPr>
                <w:rFonts w:hint="eastAsia" w:ascii="仿宋_GB2312" w:eastAsia="仿宋_GB2312"/>
                <w:color w:val="auto"/>
                <w:sz w:val="18"/>
                <w:szCs w:val="18"/>
              </w:rPr>
              <w:t>·识别程序(农户申请、民主评议、公示公告、逐级审核）</w:t>
            </w:r>
            <w:r>
              <w:rPr>
                <w:rFonts w:hint="eastAsia" w:ascii="仿宋_GB2312" w:eastAsia="仿宋_GB2312"/>
                <w:color w:val="auto"/>
                <w:sz w:val="18"/>
                <w:szCs w:val="18"/>
              </w:rPr>
              <w:br w:type="textWrapping"/>
            </w:r>
            <w:r>
              <w:rPr>
                <w:rFonts w:hint="eastAsia" w:ascii="仿宋_GB2312" w:eastAsia="仿宋_GB2312"/>
                <w:color w:val="auto"/>
                <w:sz w:val="18"/>
                <w:szCs w:val="18"/>
              </w:rPr>
              <w:t>·识别结果(贫困户名单、数量)</w:t>
            </w:r>
          </w:p>
        </w:tc>
        <w:tc>
          <w:tcPr>
            <w:tcW w:w="1260" w:type="dxa"/>
            <w:noWrap w:val="0"/>
            <w:vAlign w:val="center"/>
          </w:tcPr>
          <w:p w14:paraId="494521F1">
            <w:pPr>
              <w:widowControl/>
              <w:jc w:val="left"/>
              <w:rPr>
                <w:rFonts w:ascii="仿宋_GB2312" w:eastAsia="仿宋_GB2312"/>
                <w:color w:val="auto"/>
                <w:sz w:val="18"/>
                <w:szCs w:val="18"/>
              </w:rPr>
            </w:pPr>
            <w:r>
              <w:rPr>
                <w:rFonts w:hint="eastAsia" w:ascii="仿宋_GB2312" w:eastAsia="仿宋_GB2312"/>
                <w:color w:val="auto"/>
                <w:sz w:val="18"/>
                <w:szCs w:val="18"/>
              </w:rPr>
              <w:t>《国务院扶贫办扶贫开发建档立卡工作方案》</w:t>
            </w:r>
          </w:p>
        </w:tc>
        <w:tc>
          <w:tcPr>
            <w:tcW w:w="1440" w:type="dxa"/>
            <w:noWrap w:val="0"/>
            <w:vAlign w:val="center"/>
          </w:tcPr>
          <w:p w14:paraId="23AE380C">
            <w:pPr>
              <w:widowControl/>
              <w:jc w:val="left"/>
              <w:rPr>
                <w:rFonts w:ascii="仿宋_GB2312" w:eastAsia="仿宋_GB2312"/>
                <w:color w:val="auto"/>
                <w:sz w:val="18"/>
                <w:szCs w:val="18"/>
              </w:rPr>
            </w:pPr>
            <w:r>
              <w:rPr>
                <w:rFonts w:hint="eastAsia" w:ascii="仿宋_GB2312" w:eastAsia="仿宋_GB2312"/>
                <w:color w:val="auto"/>
                <w:sz w:val="18"/>
                <w:szCs w:val="18"/>
              </w:rPr>
              <w:t>信息形成（变更）20个工作日内</w:t>
            </w:r>
          </w:p>
        </w:tc>
        <w:tc>
          <w:tcPr>
            <w:tcW w:w="1800" w:type="dxa"/>
            <w:noWrap w:val="0"/>
            <w:vAlign w:val="center"/>
          </w:tcPr>
          <w:p w14:paraId="78305AB1">
            <w:pPr>
              <w:widowControl/>
              <w:jc w:val="left"/>
              <w:rPr>
                <w:rFonts w:ascii="仿宋_GB2312" w:eastAsia="仿宋_GB2312"/>
                <w:color w:val="auto"/>
                <w:sz w:val="18"/>
                <w:szCs w:val="18"/>
              </w:rPr>
            </w:pPr>
            <w:r>
              <w:rPr>
                <w:rFonts w:hint="eastAsia" w:ascii="仿宋_GB2312" w:eastAsia="仿宋_GB2312"/>
                <w:color w:val="auto"/>
                <w:sz w:val="18"/>
                <w:szCs w:val="18"/>
                <w:lang w:eastAsia="zh-CN"/>
              </w:rPr>
              <w:t>杨柳庄镇农业综合服务中心</w:t>
            </w:r>
          </w:p>
        </w:tc>
        <w:tc>
          <w:tcPr>
            <w:tcW w:w="2520" w:type="dxa"/>
            <w:noWrap w:val="0"/>
            <w:vAlign w:val="center"/>
          </w:tcPr>
          <w:p w14:paraId="33E19F29">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滦州市政府网站</w:t>
            </w:r>
          </w:p>
          <w:p w14:paraId="0DE8BB36">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杨柳庄镇公开公示栏</w:t>
            </w:r>
          </w:p>
        </w:tc>
        <w:tc>
          <w:tcPr>
            <w:tcW w:w="694" w:type="dxa"/>
            <w:noWrap w:val="0"/>
            <w:vAlign w:val="center"/>
          </w:tcPr>
          <w:p w14:paraId="59436E8B">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650" w:type="dxa"/>
            <w:noWrap w:val="0"/>
            <w:vAlign w:val="center"/>
          </w:tcPr>
          <w:p w14:paraId="6BCD10E5">
            <w:pPr>
              <w:widowControl/>
              <w:jc w:val="center"/>
              <w:rPr>
                <w:rFonts w:ascii="仿宋_GB2312" w:eastAsia="仿宋_GB2312"/>
                <w:color w:val="auto"/>
                <w:sz w:val="18"/>
                <w:szCs w:val="18"/>
              </w:rPr>
            </w:pPr>
            <w:r>
              <w:rPr>
                <w:rFonts w:hint="eastAsia" w:ascii="仿宋_GB2312" w:eastAsia="仿宋_GB2312"/>
                <w:color w:val="auto"/>
                <w:sz w:val="18"/>
                <w:szCs w:val="18"/>
              </w:rPr>
              <w:t>　</w:t>
            </w:r>
          </w:p>
        </w:tc>
        <w:tc>
          <w:tcPr>
            <w:tcW w:w="664" w:type="dxa"/>
            <w:noWrap w:val="0"/>
            <w:vAlign w:val="center"/>
          </w:tcPr>
          <w:p w14:paraId="51071586">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692" w:type="dxa"/>
            <w:noWrap w:val="0"/>
            <w:vAlign w:val="center"/>
          </w:tcPr>
          <w:p w14:paraId="3696D6FB">
            <w:pPr>
              <w:widowControl/>
              <w:jc w:val="center"/>
              <w:rPr>
                <w:rFonts w:ascii="仿宋_GB2312" w:eastAsia="仿宋_GB2312"/>
                <w:color w:val="auto"/>
                <w:sz w:val="18"/>
                <w:szCs w:val="18"/>
              </w:rPr>
            </w:pPr>
            <w:r>
              <w:rPr>
                <w:rFonts w:hint="eastAsia" w:ascii="仿宋_GB2312" w:eastAsia="仿宋_GB2312"/>
                <w:color w:val="auto"/>
                <w:sz w:val="18"/>
                <w:szCs w:val="18"/>
              </w:rPr>
              <w:t>　</w:t>
            </w:r>
          </w:p>
        </w:tc>
        <w:tc>
          <w:tcPr>
            <w:tcW w:w="709" w:type="dxa"/>
            <w:noWrap w:val="0"/>
            <w:vAlign w:val="center"/>
          </w:tcPr>
          <w:p w14:paraId="6F0F3765">
            <w:pPr>
              <w:widowControl/>
              <w:jc w:val="center"/>
              <w:rPr>
                <w:rFonts w:ascii="仿宋_GB2312" w:eastAsia="仿宋_GB2312"/>
                <w:color w:val="auto"/>
                <w:sz w:val="18"/>
                <w:szCs w:val="18"/>
              </w:rPr>
            </w:pPr>
            <w:r>
              <w:rPr>
                <w:rFonts w:ascii="仿宋_GB2312" w:eastAsia="仿宋_GB2312"/>
                <w:color w:val="auto"/>
                <w:sz w:val="18"/>
                <w:szCs w:val="18"/>
              </w:rPr>
              <w:t>　</w:t>
            </w:r>
          </w:p>
        </w:tc>
        <w:tc>
          <w:tcPr>
            <w:tcW w:w="731" w:type="dxa"/>
            <w:noWrap w:val="0"/>
            <w:vAlign w:val="center"/>
          </w:tcPr>
          <w:p w14:paraId="5FA80387">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r>
      <w:tr w14:paraId="0853D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1773BF85">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val="en-US" w:eastAsia="zh-CN"/>
              </w:rPr>
              <w:t>4</w:t>
            </w:r>
          </w:p>
        </w:tc>
        <w:tc>
          <w:tcPr>
            <w:tcW w:w="720" w:type="dxa"/>
            <w:vMerge w:val="continue"/>
            <w:tcBorders>
              <w:top w:val="single" w:color="000000" w:sz="4" w:space="0"/>
              <w:bottom w:val="single" w:color="000000" w:sz="4" w:space="0"/>
            </w:tcBorders>
            <w:noWrap w:val="0"/>
            <w:vAlign w:val="center"/>
          </w:tcPr>
          <w:p w14:paraId="5574A006">
            <w:pPr>
              <w:widowControl/>
              <w:jc w:val="left"/>
              <w:rPr>
                <w:rFonts w:ascii="仿宋_GB2312" w:eastAsia="仿宋_GB2312"/>
                <w:color w:val="auto"/>
                <w:sz w:val="18"/>
                <w:szCs w:val="18"/>
              </w:rPr>
            </w:pPr>
          </w:p>
        </w:tc>
        <w:tc>
          <w:tcPr>
            <w:tcW w:w="720" w:type="dxa"/>
            <w:noWrap w:val="0"/>
            <w:vAlign w:val="center"/>
          </w:tcPr>
          <w:p w14:paraId="65C15E78">
            <w:pPr>
              <w:widowControl/>
              <w:jc w:val="center"/>
              <w:rPr>
                <w:rFonts w:ascii="仿宋_GB2312" w:eastAsia="仿宋_GB2312"/>
                <w:color w:val="auto"/>
                <w:sz w:val="18"/>
                <w:szCs w:val="18"/>
              </w:rPr>
            </w:pPr>
            <w:r>
              <w:rPr>
                <w:rFonts w:hint="eastAsia" w:ascii="仿宋_GB2312" w:eastAsia="仿宋_GB2312"/>
                <w:color w:val="auto"/>
                <w:sz w:val="18"/>
                <w:szCs w:val="18"/>
              </w:rPr>
              <w:t>贫困人口退出</w:t>
            </w:r>
          </w:p>
        </w:tc>
        <w:tc>
          <w:tcPr>
            <w:tcW w:w="2340" w:type="dxa"/>
            <w:noWrap w:val="0"/>
            <w:vAlign w:val="center"/>
          </w:tcPr>
          <w:p w14:paraId="4CD8879F">
            <w:pPr>
              <w:widowControl/>
              <w:jc w:val="left"/>
              <w:rPr>
                <w:rFonts w:ascii="仿宋_GB2312" w:eastAsia="仿宋_GB2312"/>
                <w:color w:val="auto"/>
                <w:sz w:val="18"/>
                <w:szCs w:val="18"/>
              </w:rPr>
            </w:pPr>
            <w:r>
              <w:rPr>
                <w:rFonts w:hint="eastAsia" w:ascii="仿宋_GB2312" w:eastAsia="仿宋_GB2312"/>
                <w:color w:val="auto"/>
                <w:sz w:val="18"/>
                <w:szCs w:val="18"/>
              </w:rPr>
              <w:t>·退出计划</w:t>
            </w:r>
            <w:r>
              <w:rPr>
                <w:rFonts w:hint="eastAsia" w:ascii="仿宋_GB2312" w:eastAsia="仿宋_GB2312"/>
                <w:color w:val="auto"/>
                <w:sz w:val="18"/>
                <w:szCs w:val="18"/>
              </w:rPr>
              <w:br w:type="textWrapping"/>
            </w:r>
            <w:r>
              <w:rPr>
                <w:rFonts w:hint="eastAsia" w:ascii="仿宋_GB2312" w:eastAsia="仿宋_GB2312"/>
                <w:color w:val="auto"/>
                <w:sz w:val="18"/>
                <w:szCs w:val="18"/>
              </w:rPr>
              <w:t>·退出标准（人均纯收入稳定超过国定标准、实现“两不愁三保障”）</w:t>
            </w:r>
            <w:r>
              <w:rPr>
                <w:rFonts w:hint="eastAsia" w:ascii="仿宋_GB2312" w:eastAsia="仿宋_GB2312"/>
                <w:color w:val="auto"/>
                <w:sz w:val="18"/>
                <w:szCs w:val="18"/>
              </w:rPr>
              <w:br w:type="textWrapping"/>
            </w:r>
            <w:r>
              <w:rPr>
                <w:rFonts w:hint="eastAsia" w:ascii="仿宋_GB2312" w:eastAsia="仿宋_GB2312"/>
                <w:color w:val="auto"/>
                <w:sz w:val="18"/>
                <w:szCs w:val="18"/>
              </w:rPr>
              <w:t>·退出程序（民主评议、村两委和驻村工作队核实、贫困户认可、公示公告、退出销号）</w:t>
            </w:r>
            <w:r>
              <w:rPr>
                <w:rFonts w:hint="eastAsia" w:ascii="仿宋_GB2312" w:eastAsia="仿宋_GB2312"/>
                <w:color w:val="auto"/>
                <w:sz w:val="18"/>
                <w:szCs w:val="18"/>
              </w:rPr>
              <w:br w:type="textWrapping"/>
            </w:r>
            <w:r>
              <w:rPr>
                <w:rFonts w:hint="eastAsia" w:ascii="仿宋_GB2312" w:eastAsia="仿宋_GB2312"/>
                <w:color w:val="auto"/>
                <w:sz w:val="18"/>
                <w:szCs w:val="18"/>
              </w:rPr>
              <w:t>·退出结果（脱贫名单）</w:t>
            </w:r>
          </w:p>
        </w:tc>
        <w:tc>
          <w:tcPr>
            <w:tcW w:w="1260" w:type="dxa"/>
            <w:noWrap w:val="0"/>
            <w:vAlign w:val="center"/>
          </w:tcPr>
          <w:p w14:paraId="61FDE26E">
            <w:pPr>
              <w:widowControl/>
              <w:jc w:val="left"/>
              <w:rPr>
                <w:rFonts w:ascii="仿宋_GB2312" w:eastAsia="仿宋_GB2312"/>
                <w:color w:val="auto"/>
                <w:sz w:val="18"/>
                <w:szCs w:val="18"/>
              </w:rPr>
            </w:pPr>
            <w:r>
              <w:rPr>
                <w:rFonts w:hint="eastAsia" w:ascii="仿宋_GB2312" w:eastAsia="仿宋_GB2312"/>
                <w:color w:val="auto"/>
                <w:sz w:val="18"/>
                <w:szCs w:val="18"/>
              </w:rPr>
              <w:t>《中共中央办公厅、国务院办公厅关于建立贫困退出机制的意见》</w:t>
            </w:r>
          </w:p>
        </w:tc>
        <w:tc>
          <w:tcPr>
            <w:tcW w:w="1440" w:type="dxa"/>
            <w:noWrap w:val="0"/>
            <w:vAlign w:val="center"/>
          </w:tcPr>
          <w:p w14:paraId="48A04489">
            <w:pPr>
              <w:widowControl/>
              <w:jc w:val="left"/>
              <w:rPr>
                <w:rFonts w:ascii="仿宋_GB2312" w:eastAsia="仿宋_GB2312"/>
                <w:color w:val="auto"/>
                <w:sz w:val="18"/>
                <w:szCs w:val="18"/>
              </w:rPr>
            </w:pPr>
            <w:r>
              <w:rPr>
                <w:rFonts w:hint="eastAsia" w:ascii="仿宋_GB2312" w:eastAsia="仿宋_GB2312"/>
                <w:color w:val="auto"/>
                <w:sz w:val="18"/>
                <w:szCs w:val="18"/>
              </w:rPr>
              <w:t>信息形成（变更）20个工作日内</w:t>
            </w:r>
          </w:p>
        </w:tc>
        <w:tc>
          <w:tcPr>
            <w:tcW w:w="1800" w:type="dxa"/>
            <w:noWrap w:val="0"/>
            <w:vAlign w:val="center"/>
          </w:tcPr>
          <w:p w14:paraId="4B2BBE56">
            <w:pPr>
              <w:widowControl/>
              <w:jc w:val="left"/>
              <w:rPr>
                <w:rFonts w:ascii="仿宋_GB2312" w:eastAsia="仿宋_GB2312"/>
                <w:color w:val="auto"/>
                <w:sz w:val="18"/>
                <w:szCs w:val="18"/>
              </w:rPr>
            </w:pPr>
            <w:r>
              <w:rPr>
                <w:rFonts w:hint="eastAsia" w:ascii="仿宋_GB2312" w:eastAsia="仿宋_GB2312"/>
                <w:color w:val="auto"/>
                <w:sz w:val="18"/>
                <w:szCs w:val="18"/>
                <w:lang w:eastAsia="zh-CN"/>
              </w:rPr>
              <w:t>杨柳庄镇农业综合服务中心</w:t>
            </w:r>
          </w:p>
        </w:tc>
        <w:tc>
          <w:tcPr>
            <w:tcW w:w="2520" w:type="dxa"/>
            <w:noWrap w:val="0"/>
            <w:vAlign w:val="center"/>
          </w:tcPr>
          <w:p w14:paraId="277E6818">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滦州市政府网站</w:t>
            </w:r>
          </w:p>
          <w:p w14:paraId="68E6FD08">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杨柳庄镇公开公示栏</w:t>
            </w:r>
          </w:p>
        </w:tc>
        <w:tc>
          <w:tcPr>
            <w:tcW w:w="694" w:type="dxa"/>
            <w:noWrap w:val="0"/>
            <w:vAlign w:val="center"/>
          </w:tcPr>
          <w:p w14:paraId="66F2BBE5">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650" w:type="dxa"/>
            <w:noWrap w:val="0"/>
            <w:vAlign w:val="center"/>
          </w:tcPr>
          <w:p w14:paraId="27B28551">
            <w:pPr>
              <w:widowControl/>
              <w:jc w:val="center"/>
              <w:rPr>
                <w:rFonts w:ascii="仿宋_GB2312" w:eastAsia="仿宋_GB2312"/>
                <w:color w:val="auto"/>
                <w:sz w:val="18"/>
                <w:szCs w:val="18"/>
              </w:rPr>
            </w:pPr>
            <w:r>
              <w:rPr>
                <w:rFonts w:hint="eastAsia" w:ascii="仿宋_GB2312" w:eastAsia="仿宋_GB2312"/>
                <w:color w:val="auto"/>
                <w:sz w:val="18"/>
                <w:szCs w:val="18"/>
              </w:rPr>
              <w:t>　</w:t>
            </w:r>
          </w:p>
        </w:tc>
        <w:tc>
          <w:tcPr>
            <w:tcW w:w="664" w:type="dxa"/>
            <w:noWrap w:val="0"/>
            <w:vAlign w:val="center"/>
          </w:tcPr>
          <w:p w14:paraId="03E9C228">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692" w:type="dxa"/>
            <w:noWrap w:val="0"/>
            <w:vAlign w:val="center"/>
          </w:tcPr>
          <w:p w14:paraId="0EF9EBFF">
            <w:pPr>
              <w:widowControl/>
              <w:jc w:val="center"/>
              <w:rPr>
                <w:rFonts w:ascii="仿宋_GB2312" w:eastAsia="仿宋_GB2312"/>
                <w:color w:val="auto"/>
                <w:sz w:val="18"/>
                <w:szCs w:val="18"/>
              </w:rPr>
            </w:pPr>
            <w:r>
              <w:rPr>
                <w:rFonts w:hint="eastAsia" w:ascii="仿宋_GB2312" w:eastAsia="仿宋_GB2312"/>
                <w:color w:val="auto"/>
                <w:sz w:val="18"/>
                <w:szCs w:val="18"/>
              </w:rPr>
              <w:t>　</w:t>
            </w:r>
          </w:p>
        </w:tc>
        <w:tc>
          <w:tcPr>
            <w:tcW w:w="709" w:type="dxa"/>
            <w:noWrap w:val="0"/>
            <w:vAlign w:val="center"/>
          </w:tcPr>
          <w:p w14:paraId="2EE0E8AB">
            <w:pPr>
              <w:widowControl/>
              <w:jc w:val="center"/>
              <w:rPr>
                <w:rFonts w:ascii="仿宋_GB2312" w:eastAsia="仿宋_GB2312"/>
                <w:color w:val="auto"/>
                <w:sz w:val="18"/>
                <w:szCs w:val="18"/>
              </w:rPr>
            </w:pPr>
            <w:r>
              <w:rPr>
                <w:rFonts w:ascii="仿宋_GB2312" w:eastAsia="仿宋_GB2312"/>
                <w:color w:val="auto"/>
                <w:sz w:val="18"/>
                <w:szCs w:val="18"/>
              </w:rPr>
              <w:t>　</w:t>
            </w:r>
          </w:p>
        </w:tc>
        <w:tc>
          <w:tcPr>
            <w:tcW w:w="731" w:type="dxa"/>
            <w:noWrap w:val="0"/>
            <w:vAlign w:val="center"/>
          </w:tcPr>
          <w:p w14:paraId="4E7E0E13">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r>
      <w:tr w14:paraId="53492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259F6F11">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val="en-US" w:eastAsia="zh-CN"/>
              </w:rPr>
              <w:t>5</w:t>
            </w:r>
          </w:p>
        </w:tc>
        <w:tc>
          <w:tcPr>
            <w:tcW w:w="720" w:type="dxa"/>
            <w:noWrap w:val="0"/>
            <w:vAlign w:val="center"/>
          </w:tcPr>
          <w:p w14:paraId="6C1A3B37">
            <w:pPr>
              <w:widowControl/>
              <w:jc w:val="center"/>
              <w:rPr>
                <w:rFonts w:ascii="仿宋_GB2312" w:eastAsia="仿宋_GB2312"/>
                <w:color w:val="auto"/>
                <w:sz w:val="18"/>
                <w:szCs w:val="18"/>
              </w:rPr>
            </w:pPr>
            <w:r>
              <w:rPr>
                <w:rFonts w:hint="eastAsia" w:ascii="仿宋_GB2312" w:eastAsia="仿宋_GB2312"/>
                <w:color w:val="auto"/>
                <w:sz w:val="18"/>
                <w:szCs w:val="18"/>
              </w:rPr>
              <w:t>监督管理</w:t>
            </w:r>
          </w:p>
        </w:tc>
        <w:tc>
          <w:tcPr>
            <w:tcW w:w="720" w:type="dxa"/>
            <w:noWrap w:val="0"/>
            <w:vAlign w:val="center"/>
          </w:tcPr>
          <w:p w14:paraId="51988FC4">
            <w:pPr>
              <w:widowControl/>
              <w:jc w:val="center"/>
              <w:rPr>
                <w:rFonts w:ascii="仿宋_GB2312" w:eastAsia="仿宋_GB2312"/>
                <w:color w:val="auto"/>
                <w:sz w:val="18"/>
                <w:szCs w:val="18"/>
              </w:rPr>
            </w:pPr>
            <w:r>
              <w:rPr>
                <w:rFonts w:hint="eastAsia" w:ascii="仿宋_GB2312" w:eastAsia="仿宋_GB2312"/>
                <w:color w:val="auto"/>
                <w:sz w:val="18"/>
                <w:szCs w:val="18"/>
              </w:rPr>
              <w:t>监督举报</w:t>
            </w:r>
          </w:p>
        </w:tc>
        <w:tc>
          <w:tcPr>
            <w:tcW w:w="2340" w:type="dxa"/>
            <w:noWrap w:val="0"/>
            <w:vAlign w:val="center"/>
          </w:tcPr>
          <w:p w14:paraId="1FF1A289">
            <w:pPr>
              <w:widowControl/>
              <w:jc w:val="left"/>
              <w:rPr>
                <w:rFonts w:ascii="仿宋_GB2312" w:eastAsia="仿宋_GB2312"/>
                <w:color w:val="auto"/>
                <w:sz w:val="18"/>
                <w:szCs w:val="18"/>
              </w:rPr>
            </w:pPr>
            <w:r>
              <w:rPr>
                <w:rFonts w:hint="eastAsia" w:ascii="仿宋_GB2312" w:eastAsia="仿宋_GB2312"/>
                <w:color w:val="auto"/>
                <w:sz w:val="18"/>
                <w:szCs w:val="18"/>
              </w:rPr>
              <w:t>监督电话（12317）</w:t>
            </w:r>
          </w:p>
        </w:tc>
        <w:tc>
          <w:tcPr>
            <w:tcW w:w="1260" w:type="dxa"/>
            <w:noWrap w:val="0"/>
            <w:vAlign w:val="center"/>
          </w:tcPr>
          <w:p w14:paraId="38415672">
            <w:pPr>
              <w:widowControl/>
              <w:jc w:val="left"/>
              <w:rPr>
                <w:rFonts w:ascii="仿宋_GB2312" w:eastAsia="仿宋_GB2312"/>
                <w:color w:val="auto"/>
                <w:sz w:val="18"/>
                <w:szCs w:val="18"/>
              </w:rPr>
            </w:pPr>
            <w:r>
              <w:rPr>
                <w:rFonts w:hint="eastAsia" w:ascii="仿宋_GB2312" w:eastAsia="仿宋_GB2312"/>
                <w:color w:val="auto"/>
                <w:sz w:val="18"/>
                <w:szCs w:val="18"/>
              </w:rPr>
              <w:t>《国务院扶贫办、财政部关于完善扶贫资金项目公告公示制度的指导意见》</w:t>
            </w:r>
          </w:p>
        </w:tc>
        <w:tc>
          <w:tcPr>
            <w:tcW w:w="1440" w:type="dxa"/>
            <w:noWrap w:val="0"/>
            <w:vAlign w:val="center"/>
          </w:tcPr>
          <w:p w14:paraId="0B77C80E">
            <w:pPr>
              <w:widowControl/>
              <w:jc w:val="left"/>
              <w:rPr>
                <w:rFonts w:ascii="仿宋_GB2312" w:eastAsia="仿宋_GB2312"/>
                <w:color w:val="auto"/>
                <w:sz w:val="18"/>
                <w:szCs w:val="18"/>
              </w:rPr>
            </w:pPr>
            <w:r>
              <w:rPr>
                <w:rFonts w:hint="eastAsia" w:ascii="仿宋_GB2312" w:eastAsia="仿宋_GB2312"/>
                <w:color w:val="auto"/>
                <w:sz w:val="18"/>
                <w:szCs w:val="18"/>
              </w:rPr>
              <w:t>信息形成（变更）20个工作日内</w:t>
            </w:r>
          </w:p>
        </w:tc>
        <w:tc>
          <w:tcPr>
            <w:tcW w:w="1800" w:type="dxa"/>
            <w:noWrap w:val="0"/>
            <w:vAlign w:val="center"/>
          </w:tcPr>
          <w:p w14:paraId="6AFE33BA">
            <w:pPr>
              <w:widowControl/>
              <w:jc w:val="left"/>
              <w:rPr>
                <w:rFonts w:ascii="仿宋_GB2312" w:eastAsia="仿宋_GB2312"/>
                <w:color w:val="auto"/>
                <w:sz w:val="18"/>
                <w:szCs w:val="18"/>
              </w:rPr>
            </w:pPr>
            <w:r>
              <w:rPr>
                <w:rFonts w:hint="eastAsia" w:ascii="仿宋_GB2312" w:eastAsia="仿宋_GB2312"/>
                <w:color w:val="auto"/>
                <w:sz w:val="18"/>
                <w:szCs w:val="18"/>
                <w:lang w:eastAsia="zh-CN"/>
              </w:rPr>
              <w:t>杨柳庄镇农业综合服务中心</w:t>
            </w:r>
          </w:p>
        </w:tc>
        <w:tc>
          <w:tcPr>
            <w:tcW w:w="2520" w:type="dxa"/>
            <w:noWrap w:val="0"/>
            <w:vAlign w:val="center"/>
          </w:tcPr>
          <w:p w14:paraId="3E364EDE">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滦州市政府网站</w:t>
            </w:r>
          </w:p>
          <w:p w14:paraId="4C908255">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杨柳庄镇公开公示栏</w:t>
            </w:r>
          </w:p>
        </w:tc>
        <w:tc>
          <w:tcPr>
            <w:tcW w:w="694" w:type="dxa"/>
            <w:noWrap w:val="0"/>
            <w:vAlign w:val="center"/>
          </w:tcPr>
          <w:p w14:paraId="35956B8C">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650" w:type="dxa"/>
            <w:noWrap w:val="0"/>
            <w:vAlign w:val="center"/>
          </w:tcPr>
          <w:p w14:paraId="51263096">
            <w:pPr>
              <w:widowControl/>
              <w:jc w:val="center"/>
              <w:rPr>
                <w:rFonts w:ascii="仿宋_GB2312" w:eastAsia="仿宋_GB2312"/>
                <w:color w:val="auto"/>
                <w:sz w:val="18"/>
                <w:szCs w:val="18"/>
              </w:rPr>
            </w:pPr>
            <w:r>
              <w:rPr>
                <w:rFonts w:hint="eastAsia" w:ascii="仿宋_GB2312" w:eastAsia="仿宋_GB2312"/>
                <w:color w:val="auto"/>
                <w:sz w:val="18"/>
                <w:szCs w:val="18"/>
              </w:rPr>
              <w:t>　</w:t>
            </w:r>
          </w:p>
        </w:tc>
        <w:tc>
          <w:tcPr>
            <w:tcW w:w="664" w:type="dxa"/>
            <w:noWrap w:val="0"/>
            <w:vAlign w:val="center"/>
          </w:tcPr>
          <w:p w14:paraId="2FB480AE">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692" w:type="dxa"/>
            <w:noWrap w:val="0"/>
            <w:vAlign w:val="center"/>
          </w:tcPr>
          <w:p w14:paraId="6D82E439">
            <w:pPr>
              <w:widowControl/>
              <w:jc w:val="center"/>
              <w:rPr>
                <w:rFonts w:ascii="仿宋_GB2312" w:eastAsia="仿宋_GB2312"/>
                <w:color w:val="auto"/>
                <w:sz w:val="18"/>
                <w:szCs w:val="18"/>
              </w:rPr>
            </w:pPr>
            <w:r>
              <w:rPr>
                <w:rFonts w:hint="eastAsia" w:ascii="仿宋_GB2312" w:eastAsia="仿宋_GB2312"/>
                <w:color w:val="auto"/>
                <w:sz w:val="18"/>
                <w:szCs w:val="18"/>
              </w:rPr>
              <w:t>　</w:t>
            </w:r>
          </w:p>
        </w:tc>
        <w:tc>
          <w:tcPr>
            <w:tcW w:w="709" w:type="dxa"/>
            <w:noWrap w:val="0"/>
            <w:vAlign w:val="center"/>
          </w:tcPr>
          <w:p w14:paraId="6CC58D77">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c>
          <w:tcPr>
            <w:tcW w:w="731" w:type="dxa"/>
            <w:noWrap w:val="0"/>
            <w:vAlign w:val="center"/>
          </w:tcPr>
          <w:p w14:paraId="4F34994E">
            <w:pPr>
              <w:widowControl/>
              <w:jc w:val="center"/>
              <w:rPr>
                <w:rFonts w:hint="eastAsia" w:ascii="仿宋_GB2312" w:eastAsia="仿宋_GB2312"/>
                <w:color w:val="auto"/>
                <w:sz w:val="18"/>
                <w:szCs w:val="18"/>
                <w:lang w:eastAsia="zh-CN"/>
              </w:rPr>
            </w:pPr>
            <w:r>
              <w:rPr>
                <w:rFonts w:hint="eastAsia" w:ascii="仿宋_GB2312" w:eastAsia="仿宋_GB2312"/>
                <w:color w:val="auto"/>
                <w:sz w:val="18"/>
                <w:szCs w:val="18"/>
                <w:lang w:eastAsia="zh-CN"/>
              </w:rPr>
              <w:t>√</w:t>
            </w:r>
          </w:p>
        </w:tc>
      </w:tr>
    </w:tbl>
    <w:p w14:paraId="6425925C">
      <w:pPr>
        <w:jc w:val="left"/>
        <w:rPr>
          <w:rFonts w:hint="eastAsia" w:ascii="Times New Roman" w:hAnsi="Times New Roman" w:eastAsia="方正小标宋_GBK"/>
          <w:color w:val="auto"/>
          <w:sz w:val="28"/>
          <w:szCs w:val="28"/>
        </w:rPr>
      </w:pPr>
    </w:p>
    <w:p w14:paraId="45B76271"/>
    <w:sectPr>
      <w:footerReference r:id="rId9" w:type="first"/>
      <w:footerReference r:id="rId8" w:type="default"/>
      <w:pgSz w:w="16838" w:h="11906" w:orient="landscape"/>
      <w:pgMar w:top="1797" w:right="1440" w:bottom="1797" w:left="1440" w:header="851" w:footer="992" w:gutter="0"/>
      <w:pgBorders>
        <w:top w:val="none" w:sz="0" w:space="0"/>
        <w:left w:val="none" w:sz="0" w:space="0"/>
        <w:bottom w:val="none" w:sz="0" w:space="0"/>
        <w:right w:val="none" w:sz="0" w:space="0"/>
      </w:pgBorders>
      <w:pgNumType w:start="5"/>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A848B">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1829C1">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27624C8">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027624C8">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6AA713">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CD5E6">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432D0">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059168D">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6059168D">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BD2479">
    <w:pPr>
      <w:pStyle w:val="3"/>
      <w:framePr w:wrap="around" w:vAnchor="text" w:hAnchor="margin" w:xAlign="center" w:y="1"/>
      <w:rPr>
        <w:rStyle w:val="7"/>
        <w:rFonts w:hint="eastAsia"/>
      </w:rPr>
    </w:pPr>
  </w:p>
  <w:p w14:paraId="53F81653">
    <w:pPr>
      <w:pStyle w:val="3"/>
      <w:jc w:val="center"/>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30EE3A">
                          <w:pPr>
                            <w:pStyle w:val="3"/>
                            <w:jc w:val="center"/>
                          </w:pPr>
                          <w:r>
                            <w:fldChar w:fldCharType="begin"/>
                          </w:r>
                          <w:r>
                            <w:rPr>
                              <w:rStyle w:val="7"/>
                            </w:rPr>
                            <w:instrText xml:space="preserve"> PAGE </w:instrText>
                          </w:r>
                          <w:r>
                            <w:fldChar w:fldCharType="separate"/>
                          </w:r>
                          <w:r>
                            <w:rPr>
                              <w:rStyle w:val="7"/>
                            </w:rPr>
                            <w:t>103</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230EE3A">
                    <w:pPr>
                      <w:pStyle w:val="3"/>
                      <w:jc w:val="center"/>
                    </w:pPr>
                    <w:r>
                      <w:fldChar w:fldCharType="begin"/>
                    </w:r>
                    <w:r>
                      <w:rPr>
                        <w:rStyle w:val="7"/>
                      </w:rPr>
                      <w:instrText xml:space="preserve"> PAGE </w:instrText>
                    </w:r>
                    <w:r>
                      <w:fldChar w:fldCharType="separate"/>
                    </w:r>
                    <w:r>
                      <w:rPr>
                        <w:rStyle w:val="7"/>
                      </w:rPr>
                      <w:t>103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C5222">
    <w:pPr>
      <w:pStyle w:val="3"/>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DDDC0C2">
                          <w:pPr>
                            <w:pStyle w:val="3"/>
                            <w:jc w:val="center"/>
                          </w:pPr>
                          <w:r>
                            <w:fldChar w:fldCharType="begin"/>
                          </w:r>
                          <w:r>
                            <w:rPr>
                              <w:rStyle w:val="7"/>
                            </w:rPr>
                            <w:instrText xml:space="preserve"> PAGE </w:instrText>
                          </w:r>
                          <w:r>
                            <w:fldChar w:fldCharType="separate"/>
                          </w:r>
                          <w:r>
                            <w:rPr>
                              <w:rStyle w:val="7"/>
                            </w:rP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5DDDC0C2">
                    <w:pPr>
                      <w:pStyle w:val="3"/>
                      <w:jc w:val="center"/>
                    </w:pPr>
                    <w:r>
                      <w:fldChar w:fldCharType="begin"/>
                    </w:r>
                    <w:r>
                      <w:rPr>
                        <w:rStyle w:val="7"/>
                      </w:rPr>
                      <w:instrText xml:space="preserve"> PAGE </w:instrText>
                    </w:r>
                    <w:r>
                      <w:fldChar w:fldCharType="separate"/>
                    </w:r>
                    <w:r>
                      <w:rPr>
                        <w:rStyle w:val="7"/>
                      </w:rP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3OWQ3Zjg0YzE4ZGY3YzMzOWU1Yzk4YTg4MGRhYmMifQ=="/>
  </w:docVars>
  <w:rsids>
    <w:rsidRoot w:val="00000000"/>
    <w:rsid w:val="00010EE3"/>
    <w:rsid w:val="08A41937"/>
    <w:rsid w:val="0C486568"/>
    <w:rsid w:val="12274A70"/>
    <w:rsid w:val="1ADF05DE"/>
    <w:rsid w:val="1C96787E"/>
    <w:rsid w:val="24FA6740"/>
    <w:rsid w:val="251408A5"/>
    <w:rsid w:val="25B44C6C"/>
    <w:rsid w:val="282910EA"/>
    <w:rsid w:val="2D6230D5"/>
    <w:rsid w:val="2F75527E"/>
    <w:rsid w:val="2F997852"/>
    <w:rsid w:val="33613E2E"/>
    <w:rsid w:val="380056EB"/>
    <w:rsid w:val="3B225C51"/>
    <w:rsid w:val="43452E25"/>
    <w:rsid w:val="4E566F84"/>
    <w:rsid w:val="4E9242B7"/>
    <w:rsid w:val="512D16F5"/>
    <w:rsid w:val="55B55503"/>
    <w:rsid w:val="56E12A0D"/>
    <w:rsid w:val="5D46492B"/>
    <w:rsid w:val="62500A46"/>
    <w:rsid w:val="666D4B17"/>
    <w:rsid w:val="6CD13207"/>
    <w:rsid w:val="71FE226D"/>
    <w:rsid w:val="737C068E"/>
    <w:rsid w:val="77C67389"/>
    <w:rsid w:val="7C9B1E9E"/>
    <w:rsid w:val="7E6217D0"/>
    <w:rsid w:val="7E8A5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toc 1"/>
    <w:basedOn w:val="1"/>
    <w:next w:val="1"/>
    <w:semiHidden/>
    <w:qFormat/>
    <w:uiPriority w:val="0"/>
    <w:pPr>
      <w:tabs>
        <w:tab w:val="right" w:leader="dot" w:pos="14760"/>
      </w:tabs>
      <w:spacing w:line="700" w:lineRule="exact"/>
      <w:ind w:left="359" w:leftChars="171" w:right="332" w:rightChars="158"/>
    </w:pPr>
  </w:style>
  <w:style w:type="character" w:styleId="7">
    <w:name w:val="page number"/>
    <w:basedOn w:val="6"/>
    <w:qFormat/>
    <w:uiPriority w:val="0"/>
  </w:style>
  <w:style w:type="character" w:styleId="8">
    <w:name w:val="Hyperlink"/>
    <w:basedOn w:val="6"/>
    <w:qFormat/>
    <w:uiPriority w:val="0"/>
    <w:rPr>
      <w:color w:val="0000FF"/>
      <w:u w:val="single"/>
    </w:rPr>
  </w:style>
  <w:style w:type="character" w:customStyle="1" w:styleId="9">
    <w:name w:val="font21"/>
    <w:basedOn w:val="6"/>
    <w:qFormat/>
    <w:uiPriority w:val="0"/>
    <w:rPr>
      <w:rFonts w:hint="eastAsia" w:ascii="宋体" w:hAnsi="宋体" w:eastAsia="宋体" w:cs="宋体"/>
      <w:color w:val="000000"/>
      <w:sz w:val="20"/>
      <w:szCs w:val="20"/>
      <w:u w:val="none"/>
    </w:rPr>
  </w:style>
  <w:style w:type="character" w:customStyle="1" w:styleId="10">
    <w:name w:val="font01"/>
    <w:basedOn w:val="6"/>
    <w:qFormat/>
    <w:uiPriority w:val="0"/>
    <w:rPr>
      <w:rFonts w:ascii="Wingdings" w:hAnsi="Wingdings" w:cs="Wingding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19430</Words>
  <Characters>19714</Characters>
  <Lines>0</Lines>
  <Paragraphs>0</Paragraphs>
  <TotalTime>18</TotalTime>
  <ScaleCrop>false</ScaleCrop>
  <LinksUpToDate>false</LinksUpToDate>
  <CharactersWithSpaces>20395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2021-11-05T07:29:00Z</dcterms:created>
  <dc:creator>Administrator</dc:creator>
  <cp:lastModifiedBy>Baekhyun</cp:lastModifiedBy>
  <dcterms:modified xsi:type="dcterms:W3CDTF">2025-05-21T02:23:16Z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188BB13C434D489DB688254FC9E700B3_13</vt:lpwstr>
  </property>
  <property fmtid="{D5CDD505-2E9C-101B-9397-08002B2CF9AE}" pid="4" name="KSOTemplateDocerSaveRecord">
    <vt:lpwstr>eyJoZGlkIjoiMDJiYTkyYmZmYTU3YzM5YmY5NzMwZjZlYjNiOGY3ZmIiLCJ1c2VySWQiOiI4MjUxMjM4NzcifQ==</vt:lpwstr>
  </property>
</Properties>
</file>