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6FB" w:rsidRDefault="004176FB">
      <w:pPr>
        <w:spacing w:line="600" w:lineRule="exact"/>
        <w:jc w:val="center"/>
        <w:rPr>
          <w:rFonts w:ascii="方正小标宋简体" w:eastAsia="方正小标宋简体" w:hAnsi="方正小标宋简体"/>
          <w:sz w:val="36"/>
        </w:rPr>
      </w:pPr>
    </w:p>
    <w:p w:rsidR="004176FB" w:rsidRDefault="00745E90">
      <w:pPr>
        <w:spacing w:line="600" w:lineRule="exact"/>
        <w:jc w:val="center"/>
        <w:rPr>
          <w:rFonts w:ascii="方正小标宋简体" w:eastAsia="方正小标宋简体" w:hAnsi="方正小标宋简体"/>
          <w:sz w:val="36"/>
        </w:rPr>
      </w:pPr>
      <w:r>
        <w:rPr>
          <w:rFonts w:ascii="方正小标宋简体" w:eastAsia="方正小标宋简体" w:hAnsi="方正小标宋简体" w:hint="eastAsia"/>
          <w:sz w:val="36"/>
        </w:rPr>
        <w:t>滦州市民政局部门权责清单（202</w:t>
      </w:r>
      <w:r w:rsidR="00751777">
        <w:rPr>
          <w:rFonts w:ascii="方正小标宋简体" w:eastAsia="方正小标宋简体" w:hAnsi="方正小标宋简体" w:hint="eastAsia"/>
          <w:sz w:val="36"/>
        </w:rPr>
        <w:t>4</w:t>
      </w:r>
      <w:r>
        <w:rPr>
          <w:rFonts w:ascii="方正小标宋简体" w:eastAsia="方正小标宋简体" w:hAnsi="方正小标宋简体" w:hint="eastAsia"/>
          <w:sz w:val="36"/>
        </w:rPr>
        <w:t>）</w:t>
      </w:r>
    </w:p>
    <w:p w:rsidR="004176FB" w:rsidRDefault="00745E90">
      <w:pPr>
        <w:spacing w:line="600" w:lineRule="exact"/>
        <w:jc w:val="center"/>
        <w:rPr>
          <w:rFonts w:ascii="楷体_GB2312" w:eastAsia="楷体_GB2312" w:hAnsi="楷体_GB2312"/>
          <w:sz w:val="36"/>
        </w:rPr>
      </w:pPr>
      <w:r>
        <w:rPr>
          <w:rFonts w:ascii="楷体_GB2312" w:eastAsia="楷体_GB2312" w:hAnsi="楷体_GB2312" w:hint="eastAsia"/>
        </w:rPr>
        <w:t>（共十类、</w:t>
      </w:r>
      <w:r w:rsidR="00751777">
        <w:rPr>
          <w:rFonts w:ascii="楷体_GB2312" w:eastAsia="楷体_GB2312" w:hAnsi="楷体_GB2312" w:hint="eastAsia"/>
        </w:rPr>
        <w:t>48</w:t>
      </w:r>
      <w:r>
        <w:rPr>
          <w:rFonts w:ascii="楷体_GB2312" w:eastAsia="楷体_GB2312" w:hAnsi="楷体_GB2312" w:hint="eastAsia"/>
        </w:rPr>
        <w:t>项）</w:t>
      </w:r>
    </w:p>
    <w:p w:rsidR="004176FB" w:rsidRDefault="00745E90">
      <w:pPr>
        <w:spacing w:line="600" w:lineRule="exact"/>
        <w:rPr>
          <w:rFonts w:ascii="仿宋_GB2312"/>
        </w:rPr>
      </w:pPr>
      <w:r>
        <w:rPr>
          <w:rFonts w:ascii="楷体_GB2312" w:eastAsia="楷体_GB2312" w:hAnsi="楷体_GB2312" w:hint="eastAsia"/>
          <w:sz w:val="28"/>
        </w:rPr>
        <w:t>单位：</w:t>
      </w:r>
      <w:r>
        <w:rPr>
          <w:rFonts w:ascii="楷体_GB2312" w:eastAsia="楷体_GB2312" w:hAnsi="楷体_GB2312" w:cs="Arial" w:hint="eastAsia"/>
          <w:sz w:val="28"/>
        </w:rPr>
        <w:t>滦州市民政局（公章）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993"/>
        <w:gridCol w:w="992"/>
        <w:gridCol w:w="992"/>
        <w:gridCol w:w="5103"/>
        <w:gridCol w:w="2231"/>
        <w:gridCol w:w="2550"/>
        <w:gridCol w:w="1250"/>
      </w:tblGrid>
      <w:tr w:rsidR="004176FB">
        <w:trPr>
          <w:trHeight w:hRule="exact" w:val="581"/>
        </w:trPr>
        <w:tc>
          <w:tcPr>
            <w:tcW w:w="675"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序号</w:t>
            </w:r>
          </w:p>
        </w:tc>
        <w:tc>
          <w:tcPr>
            <w:tcW w:w="993"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权力类型</w:t>
            </w:r>
          </w:p>
        </w:tc>
        <w:tc>
          <w:tcPr>
            <w:tcW w:w="992"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权力事项</w:t>
            </w:r>
          </w:p>
        </w:tc>
        <w:tc>
          <w:tcPr>
            <w:tcW w:w="992"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行政主体</w:t>
            </w:r>
          </w:p>
        </w:tc>
        <w:tc>
          <w:tcPr>
            <w:tcW w:w="5103"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实施依据</w:t>
            </w:r>
          </w:p>
        </w:tc>
        <w:tc>
          <w:tcPr>
            <w:tcW w:w="2231"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责任事项</w:t>
            </w:r>
          </w:p>
        </w:tc>
        <w:tc>
          <w:tcPr>
            <w:tcW w:w="2550"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追责情形</w:t>
            </w:r>
          </w:p>
        </w:tc>
        <w:tc>
          <w:tcPr>
            <w:tcW w:w="1250" w:type="dxa"/>
            <w:vAlign w:val="center"/>
          </w:tcPr>
          <w:p w:rsidR="004176FB" w:rsidRDefault="00745E90">
            <w:pPr>
              <w:autoSpaceDN w:val="0"/>
              <w:spacing w:line="300" w:lineRule="exact"/>
              <w:jc w:val="center"/>
              <w:textAlignment w:val="center"/>
              <w:rPr>
                <w:rFonts w:ascii="仿宋_GB2312"/>
                <w:sz w:val="21"/>
                <w:szCs w:val="21"/>
              </w:rPr>
            </w:pPr>
            <w:r>
              <w:rPr>
                <w:rFonts w:ascii="黑体" w:eastAsia="黑体" w:hAnsi="黑体"/>
                <w:color w:val="000000"/>
                <w:sz w:val="21"/>
                <w:szCs w:val="21"/>
              </w:rPr>
              <w:t>备注</w:t>
            </w:r>
          </w:p>
        </w:tc>
      </w:tr>
      <w:tr w:rsidR="004176FB">
        <w:trPr>
          <w:trHeight w:hRule="exact" w:val="6530"/>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行政许可</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宗教活动场所法人成立、变更、注销登记</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textAlignment w:val="center"/>
              <w:rPr>
                <w:rFonts w:asciiTheme="minorEastAsia" w:eastAsiaTheme="minorEastAsia" w:hAnsiTheme="minorEastAsia" w:cs="宋体"/>
                <w:color w:val="000000" w:themeColor="text1"/>
                <w:sz w:val="15"/>
                <w:szCs w:val="15"/>
              </w:rPr>
            </w:pPr>
            <w:r>
              <w:rPr>
                <w:rFonts w:asciiTheme="minorEastAsia" w:eastAsiaTheme="minorEastAsia" w:hAnsiTheme="minorEastAsia" w:cs="宋体" w:hint="eastAsia"/>
                <w:color w:val="000000" w:themeColor="text1"/>
                <w:sz w:val="15"/>
                <w:szCs w:val="15"/>
              </w:rPr>
              <w:t>《宗教事务条例》第二十三条　宗教活动场所符合法人条件的，经所在地宗教团体同意，并报县级人民政府宗教事务部门审查同意后，可以到民政部门办理法人登记。</w:t>
            </w:r>
          </w:p>
        </w:tc>
        <w:tc>
          <w:tcPr>
            <w:tcW w:w="2231" w:type="dxa"/>
            <w:vAlign w:val="center"/>
          </w:tcPr>
          <w:p w:rsidR="004176FB" w:rsidRDefault="00745E90">
            <w:pPr>
              <w:spacing w:line="240" w:lineRule="exac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宋体" w:hint="eastAsia"/>
                <w:color w:val="000000" w:themeColor="text1"/>
                <w:sz w:val="15"/>
                <w:szCs w:val="15"/>
              </w:rPr>
              <w:t>1.由滦州市统战部实施前置审查）</w:t>
            </w:r>
          </w:p>
          <w:p w:rsidR="004176FB" w:rsidRDefault="00745E90">
            <w:pPr>
              <w:spacing w:line="240" w:lineRule="exac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2.审批责任：进行审批，按时办结（予以批准，进行公布；不予批准，书面说明理由）。</w:t>
            </w:r>
          </w:p>
          <w:p w:rsidR="004176FB" w:rsidRDefault="00745E90">
            <w:pPr>
              <w:spacing w:line="240" w:lineRule="exac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3.监管责任：建立监督管理机制，定期核查，针对不同情况采取管理措施。</w:t>
            </w:r>
          </w:p>
          <w:p w:rsidR="004176FB" w:rsidRDefault="00745E90">
            <w:pPr>
              <w:autoSpaceDN w:val="0"/>
              <w:spacing w:line="160" w:lineRule="exact"/>
              <w:jc w:val="left"/>
              <w:textAlignment w:val="center"/>
              <w:rPr>
                <w:rFonts w:asciiTheme="minorEastAsia" w:eastAsiaTheme="minorEastAsia" w:hAnsiTheme="minorEastAsia" w:cs="宋体"/>
                <w:color w:val="000000" w:themeColor="text1"/>
                <w:sz w:val="15"/>
                <w:szCs w:val="15"/>
              </w:rPr>
            </w:pPr>
            <w:r>
              <w:rPr>
                <w:rFonts w:asciiTheme="minorEastAsia" w:eastAsiaTheme="minorEastAsia" w:hAnsiTheme="minorEastAsia" w:cstheme="minorEastAsia" w:hint="eastAsia"/>
                <w:color w:val="000000" w:themeColor="text1"/>
                <w:sz w:val="18"/>
                <w:szCs w:val="18"/>
              </w:rPr>
              <w:t>4.法律法规规定的其他责任。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2、未严格按照相关政策、法律、法规履行审查义务，对应当予以审批的不予审批，或者对不应审批的予以审批；</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autoSpaceDN w:val="0"/>
              <w:spacing w:line="200" w:lineRule="exact"/>
              <w:jc w:val="left"/>
              <w:textAlignment w:val="center"/>
              <w:rPr>
                <w:rFonts w:asciiTheme="minorEastAsia" w:eastAsiaTheme="minorEastAsia" w:hAnsiTheme="minorEastAsia" w:cs="宋体"/>
                <w:color w:val="FF0000"/>
                <w:sz w:val="15"/>
                <w:szCs w:val="15"/>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6530"/>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对违法非法殡葬行为的处罚</w:t>
            </w:r>
          </w:p>
        </w:tc>
        <w:tc>
          <w:tcPr>
            <w:tcW w:w="992" w:type="dxa"/>
            <w:vAlign w:val="center"/>
          </w:tcPr>
          <w:p w:rsidR="004176FB" w:rsidRDefault="00745E90">
            <w:pPr>
              <w:jc w:val="center"/>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滦州市民政局</w:t>
            </w:r>
          </w:p>
        </w:tc>
        <w:tc>
          <w:tcPr>
            <w:tcW w:w="5103" w:type="dxa"/>
            <w:vAlign w:val="center"/>
          </w:tcPr>
          <w:p w:rsidR="004176FB" w:rsidRDefault="00745E90">
            <w:pPr>
              <w:autoSpaceDN w:val="0"/>
              <w:spacing w:line="240" w:lineRule="exact"/>
              <w:textAlignment w:val="center"/>
              <w:rPr>
                <w:rFonts w:asciiTheme="minorEastAsia" w:eastAsiaTheme="minorEastAsia" w:hAnsiTheme="minorEastAsia" w:cs="宋体"/>
                <w:sz w:val="15"/>
                <w:szCs w:val="15"/>
              </w:rPr>
            </w:pPr>
            <w:r>
              <w:rPr>
                <w:rFonts w:asciiTheme="minorEastAsia" w:eastAsiaTheme="minorEastAsia" w:hAnsiTheme="minorEastAsia" w:cs="宋体" w:hint="eastAsia"/>
                <w:sz w:val="15"/>
                <w:szCs w:val="15"/>
              </w:rPr>
              <w:t>1.【行政法规】《殡葬管理条例》（2012年修正）第十八条：未经批准，擅自兴建殡葬设施的，由民政部门会同建设、土地行政管理部门予以取缔，责令恢复原状，没收违法所得，可以并处违法所得1倍以上3倍以下的罚款。</w:t>
            </w:r>
          </w:p>
          <w:p w:rsidR="004176FB" w:rsidRDefault="00745E90">
            <w:pPr>
              <w:autoSpaceDN w:val="0"/>
              <w:spacing w:line="240" w:lineRule="exact"/>
              <w:textAlignment w:val="center"/>
              <w:rPr>
                <w:rFonts w:asciiTheme="minorEastAsia" w:eastAsiaTheme="minorEastAsia" w:hAnsiTheme="minorEastAsia" w:cs="宋体"/>
                <w:sz w:val="15"/>
                <w:szCs w:val="15"/>
              </w:rPr>
            </w:pPr>
            <w:r>
              <w:rPr>
                <w:rFonts w:asciiTheme="minorEastAsia" w:eastAsiaTheme="minorEastAsia" w:hAnsiTheme="minorEastAsia" w:cs="宋体" w:hint="eastAsia"/>
                <w:sz w:val="15"/>
                <w:szCs w:val="15"/>
              </w:rPr>
              <w:t>第十九条 墓穴占地面积超过省、自治区、直辖市人民政府规定的标准的，由民政部门责令限期改正，没收违法所得，可以并处违法所得1倍以上3倍以下的罚款。第二十二条：制造、销售不符合国家技术标准的殡葬设备的，由民政部门会同工商行政管理部门责令停止制造、销售，可以并处制造、销售金额1倍以上3倍以下的罚款。制造、销售封建迷信殡葬用品的，由民政部门会同工商行政管理部门予以没收，可以并处制造、销售金额1倍以上3倍以下的罚款。</w:t>
            </w:r>
          </w:p>
          <w:p w:rsidR="004176FB" w:rsidRDefault="00745E90">
            <w:pPr>
              <w:autoSpaceDN w:val="0"/>
              <w:spacing w:line="240" w:lineRule="exact"/>
              <w:textAlignment w:val="center"/>
              <w:rPr>
                <w:rFonts w:asciiTheme="minorEastAsia" w:eastAsiaTheme="minorEastAsia" w:hAnsiTheme="minorEastAsia" w:cs="宋体"/>
                <w:sz w:val="15"/>
                <w:szCs w:val="15"/>
              </w:rPr>
            </w:pPr>
            <w:r>
              <w:rPr>
                <w:rFonts w:asciiTheme="minorEastAsia" w:eastAsiaTheme="minorEastAsia" w:hAnsiTheme="minorEastAsia" w:cs="宋体" w:hint="eastAsia"/>
                <w:sz w:val="15"/>
                <w:szCs w:val="15"/>
              </w:rPr>
              <w:t>2.【地方性规章】《河北省殡葬管理办法》（2020年修正）第三十二条：违反本办法第十条规定的,由当地民政部门对丧主处以五百元罚款。第三十三条违反本办法第十一条规定,未经当地殡葬管理机构批准,使用非殡仪服务专用车运送遗体的,由当地民政部门对驾驶员处以三百元罚款。第三十四条：违反本办法第十三条规定,将骨灰盒装入棺木再行土葬的,由当地民政部门会同住房城乡建设、自然资源主管部门责令限期整改,并处以二百元以下罚款。第三十五条：违反本办法第十八条第一款规定未造成严重后果的,由当地民政部门责令限期改正,并处以二百元以下罚款;造成严重后果的,按照国家有关法律、法规的规定予以处罚。第三十六条：违反本办法第二十一条规定,生产、销售封建迷信丧葬用品的,由当地民政部门会同市场监督管理部门予以没收,可以并处生产、销售金额1倍以上3倍以下的罚款。第三十七条：违反本办法第二十二条规定的,对从事封建迷信活动的人员,由当地公安机关依照《中华人民共和国治安管理处罚法》予以处罚;对丧主由当地民政部门处以二百元以下罚款。第三十八条：违反本办法第二十七条第一款规定,擅自兴建殡葬设施的,由县级以上人民政府民政部门会同住房城乡建设、自然资源主管部门予以取缔,责令恢复原状,没收违法所得,可以并处违法所得1倍以上3倍以下的罚款。</w:t>
            </w:r>
          </w:p>
          <w:p w:rsidR="004176FB" w:rsidRDefault="004176FB">
            <w:pPr>
              <w:autoSpaceDN w:val="0"/>
              <w:spacing w:line="240" w:lineRule="exact"/>
              <w:textAlignment w:val="center"/>
              <w:rPr>
                <w:rFonts w:asciiTheme="minorEastAsia" w:eastAsiaTheme="minorEastAsia" w:hAnsiTheme="minorEastAsia" w:cs="宋体"/>
                <w:sz w:val="18"/>
                <w:szCs w:val="18"/>
              </w:rPr>
            </w:pPr>
          </w:p>
        </w:tc>
        <w:tc>
          <w:tcPr>
            <w:tcW w:w="2231" w:type="dxa"/>
            <w:vAlign w:val="center"/>
          </w:tcPr>
          <w:p w:rsidR="004176FB" w:rsidRDefault="00745E90">
            <w:pPr>
              <w:autoSpaceDN w:val="0"/>
              <w:spacing w:line="16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cs="宋体" w:hint="eastAsia"/>
                <w:color w:val="000000"/>
                <w:sz w:val="15"/>
                <w:szCs w:val="15"/>
              </w:rPr>
              <w:t>1.立案责任：通过举报、巡查发现违反《殡葬管理条例》和《河北省殡葬管理办法》的行为，予以审查，决定是否立案。                                                                                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                                                                                5.决定责任：制作行政处罚决定书，载明行政处罚告知、当事人陈述申辩或者听证情况等内容。                                                                                                        6.送达责任：行政处罚决定书按法律规定的方式送达当事人。                                                                                                                                      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cs="宋体" w:hint="eastAsia"/>
                <w:color w:val="000000"/>
                <w:sz w:val="15"/>
                <w:szCs w:val="15"/>
              </w:rPr>
              <w:t>因不履行或不正确履行行政职责，有下列情形的，行政机关及相关工作人员应承担相应责任：                                                                                                       1.对应当予以制止和处罚的违法行为不予制止、处罚，致使公民、法人或者其他组织的合法权益、公共利益和社会秩序遭受损害的。                                                                            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9507"/>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对违法非法社会组织的处罚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 xml:space="preserve">  1.【行政法规】《社会团体登记管理条例》（国务院令第250号，2016年2月修订）第六章第二十九条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社会团体在申请登记时弄虚作假，骗取登记的，或者自取得《社会团体法人登记证书》之日起１年未开展活动的，由登记管理机关予以撤销登记。第三十条  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二）超出章程规定的宗旨和业务范围进行活动的；（三）拒不接受或者不按照规定接受监督检查的；（四）不按照规定办理变更登记的；（五）违反规定设立分支机构、代表机构，或者对分支机构、代表机构疏于管理，造成严重后果的；（六）从事营利性的经营活动的；（七）侵占、私分、挪用社会团体资产或者所接受的捐赠、资助的；（八）违反国家有关规定收取费用、筹集资金或者接受、使用捐赠、资助的。前款规定的行为有违法经营额或者违法所得的，予以没收，可以并处违法经营额1倍以上3倍以下或者违法所得3倍以上5倍以下的罚款。第三十一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社会团体的活动违反其他法律、法规的，由有关国家机关依法处理；有关国家机关认为应当撤销登记的，由登记管理机关撤销登记。第三十二条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 xml:space="preserve">    2.【行政法规】《民办非企业单位登记管理暂行条例》（国务院令第251号）第五章第二十四条 民办非企业单位在申请登记时弄虚作假，骗取登记的，或者业务主管单位撤销批准的，由登记管理机关予以撤销登记。第二十五条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民办非企业单位有下列情形之一的，由登记管理机关予以警告，责令改正，可以限期停止活动；情节严重的，予以撤销登记；构成犯罪的，依法追究刑事责任：（一）涂改、出租、出借民办非企业单位登记证书，或者出租、出借民办非企业单位印章的；（二）超出其章程规定的宗旨和业务范围进行活动的；（三）拒不接受或者不按照规定接受监督检查的；（四）不按照规定办理变更登记的；（五）设立分支机构的；（六）从事营利性的经营活动的；（七）侵占、私分、挪用民办非企业单位的资产或者所接受的捐赠、资助的；（八）违反国家有关规定收取费用、筹集资金或者接受使用捐赠、资助的。前款规定的行为有违法经营额或者违法所得的，予以没收，可以并处违法经营额1倍以上3倍以下或者违法所得3倍以上5倍以下的罚款。第二十六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民办非企业单位的活动违反其他法律、法规的，由有关国家机关依法处理；有关国家机关认为应当撤销登记的，由登记管理机关撤销登记。第二十七条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p w:rsidR="004176FB" w:rsidRDefault="00745E90">
            <w:pPr>
              <w:autoSpaceDN w:val="0"/>
              <w:spacing w:line="200" w:lineRule="exact"/>
              <w:jc w:val="left"/>
              <w:textAlignment w:val="center"/>
              <w:rPr>
                <w:sz w:val="15"/>
                <w:szCs w:val="15"/>
              </w:rPr>
            </w:pPr>
            <w:r>
              <w:rPr>
                <w:rFonts w:asciiTheme="minorEastAsia" w:eastAsiaTheme="minorEastAsia" w:hAnsiTheme="minorEastAsia" w:cs="宋体" w:hint="eastAsia"/>
                <w:color w:val="000000"/>
                <w:sz w:val="15"/>
                <w:szCs w:val="15"/>
              </w:rPr>
              <w:t xml:space="preserve">    3.【部门规章】民政部《取缔非法民间组织暂行办法》（民政部令第21号）全文。</w:t>
            </w: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1.立案责任：通过举报、巡查发现社会组织违法行为，予以审查，决定是否立案。                                                                                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                                                                                5.决定责任：制作行政处罚决定书，载明行政处罚告知、当事人陈述申辩或者听证情况等内容。                                                                                                        6.送达责任：行政处罚决定书按法律规定的方式送达当事人。                                                                                                                                      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5"/>
                <w:szCs w:val="15"/>
              </w:rPr>
              <w:t>因不履行或不正确履行行政职责，有下列情形的，行政机关及相关工作人员应承担相应责任：                                                                                                       1.对应当予以制止和处罚的违法行为不予制止、处罚，致使公民、法人或者其他组织的合法权益、公共利益和社会秩序遭受损害的。                                                                            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1078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对违法非法地名的处罚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1.【地方性规章】《河北省地名管理规定》（〔2010〕第7号）第二十六条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标准地名一般由专名和通名组成。标准地名应当使用规范的汉字书写，并以汉语普通话为标准读音。使用罗马字母汉语拼音时，应当符合国家公布的《汉语拼音方案》和《中国地名汉语拼音字母拼写规则》的规定。少数民族语地名应当按国家有关规定译写。第三十二条 县级以上人民政府民政部门对地名标志设置、维护情况进行监督检查，发现问题，应当通知设置单位在30日内维护或者更换：（一）地名标志未使用标准地名或者样式、书写、拼写不符合国家标准的；（二）地名已更改但地名标志未更改的；（三）地名标志破损、字迹模糊或者残缺不全的；（四）设置位置不当的。</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2.【地方性法规】《唐山市地名管理条例》（2012年</w:t>
            </w:r>
            <w:r>
              <w:rPr>
                <w:rFonts w:asciiTheme="minorEastAsia" w:eastAsiaTheme="minorEastAsia" w:hAnsiTheme="minorEastAsia" w:cs="宋体"/>
                <w:color w:val="000000"/>
                <w:sz w:val="15"/>
                <w:szCs w:val="15"/>
              </w:rPr>
              <w:t>修正</w:t>
            </w:r>
            <w:r>
              <w:rPr>
                <w:rFonts w:asciiTheme="minorEastAsia" w:eastAsiaTheme="minorEastAsia" w:hAnsiTheme="minorEastAsia" w:cs="宋体" w:hint="eastAsia"/>
                <w:color w:val="000000"/>
                <w:sz w:val="15"/>
                <w:szCs w:val="15"/>
              </w:rPr>
              <w:t>）</w:t>
            </w:r>
            <w:r>
              <w:rPr>
                <w:rFonts w:asciiTheme="minorEastAsia" w:eastAsiaTheme="minorEastAsia" w:hAnsiTheme="minorEastAsia" w:cs="宋体"/>
                <w:color w:val="000000"/>
                <w:sz w:val="15"/>
                <w:szCs w:val="15"/>
              </w:rPr>
              <w:t>第二十二条</w:t>
            </w:r>
            <w:r>
              <w:rPr>
                <w:rFonts w:asciiTheme="minorEastAsia" w:eastAsiaTheme="minorEastAsia" w:hAnsiTheme="minorEastAsia" w:cs="宋体" w:hint="eastAsia"/>
                <w:sz w:val="15"/>
                <w:szCs w:val="15"/>
              </w:rPr>
              <w:t>：</w:t>
            </w:r>
            <w:r>
              <w:rPr>
                <w:rFonts w:asciiTheme="minorEastAsia" w:eastAsiaTheme="minorEastAsia" w:hAnsiTheme="minorEastAsia" w:cs="宋体"/>
                <w:color w:val="000000"/>
                <w:sz w:val="15"/>
                <w:szCs w:val="15"/>
              </w:rPr>
              <w:t>有下列行为之一的，由地名主管部门给予行政处罚，法律、法规另有规定的从其规定:（一）违反本条例第九条规定，擅自命名、更名的，责令限期补办手续或者停止使用，逾期不补办手续继续使用的，处二千元以上一万元以下罚款；（二）违反本条例第十五条规定，不使用标准地名的，责令限期改正，逾期不改正的，处一千元以上五千元以下罚款；（三）违反本条例第十六条规定的，责令限期改正，逾期不改正的处五百元以下罚款；（四）违反本条例第十七条规定的，给予警告；在地图中使用非标准地名的，责令限期销毁或者予以没收，已发行销售的处违法所得一倍以上三倍以下罚款，无法确定违法所得的，处二千元以上一万元以下罚款；（五）违反本条例第十九条规定，擅自设置地名标志的，责令限期拆除，并处一千元以上三千元以下罚款；（六）违反本条例第二十一条规定的，责令限期恢复原状，并处五百元以上一千元以下罚款。</w:t>
            </w:r>
          </w:p>
          <w:p w:rsidR="004176FB" w:rsidRDefault="004176FB">
            <w:pPr>
              <w:spacing w:line="0" w:lineRule="atLeast"/>
              <w:rPr>
                <w:sz w:val="15"/>
                <w:szCs w:val="15"/>
              </w:rPr>
            </w:pP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1.立案责任：通过举报、巡查发现违反地名管理的行为，予以审查，决定是否立案。</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 xml:space="preserve"> 5.决定责任：制作行政处罚决定书，载明行政处罚告知、当事人陈述申辩或者听证情况等内容。</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6.送达责任：行政处罚决定书按法律规定的方式送达当事人。7.执行责任：责令停止违法行为，没收违法所得，并处罚款。对逾期不履行行政处罚决定的采取加处罚款。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因不履行或不正确履行行政职责，有下列情形的，行政机关及相关工作人员应承担相应责任：</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1.对应当予以制止和处罚的违法行为不予制止、处罚，致使公民、法人或者其他组织的合法权益、公共利益和社会秩序遭受损害的。</w:t>
            </w:r>
          </w:p>
          <w:p w:rsidR="004176FB" w:rsidRDefault="00745E90">
            <w:pPr>
              <w:autoSpaceDN w:val="0"/>
              <w:spacing w:line="2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cs="宋体" w:hint="eastAsia"/>
                <w:color w:val="000000"/>
                <w:sz w:val="15"/>
                <w:szCs w:val="15"/>
              </w:rPr>
              <w:t>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10782"/>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5</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对违反行政区域界线管理条例的处罚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20" w:lineRule="exact"/>
              <w:ind w:firstLineChars="200" w:firstLine="300"/>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1.【行政法规】《行政区域界线管理条例》（国务院令第353号）第十七条</w:t>
            </w:r>
            <w:r>
              <w:rPr>
                <w:rFonts w:asciiTheme="minorEastAsia" w:eastAsiaTheme="minorEastAsia" w:hAnsiTheme="minorEastAsia" w:cs="宋体" w:hint="eastAsia"/>
                <w:sz w:val="15"/>
                <w:szCs w:val="15"/>
              </w:rPr>
              <w:t>：</w:t>
            </w:r>
            <w:r>
              <w:rPr>
                <w:rFonts w:asciiTheme="minorEastAsia" w:eastAsiaTheme="minorEastAsia" w:hAnsiTheme="minorEastAsia" w:hint="eastAsia"/>
                <w:color w:val="000000"/>
                <w:sz w:val="15"/>
                <w:szCs w:val="15"/>
              </w:rPr>
              <w:t>违反本条例的规定，故意损毁或者擅自移动界桩或者其他行政区域界线标志物的，应当支付修复标志物的费用，并由所在地负责管理该行政区域界线标志的人民政府民政部门处1000元以下的罚款；构成违反治安管理行为的，并依法给予治安管理处罚。第十八条</w:t>
            </w:r>
            <w:r>
              <w:rPr>
                <w:rFonts w:asciiTheme="minorEastAsia" w:eastAsiaTheme="minorEastAsia" w:hAnsiTheme="minorEastAsia" w:cs="宋体" w:hint="eastAsia"/>
                <w:sz w:val="15"/>
                <w:szCs w:val="15"/>
              </w:rPr>
              <w:t>：</w:t>
            </w:r>
            <w:r>
              <w:rPr>
                <w:rFonts w:asciiTheme="minorEastAsia" w:eastAsiaTheme="minorEastAsia" w:hAnsiTheme="minorEastAsia" w:hint="eastAsia"/>
                <w:color w:val="000000"/>
                <w:sz w:val="15"/>
                <w:szCs w:val="15"/>
              </w:rPr>
              <w:t>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1万元以下的罚款。</w:t>
            </w:r>
          </w:p>
          <w:p w:rsidR="004176FB" w:rsidRDefault="00745E90">
            <w:pPr>
              <w:widowControl/>
              <w:adjustRightInd w:val="0"/>
              <w:snapToGrid w:val="0"/>
              <w:spacing w:line="220" w:lineRule="exact"/>
              <w:ind w:firstLineChars="100" w:firstLine="150"/>
              <w:jc w:val="left"/>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 xml:space="preserve">  2.【部门规章】《行政区域界线界桩管理办法》（民政部令第36号）第十七条第一款</w:t>
            </w:r>
            <w:r>
              <w:rPr>
                <w:rFonts w:asciiTheme="minorEastAsia" w:eastAsiaTheme="minorEastAsia" w:hAnsiTheme="minorEastAsia" w:cs="宋体" w:hint="eastAsia"/>
                <w:sz w:val="15"/>
                <w:szCs w:val="15"/>
              </w:rPr>
              <w:t>：</w:t>
            </w:r>
            <w:r>
              <w:rPr>
                <w:rFonts w:asciiTheme="minorEastAsia" w:eastAsiaTheme="minorEastAsia" w:hAnsiTheme="minorEastAsia" w:hint="eastAsia"/>
                <w:color w:val="000000"/>
                <w:sz w:val="15"/>
                <w:szCs w:val="15"/>
              </w:rPr>
              <w:t>故意损毁或者擅自移动、增设、修复、恢复界桩以及指使他人故意损毁或者擅自移动、增设、修复、恢复界桩的，按照《行政区域界线管理条例》第十七条的规定处罚。</w:t>
            </w:r>
          </w:p>
          <w:p w:rsidR="004176FB" w:rsidRDefault="004176FB">
            <w:pPr>
              <w:autoSpaceDN w:val="0"/>
              <w:spacing w:line="220" w:lineRule="exact"/>
              <w:ind w:firstLineChars="100" w:firstLine="150"/>
              <w:jc w:val="left"/>
              <w:textAlignment w:val="center"/>
              <w:rPr>
                <w:rFonts w:asciiTheme="minorEastAsia" w:eastAsiaTheme="minorEastAsia" w:hAnsiTheme="minorEastAsia"/>
                <w:color w:val="000000"/>
                <w:sz w:val="15"/>
                <w:szCs w:val="15"/>
              </w:rPr>
            </w:pP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cs="宋体" w:hint="eastAsia"/>
                <w:color w:val="000000"/>
                <w:sz w:val="15"/>
                <w:szCs w:val="15"/>
              </w:rPr>
              <w:t>1.立案责任：通过举报、巡查发现违反《行政区域界线管理条例》的行为，予以审查，决定是否立案。                                                                                               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                                                                                5.决定责任：制作行政处罚决定书，载明行政处罚告知、当事人陈述申辩或者听证情况等内容。                                                                                                        6.送达责任：行政处罚决定书按法律规定的方式送达当事人。                                                                                                                                      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2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5"/>
                <w:szCs w:val="15"/>
              </w:rPr>
              <w:t>因不履行或不正确履行行政职责，有下列情形的，行政机关及相关工作人员应承担相应责任：                                                                                                       1.对应当予以制止和处罚的违法行为不予制止、处罚，致使公民、法人或者其他组织的合法权益、公共利益和社会秩序遭受损害的。                                                                            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9365"/>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6</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对违法养老服务机构的处罚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 xml:space="preserve"> 1.【部门规章】《养老机构管理办法》（民政部令第66号）第四十六条</w:t>
            </w:r>
            <w:r>
              <w:rPr>
                <w:rFonts w:asciiTheme="minorEastAsia" w:eastAsiaTheme="minorEastAsia" w:hAnsiTheme="minorEastAsia" w:cs="宋体" w:hint="eastAsia"/>
                <w:sz w:val="15"/>
                <w:szCs w:val="15"/>
              </w:rPr>
              <w:t>：</w:t>
            </w:r>
            <w:r>
              <w:rPr>
                <w:rFonts w:asciiTheme="minorEastAsia" w:eastAsiaTheme="minorEastAsia" w:hAnsiTheme="minorEastAsia" w:cs="宋体"/>
                <w:color w:val="000000"/>
                <w:sz w:val="15"/>
                <w:szCs w:val="15"/>
              </w:rPr>
              <w:t xml:space="preserve"> 养老机构有下列行为之一的，由民政部门责令改正，给予警告；情节严重的，处以3万元以下的罚款：（一）未建立入院评估制度或者未按照规定开展评估活动的；（二）未与老年人或者其代理人签订服务协议，或者未按照协议约定提供服务的；（三）未按照有关强制性国家标准提供服务的；（四）工作人员的资格不符合规定的；（五）利用养老机构的房屋、场地、设施开展与养老服务宗旨无关的活动的；（六）未依照本办法规定预防和处置突发事件的；（七）歧视、侮辱、虐待老年人以及其他侵害老年人人身和财产权益行为的；（八）向负责监督检查的民政部门隐瞒有关情况、提供虚假材料或者拒绝提供反映其活动情况真实材料的；（九）法律、法规、规章规定的其他违法行为。养老机构及其工作人员违反本办法有关规定，构成违反治安管理行为的，依法给予治安管理处罚；构成犯罪的，依法追究刑事责任。</w:t>
            </w:r>
          </w:p>
          <w:p w:rsidR="004176FB" w:rsidRDefault="004176FB">
            <w:pPr>
              <w:autoSpaceDN w:val="0"/>
              <w:spacing w:line="300" w:lineRule="exact"/>
              <w:jc w:val="center"/>
              <w:textAlignment w:val="center"/>
              <w:rPr>
                <w:rFonts w:asciiTheme="minorEastAsia" w:eastAsiaTheme="minorEastAsia" w:hAnsiTheme="minorEastAsia" w:cstheme="minorEastAsia"/>
                <w:color w:val="000000" w:themeColor="text1"/>
                <w:sz w:val="18"/>
                <w:szCs w:val="18"/>
              </w:rPr>
            </w:pP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cs="宋体" w:hint="eastAsia"/>
                <w:color w:val="000000"/>
                <w:sz w:val="15"/>
                <w:szCs w:val="15"/>
              </w:rPr>
              <w:t>1.立案责任：通过举报、巡查发现养老机构违法行为，予以审查，决定是否立案。                                                                                               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                                                                                5.决定责任：制作行政处罚决定书，载明行政处罚告知、当事人陈述申辩或者听证情况等内容。                                                                                                        6.送达责任：行政处罚决定书按法律规定的方式送达当事人。                                                                                                                                      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2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hint="eastAsia"/>
                <w:color w:val="000000"/>
                <w:sz w:val="15"/>
                <w:szCs w:val="15"/>
              </w:rPr>
              <w:t>因不履行或不正确履行行政职责，有下列情形的，行政机关及相关工作人员应承担相应责任：                                                                                                       1.对应当予以制止和处罚的违法行为不予制止、处罚，致使公民、法人或者其他组织的合法权益、公共利益和社会秩序遭受损害的。                                                                            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DC5934">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养老服务股</w:t>
            </w:r>
          </w:p>
        </w:tc>
      </w:tr>
      <w:tr w:rsidR="004176FB">
        <w:trPr>
          <w:trHeight w:hRule="exact" w:val="9508"/>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7</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对违法开展志愿服务活动的处罚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5"/>
                <w:szCs w:val="15"/>
              </w:rPr>
              <w:t xml:space="preserve"> 1.【行政法规】《志愿服务条例》（国务院令第685号）第三十七条：志愿服务组织、志愿者向志愿服务对象收取或者变相收取报酬的，由民政部门予以警告，责令退还收取的报酬；情节严重的，对有关组织或者个人并处所收取报酬一倍以上五倍以下的罚款。第三十八条：志愿服务组织不依法记录志愿服务信息或者出具志愿服务记录证明的，由民政部门予以警告，责令限期改正；逾期不改正的，责令限期停止活动，并可以向社会和有关单位通报。第三十九条：对以志愿服务名义进行营利性活动的组织和个人，由民政、工商等部门依法查处。</w:t>
            </w: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1.立案责任：通过举报、巡查发现志愿服务违法行为，予以审查，决定是否立案。                                                                                               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                                                                                5.决定责任：制作行政处罚决定书，载明行政处罚告知、当事人陈述申辩或者听证情况等内容。                                                                                                        6.送达责任：行政处罚决定书按法律规定的方式送达当事人。                                                                                                                                      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20" w:lineRule="exact"/>
              <w:jc w:val="left"/>
              <w:textAlignment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5"/>
                <w:szCs w:val="15"/>
              </w:rPr>
              <w:t>因不履行或不正确履行行政职责，有下列情形的，行政机关及相关工作人员应承担相应责任：                                                                                                       1.对应当予以制止和处罚的违法行为不予制止、处罚，致使公民、法人或者其他组织的合法权益、公共利益和社会秩序遭受损害的。                                                                            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1049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8</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对违法慈善组织的处罚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0" w:lineRule="atLeast"/>
              <w:textAlignment w:val="center"/>
              <w:rPr>
                <w:rFonts w:asciiTheme="minorEastAsia" w:eastAsiaTheme="minorEastAsia" w:hAnsiTheme="minorEastAsia" w:cs="宋体"/>
                <w:color w:val="000000" w:themeColor="text1"/>
                <w:sz w:val="15"/>
                <w:szCs w:val="15"/>
              </w:rPr>
            </w:pPr>
            <w:r>
              <w:rPr>
                <w:rFonts w:asciiTheme="minorEastAsia" w:eastAsiaTheme="minorEastAsia" w:hAnsiTheme="minorEastAsia" w:cs="宋体" w:hint="eastAsia"/>
                <w:color w:val="000000" w:themeColor="text1"/>
                <w:sz w:val="15"/>
                <w:szCs w:val="15"/>
              </w:rPr>
              <w:t xml:space="preserve"> 1.【法律】《中华人民共和国慈善法》（主席令第43号）第九十八条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themeColor="text1"/>
                <w:sz w:val="15"/>
                <w:szCs w:val="15"/>
              </w:rPr>
              <w:t>慈善组织有下列情形之一的，由民政部门责令限期改正；逾期不改正的，吊销登记证书并予以公告：（一）未按照慈善宗旨开展活动的；（二）私分、挪用、截留或者侵占慈善财产的；（三）接受附加违反法律法规或者违背社会公德条件的捐赠，或者对受益人附加违反法律法规或者违背社会公德的条件的。第九十九条　慈善组织有下列情形之一的，由民政部门予以警告、责令限期改正；逾期不改正的，责令限期停止活动并进行整改：（一）违反本法第十四条规定造成慈善财产损失的；（二）将不得用于投资的财产用于投资的；（三）擅自改变捐赠财产用途的；（四）开展慈善活动的年度支出或者管理费用的标准违反本法第六十条规定的；（五）未依法履行信息公开义务的；</w:t>
            </w:r>
            <w:r>
              <w:rPr>
                <w:rFonts w:asciiTheme="minorEastAsia" w:eastAsiaTheme="minorEastAsia" w:hAnsiTheme="minorEastAsia" w:cs="宋体" w:hint="eastAsia"/>
                <w:color w:val="0070C0"/>
                <w:sz w:val="15"/>
                <w:szCs w:val="15"/>
              </w:rPr>
              <w:t>（</w:t>
            </w:r>
            <w:r>
              <w:rPr>
                <w:rFonts w:asciiTheme="minorEastAsia" w:eastAsiaTheme="minorEastAsia" w:hAnsiTheme="minorEastAsia" w:cs="宋体" w:hint="eastAsia"/>
                <w:color w:val="000000" w:themeColor="text1"/>
                <w:sz w:val="15"/>
                <w:szCs w:val="15"/>
              </w:rPr>
              <w:t>六）未依法报送年度工作报告、财务会计报告或者报备募捐方案的；（七）泄露捐赠人、志愿者、受益人个人隐私以及捐赠人、慈善信托的委托人不同意公开的姓名、名称、住所、通讯方式等信息的。</w:t>
            </w:r>
          </w:p>
          <w:p w:rsidR="004176FB" w:rsidRDefault="00745E90">
            <w:pPr>
              <w:autoSpaceDN w:val="0"/>
              <w:spacing w:line="0" w:lineRule="atLeast"/>
              <w:textAlignment w:val="center"/>
              <w:rPr>
                <w:rFonts w:asciiTheme="minorEastAsia" w:eastAsiaTheme="minorEastAsia" w:hAnsiTheme="minorEastAsia" w:cs="宋体"/>
                <w:color w:val="000000" w:themeColor="text1"/>
                <w:sz w:val="15"/>
                <w:szCs w:val="15"/>
              </w:rPr>
            </w:pPr>
            <w:r>
              <w:rPr>
                <w:rFonts w:asciiTheme="minorEastAsia" w:eastAsiaTheme="minorEastAsia" w:hAnsiTheme="minorEastAsia" w:cs="宋体" w:hint="eastAsia"/>
                <w:color w:val="000000" w:themeColor="text1"/>
                <w:sz w:val="15"/>
                <w:szCs w:val="15"/>
              </w:rPr>
              <w:t>慈善组织违反本法规定泄露国家秘密、商业秘密的，依照有关法律的规定予以处罚。慈善组织有前两款规定的情形，经依法处理后一年内再出现前款规定的情形，或者有其他情节严重情形的，由民政部门吊销登记证书并予以公告。第一百条　慈善组织有本法第九十八条、第九十九条规定的情形，有违法所得的，由民政部门予以没收；对直接负责的主管人员和其他直接责任人员处二万元以上二十万元以下罚款。第一百零一条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themeColor="text1"/>
                <w:sz w:val="15"/>
                <w:szCs w:val="15"/>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一）不具有公开募捐资格的组织或者个人开展公开募捐的；（二）通过虚构事实等方式欺骗、诱导募捐对象实施捐赠的；（三）向单位或者个人摊派或者变相摊派的；（四）妨碍公共秩序、企业生产经营或者居民生活的。</w:t>
            </w:r>
          </w:p>
          <w:p w:rsidR="004176FB" w:rsidRDefault="00745E90">
            <w:pPr>
              <w:autoSpaceDN w:val="0"/>
              <w:spacing w:line="0" w:lineRule="atLeast"/>
              <w:textAlignment w:val="center"/>
              <w:rPr>
                <w:rFonts w:asciiTheme="minorEastAsia" w:eastAsiaTheme="minorEastAsia" w:hAnsiTheme="minorEastAsia" w:cs="宋体"/>
                <w:color w:val="000000" w:themeColor="text1"/>
                <w:sz w:val="15"/>
                <w:szCs w:val="15"/>
              </w:rPr>
            </w:pPr>
            <w:r>
              <w:rPr>
                <w:rFonts w:asciiTheme="minorEastAsia" w:eastAsiaTheme="minorEastAsia" w:hAnsiTheme="minorEastAsia" w:cs="宋体" w:hint="eastAsia"/>
                <w:color w:val="000000" w:themeColor="text1"/>
                <w:sz w:val="15"/>
                <w:szCs w:val="15"/>
              </w:rPr>
              <w:t>第一百零二条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themeColor="text1"/>
                <w:sz w:val="15"/>
                <w:szCs w:val="15"/>
              </w:rPr>
              <w:t>慈善组织不依法向捐赠人开具捐赠票据、不依法向志愿者出具志愿服务记录证明或者不及时主动向捐赠人反馈有关情况的，由民政部门予以警告，责令限期改正；逾期不改正的，责令限期停止活动。</w:t>
            </w:r>
          </w:p>
          <w:p w:rsidR="004176FB" w:rsidRDefault="00745E90">
            <w:pPr>
              <w:autoSpaceDN w:val="0"/>
              <w:spacing w:line="0" w:lineRule="atLeast"/>
              <w:textAlignment w:val="center"/>
              <w:rPr>
                <w:rFonts w:asciiTheme="minorEastAsia" w:eastAsiaTheme="minorEastAsia" w:hAnsiTheme="minorEastAsia" w:cs="宋体"/>
                <w:color w:val="000000" w:themeColor="text1"/>
                <w:sz w:val="15"/>
                <w:szCs w:val="15"/>
              </w:rPr>
            </w:pPr>
            <w:r>
              <w:rPr>
                <w:rFonts w:asciiTheme="minorEastAsia" w:eastAsiaTheme="minorEastAsia" w:hAnsiTheme="minorEastAsia" w:cs="宋体" w:hint="eastAsia"/>
                <w:color w:val="000000" w:themeColor="text1"/>
                <w:sz w:val="15"/>
                <w:szCs w:val="15"/>
              </w:rPr>
              <w:t>第一百零三条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themeColor="text1"/>
                <w:sz w:val="15"/>
                <w:szCs w:val="15"/>
              </w:rPr>
              <w:t>慈善组织弄虚作假骗取税收优惠的，由税务机关依法查处；情节严重的，由民政部门吊销登记证书并予以公告。</w:t>
            </w:r>
          </w:p>
          <w:p w:rsidR="004176FB" w:rsidRDefault="00745E90">
            <w:pPr>
              <w:autoSpaceDN w:val="0"/>
              <w:spacing w:line="0" w:lineRule="atLeast"/>
              <w:textAlignment w:val="center"/>
              <w:rPr>
                <w:rFonts w:asciiTheme="minorEastAsia" w:eastAsiaTheme="minorEastAsia" w:hAnsiTheme="minorEastAsia" w:cs="宋体"/>
                <w:color w:val="0070C0"/>
                <w:sz w:val="15"/>
                <w:szCs w:val="15"/>
              </w:rPr>
            </w:pPr>
            <w:r>
              <w:rPr>
                <w:rFonts w:asciiTheme="minorEastAsia" w:eastAsiaTheme="minorEastAsia" w:hAnsiTheme="minorEastAsia" w:cs="宋体" w:hint="eastAsia"/>
                <w:color w:val="000000" w:themeColor="text1"/>
                <w:sz w:val="15"/>
                <w:szCs w:val="15"/>
              </w:rPr>
              <w:t>第一百零四条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themeColor="text1"/>
                <w:sz w:val="15"/>
                <w:szCs w:val="15"/>
              </w:rPr>
              <w:t>慈善组织从事、资助危害国家安全或者社会公共利益活动的，由有关机关依法查处，由民政部门吊销登记证书并予以公告。</w:t>
            </w: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5"/>
                <w:szCs w:val="15"/>
              </w:rPr>
              <w:t>1.立案责任：通过举报、巡查发现慈善组织违法行为，予以审查，决定是否立案。                                                                                               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                                                                                5.决定责任：制作行政处罚决定书，载明行政处罚告知、当事人陈述申辩或者听证情况等内容。                                                                                                        6.送达责任：行政处罚决定书按法律规定的方式送达当事人。                                                                                                                                      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20" w:lineRule="exact"/>
              <w:jc w:val="left"/>
              <w:textAlignment w:val="center"/>
              <w:rPr>
                <w:rFonts w:asciiTheme="minorEastAsia" w:eastAsiaTheme="minorEastAsia" w:hAnsiTheme="minorEastAsia" w:cs="宋体"/>
                <w:color w:val="000000"/>
                <w:sz w:val="18"/>
                <w:szCs w:val="18"/>
              </w:rPr>
            </w:pPr>
            <w:r>
              <w:rPr>
                <w:rFonts w:asciiTheme="minorEastAsia" w:eastAsiaTheme="minorEastAsia" w:hAnsiTheme="minorEastAsia" w:hint="eastAsia"/>
                <w:color w:val="000000"/>
                <w:sz w:val="15"/>
                <w:szCs w:val="15"/>
              </w:rPr>
              <w:t>因不履行或不正确履行行政职责，有下列情形的，行政机关及相关工作人员应承担相应责任：                                                                                                       1.对应当予以制止和处罚的违法行为不予制止、处罚，致使公民、法人或者其他组织的合法权益、公共利益和社会秩序遭受损害的。                                                                            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9365"/>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9</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行政处罚</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对骗取社会救助资金、物资或服务的处罚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宋体" w:hint="eastAsia"/>
                <w:color w:val="000000"/>
                <w:kern w:val="0"/>
                <w:sz w:val="18"/>
                <w:szCs w:val="18"/>
              </w:rPr>
              <w:t xml:space="preserve">    1.【行政法规】</w:t>
            </w:r>
            <w:r>
              <w:rPr>
                <w:rFonts w:asciiTheme="minorEastAsia" w:eastAsiaTheme="minorEastAsia" w:hAnsiTheme="minorEastAsia" w:cstheme="minorEastAsia" w:hint="eastAsia"/>
                <w:color w:val="000000"/>
                <w:sz w:val="18"/>
                <w:szCs w:val="18"/>
              </w:rPr>
              <w:t>《社会救助暂行办法》（国务院令第649号）（国务院令第709号修订）第六十八条</w:t>
            </w:r>
            <w:r>
              <w:rPr>
                <w:rFonts w:asciiTheme="minorEastAsia" w:eastAsiaTheme="minorEastAsia" w:hAnsiTheme="minorEastAsia" w:cs="宋体" w:hint="eastAsia"/>
                <w:sz w:val="15"/>
                <w:szCs w:val="15"/>
              </w:rPr>
              <w:t>：</w:t>
            </w:r>
            <w:r>
              <w:rPr>
                <w:rFonts w:asciiTheme="minorEastAsia" w:eastAsiaTheme="minorEastAsia" w:hAnsiTheme="minorEastAsia" w:cstheme="minorEastAsia" w:hint="eastAsia"/>
                <w:color w:val="000000"/>
                <w:sz w:val="18"/>
                <w:szCs w:val="18"/>
              </w:rPr>
              <w:t>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第六十九条</w:t>
            </w:r>
            <w:r>
              <w:rPr>
                <w:rFonts w:asciiTheme="minorEastAsia" w:eastAsiaTheme="minorEastAsia" w:hAnsiTheme="minorEastAsia" w:cs="宋体" w:hint="eastAsia"/>
                <w:sz w:val="15"/>
                <w:szCs w:val="15"/>
              </w:rPr>
              <w:t>：</w:t>
            </w:r>
            <w:r>
              <w:rPr>
                <w:rFonts w:asciiTheme="minorEastAsia" w:eastAsiaTheme="minorEastAsia" w:hAnsiTheme="minorEastAsia" w:cstheme="minorEastAsia" w:hint="eastAsia"/>
                <w:color w:val="000000"/>
                <w:sz w:val="18"/>
                <w:szCs w:val="18"/>
              </w:rPr>
              <w:t>构成犯罪的，依法追究刑事责任。</w:t>
            </w: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5"/>
                <w:szCs w:val="15"/>
              </w:rPr>
              <w:t>1.立案责任：通过举报、巡查发现社会救助违法行为，予以审查，决定是否立案。                                                                                               2.调查取证责任：民政部门对立案的案件，指定专人负责，及时组织调查取证，通过搜集证据、现场了解核实情况等进行调查，并制作笔录。与当事人有直接利害关系的应当回避。执法人员不得少于两人，调查时应出示执法证件，允许当事人辩解陈述。认定并告知违法事实，说明处罚依据。执法人员应保守有关秘密。                                                                                         3.审查责任：审理案件调查报告，对案件违法事实、证据、调查取证程序、法律适用、处罚种类和幅度、当事人陈述和申辩理由等方面进行审查，提出处理意见（主要证据不足时，以适当的方式补充调查）。                                                                                                                                                                              4.告知责任：作出行政处罚决定前，应制作《行政处罚事先告知书》送达当事人，告知违法事实及其享有的陈述、申辩等权利。                                                                                5.决定责任：制作行政处罚决定书，载明行政处罚告知、当事人陈述申辩或者听证情况等内容。                                                                                                        6.送达责任：行政处罚决定书按法律规定的方式送达当事人。                                                                                                                                      7.执行责任：责令停止违法行为，没收违法所得，并处罚款。对逾期不履行行政处罚决定的采取加处罚款。                                                                                              8.监管责任：对处罚决定执行情况进行监督检查。                                                                                                                    9.其他法律法规规章文件规定应履行的其他责任。</w:t>
            </w:r>
          </w:p>
        </w:tc>
        <w:tc>
          <w:tcPr>
            <w:tcW w:w="2550" w:type="dxa"/>
            <w:vAlign w:val="center"/>
          </w:tcPr>
          <w:p w:rsidR="004176FB" w:rsidRDefault="00745E90">
            <w:pPr>
              <w:autoSpaceDN w:val="0"/>
              <w:spacing w:line="220" w:lineRule="exact"/>
              <w:jc w:val="lef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hint="eastAsia"/>
                <w:color w:val="000000"/>
                <w:sz w:val="15"/>
                <w:szCs w:val="15"/>
              </w:rPr>
              <w:t>因不履行或不正确履行行政职责，有下列情形的，行政机关及相关工作人员应承担相应责任：                                                                                                       1.对应当予以制止和处罚的违法行为不予制止、处罚，致使公民、法人或者其他组织的合法权益、公共利益和社会秩序遭受损害的。                                                                            2.没有法律或者事实依据实施行政处罚的。                                                                                                                                                3.未按法定程序实施行政处罚的。                                                                                                                                                       4.指派不具备法定行政执法资格的人员实施行政处罚的。                                                                                                                                        5.擅自设立处罚种类或者改变处罚幅度、范围；或违反“罚缴分离”规定，擅自收取罚款的。                                                                                                            6.对当事人进行罚款、没收财物等行政处罚不使用法定单据的。                                                                                                                                      7.依法应当移送司法机关处理而不移送的。                                                                                                                                              8.未严格遵守办案纪律，接受当事人吃请和收受好处的。                                                                                                                                                                           9.其他违反法律法规政策规定的行为。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8650"/>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10</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行政强制</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封存《社会团体法人登记证书》、《民办非企业单位登记证书》，印章和财务凭证</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1.【行政法规】《社会团体登记管理条例》（2016年修正）第三十三条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社会团体被责令限期停止活动的，由登记管理机关封存《社会团体法人登记证书》、印章和财务凭证。社会团体被撤销登记的，由登记管理机关收缴《社会团体法人登记证书》和印章。</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2.【行政法规】《民办非企业单位登记管理暂行条例》（国务院令第251号）第二十八条</w:t>
            </w:r>
            <w:r>
              <w:rPr>
                <w:rFonts w:asciiTheme="minorEastAsia" w:eastAsiaTheme="minorEastAsia" w:hAnsiTheme="minorEastAsia" w:cs="宋体" w:hint="eastAsia"/>
                <w:sz w:val="15"/>
                <w:szCs w:val="15"/>
              </w:rPr>
              <w:t>：</w:t>
            </w:r>
            <w:r>
              <w:rPr>
                <w:rFonts w:asciiTheme="minorEastAsia" w:eastAsiaTheme="minorEastAsia" w:hAnsiTheme="minorEastAsia" w:cs="宋体" w:hint="eastAsia"/>
                <w:color w:val="000000"/>
                <w:sz w:val="15"/>
                <w:szCs w:val="15"/>
              </w:rPr>
              <w:t xml:space="preserve"> 民办非企业单位被限期停止活动的，由登记管理机关封存其登记证书、印章和财务凭证。民办非企业单位被撤销登记的，由登记管理机关收缴登记证书和印章。</w:t>
            </w: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1.催告责任：民政部门对社会团体、民办非企业单位被责令限期停止活动和被撤销登记的应当催告违法行为人采取措施治理，下达催告书并直接送达当事人。</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2.听取陈述申辩责任：在催告之后，作出行政强制决定之前，应听取当事人的陈述和申辩。</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3.决定责任：当事人逾期不治理的，民政部门应通过调查取证，依照事实和法律规定做出是否采取强制的决定，制作行政强制执行决定书。</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4.送达责任：应将行政强制执行决定书直接送达当事人。</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5.执行责任：登记证书、印章、财务凭证的封存和收缴。</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6.监管责任：对登记证书、印章、财务凭证的封存和收缴情况进行监督检查。</w:t>
            </w:r>
          </w:p>
          <w:p w:rsidR="004176FB" w:rsidRDefault="00745E90">
            <w:pPr>
              <w:autoSpaceDN w:val="0"/>
              <w:spacing w:line="200" w:lineRule="exact"/>
              <w:jc w:val="left"/>
              <w:textAlignment w:val="center"/>
              <w:rPr>
                <w:rFonts w:asciiTheme="minorEastAsia" w:eastAsiaTheme="minorEastAsia" w:hAnsiTheme="minorEastAsia" w:cs="宋体"/>
                <w:color w:val="000000"/>
                <w:sz w:val="15"/>
                <w:szCs w:val="15"/>
              </w:rPr>
            </w:pPr>
            <w:r>
              <w:rPr>
                <w:rFonts w:asciiTheme="minorEastAsia" w:eastAsiaTheme="minorEastAsia" w:hAnsiTheme="minorEastAsia" w:cs="宋体" w:hint="eastAsia"/>
                <w:color w:val="000000"/>
                <w:sz w:val="15"/>
                <w:szCs w:val="15"/>
              </w:rPr>
              <w:t>7.法律法规规定的其他责任。</w:t>
            </w:r>
          </w:p>
        </w:tc>
        <w:tc>
          <w:tcPr>
            <w:tcW w:w="2550" w:type="dxa"/>
            <w:vAlign w:val="center"/>
          </w:tcPr>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因不履行或不正确履行行政职责，有下列情形的行政机关及相关工作人员应承担相应的责任：                                                                                                                                  1.没有法律、法规依据开展行政强制的；                                                                                                                                                     2.改变行政强制对象、条件、方式的；                                                                                                                                                                3.违反法定权限、程序实施行政强制的；                                                                                                                                                                                                                                   4.扩大查封、扣押、冻结范围的；                                                                                                                                                                            5.在查封、扣押法定期间不作出处理决定或者未依法及时解除查封、扣押的；                                                                                                                             6.利用行政强制权为单位或者个人谋取利益的；                                                                                                                                                  7.有其他违法实施行政强制情形的。</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rsidTr="008F32A2">
        <w:trPr>
          <w:trHeight w:hRule="exact" w:val="8798"/>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11</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行政征收</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殡葬费用征收</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300" w:lineRule="exact"/>
              <w:ind w:firstLineChars="200" w:firstLine="360"/>
              <w:jc w:val="left"/>
              <w:textAlignment w:val="center"/>
              <w:rPr>
                <w:rFonts w:asciiTheme="minorEastAsia" w:eastAsiaTheme="minorEastAsia" w:hAnsiTheme="minorEastAsia"/>
                <w:color w:val="000000"/>
                <w:sz w:val="18"/>
                <w:szCs w:val="18"/>
              </w:rPr>
            </w:pPr>
            <w:r>
              <w:rPr>
                <w:rFonts w:asciiTheme="minorEastAsia" w:eastAsiaTheme="minorEastAsia" w:hAnsiTheme="minorEastAsia" w:cs="宋体" w:hint="eastAsia"/>
                <w:color w:val="000000"/>
                <w:kern w:val="0"/>
                <w:sz w:val="18"/>
                <w:szCs w:val="18"/>
              </w:rPr>
              <w:t>1.</w:t>
            </w:r>
            <w:r>
              <w:rPr>
                <w:rFonts w:asciiTheme="minorEastAsia" w:eastAsiaTheme="minorEastAsia" w:hAnsiTheme="minorEastAsia" w:hint="eastAsia"/>
                <w:color w:val="000000"/>
                <w:sz w:val="18"/>
                <w:szCs w:val="18"/>
              </w:rPr>
              <w:t>冀价行费字(1999)第28号:三、骨灰寄存费: 1、一般殡仪馆：每盒每年30元。2、三级殡仪馆：每盒每年40元。3、二级殡仪馆：每盒每年50元。4、一级殡仪馆：每盒每年 60元。骨灰寄存时间五年为期，以后每期递增3元。</w:t>
            </w:r>
          </w:p>
          <w:p w:rsidR="004176FB" w:rsidRDefault="00745E90">
            <w:pPr>
              <w:autoSpaceDN w:val="0"/>
              <w:spacing w:line="300" w:lineRule="exact"/>
              <w:ind w:firstLineChars="200" w:firstLine="360"/>
              <w:jc w:val="left"/>
              <w:textAlignment w:val="center"/>
              <w:rPr>
                <w:rFonts w:asciiTheme="minorEastAsia" w:eastAsiaTheme="minorEastAsia" w:hAnsiTheme="minorEastAsia"/>
                <w:color w:val="000000"/>
                <w:sz w:val="18"/>
                <w:szCs w:val="18"/>
              </w:rPr>
            </w:pPr>
            <w:r>
              <w:rPr>
                <w:rFonts w:asciiTheme="minorEastAsia" w:eastAsiaTheme="minorEastAsia" w:hAnsiTheme="minorEastAsia" w:cs="宋体" w:hint="eastAsia"/>
                <w:color w:val="000000"/>
                <w:kern w:val="0"/>
                <w:sz w:val="18"/>
                <w:szCs w:val="18"/>
              </w:rPr>
              <w:t>2.</w:t>
            </w:r>
            <w:r>
              <w:rPr>
                <w:rFonts w:asciiTheme="minorEastAsia" w:eastAsiaTheme="minorEastAsia" w:hAnsiTheme="minorEastAsia" w:hint="eastAsia"/>
                <w:color w:val="000000"/>
                <w:sz w:val="18"/>
                <w:szCs w:val="18"/>
              </w:rPr>
              <w:t>冀价行费字(2006) 3号。一、火化费：一般殡仪馆：10 万元以下炉170元/具，10-30 万元炉190元/具，30万元以上炉220元/具。三级殡仪馆: 10万元以下炉180元具，10-30 万元炉200元/具，30万元以上炉230元具。二级殡仪馆: 10万元以下炉190元/具，10-30 万元炉210元具，30万元以上炉250元/具。一级殡仪馆:10万元以下炉200元具，10-30万元炉220元/具，30 万元以上炉270元/具。二、运尸费:运尸费以10公里起价，按往返计算里程。累计里程不足10公里的，按次收费; 10公里以上的每次每公里加收3元。接尸时间超过2小时的，另加收10%的费用。各档次运尸车辆运尸费收费标准为: (1)低档车(车价在10万元以下的):每次80元; (2)中档车(车价在10-15万元，含15万元):每次120元。(三)高档车(车价在15-20万元，含20万元):每次170元。</w:t>
            </w:r>
          </w:p>
          <w:p w:rsidR="004176FB" w:rsidRPr="008F32A2" w:rsidRDefault="001D47E6" w:rsidP="008F32A2">
            <w:pPr>
              <w:autoSpaceDN w:val="0"/>
              <w:spacing w:line="300" w:lineRule="exact"/>
              <w:ind w:firstLineChars="200" w:firstLine="360"/>
              <w:jc w:val="left"/>
              <w:textAlignment w:val="center"/>
              <w:rPr>
                <w:rFonts w:asciiTheme="minorEastAsia" w:eastAsiaTheme="minorEastAsia" w:hAnsiTheme="minorEastAsia"/>
                <w:sz w:val="18"/>
                <w:szCs w:val="18"/>
              </w:rPr>
            </w:pPr>
            <w:r w:rsidRPr="008F32A2">
              <w:rPr>
                <w:rFonts w:asciiTheme="minorEastAsia" w:eastAsiaTheme="minorEastAsia" w:hAnsiTheme="minorEastAsia" w:hint="eastAsia"/>
                <w:sz w:val="18"/>
                <w:szCs w:val="18"/>
              </w:rPr>
              <w:t>3.根据2023年12月1</w:t>
            </w:r>
            <w:r w:rsidR="008F32A2" w:rsidRPr="008F32A2">
              <w:rPr>
                <w:rFonts w:asciiTheme="minorEastAsia" w:eastAsiaTheme="minorEastAsia" w:hAnsiTheme="minorEastAsia" w:hint="eastAsia"/>
                <w:sz w:val="18"/>
                <w:szCs w:val="18"/>
              </w:rPr>
              <w:t>3</w:t>
            </w:r>
            <w:r w:rsidRPr="008F32A2">
              <w:rPr>
                <w:rFonts w:asciiTheme="minorEastAsia" w:eastAsiaTheme="minorEastAsia" w:hAnsiTheme="minorEastAsia" w:hint="eastAsia"/>
                <w:sz w:val="18"/>
                <w:szCs w:val="18"/>
              </w:rPr>
              <w:t>日</w:t>
            </w:r>
            <w:r w:rsidR="008F32A2" w:rsidRPr="008F32A2">
              <w:rPr>
                <w:rFonts w:asciiTheme="minorEastAsia" w:eastAsiaTheme="minorEastAsia" w:hAnsiTheme="minorEastAsia" w:hint="eastAsia"/>
                <w:sz w:val="18"/>
                <w:szCs w:val="18"/>
              </w:rPr>
              <w:t>市</w:t>
            </w:r>
            <w:r w:rsidRPr="008F32A2">
              <w:rPr>
                <w:rFonts w:asciiTheme="minorEastAsia" w:eastAsiaTheme="minorEastAsia" w:hAnsiTheme="minorEastAsia" w:hint="eastAsia"/>
                <w:sz w:val="18"/>
                <w:szCs w:val="18"/>
              </w:rPr>
              <w:t>政府关于《滦州市民政局关于申请落实全市殡葬领域开展“惠民生、树新风”行动资金的请示》（滦民呈〔2023〕32号）的批复精神，滦州户籍的城乡居民和非滦州户籍的五类人群（1.出生后尚未登记户口的婴儿；2.社会福利机构抚养的孤弃儿童；3.在滦大中专院校全日制在校学生；4.驻滦部队现役军人；5.县以上公安机关开具允许火化证明的无名遗体）享受17项免费基本服务，服务内容为：遗体运送、遗体火化、遗体存放、骨灰寄存、骨灰盒、一次性卫生棺、小告别、遗体消毒、卸尸费、车辆消毒、告别厅花圈租赁、遗物焚烧、引导业务、十二生肖祭祀、馆内遗体入柜、骨灰袋、骨灰撒海。</w:t>
            </w:r>
          </w:p>
        </w:tc>
        <w:tc>
          <w:tcPr>
            <w:tcW w:w="2231" w:type="dxa"/>
            <w:vAlign w:val="center"/>
          </w:tcPr>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1、受理责任:公示告知殡葬征收金额计算方式，以及其他应当公示的内容，并按申请人的要求进行相关解释说明。</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2、审核责任:审核殡葬收费征收相关材料，组织人员实地核查情况，询问有关的问题和情况。严格确定是否符合征收标准。审查免缴、减缴殡葬收费的理由、期限和减缴幅度及金额等。</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3、决定责任:做出审核决定，开具殡葬缴款书；决定免缴、减缴费用，办理殡葬费退费或冲减手续。</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4、事后监管责任:开展年度定期和不定期检查，对存在问题及时整改。</w:t>
            </w:r>
          </w:p>
          <w:p w:rsidR="004176FB" w:rsidRDefault="00745E90">
            <w:pPr>
              <w:autoSpaceDN w:val="0"/>
              <w:spacing w:line="220" w:lineRule="exact"/>
              <w:jc w:val="left"/>
              <w:textAlignment w:val="center"/>
              <w:rPr>
                <w:rFonts w:ascii="宋体" w:eastAsia="宋体" w:hAnsi="宋体"/>
                <w:sz w:val="18"/>
              </w:rPr>
            </w:pPr>
            <w:r>
              <w:rPr>
                <w:rFonts w:asciiTheme="minorEastAsia" w:eastAsiaTheme="minorEastAsia" w:hAnsiTheme="minorEastAsia" w:hint="eastAsia"/>
                <w:color w:val="000000"/>
                <w:sz w:val="15"/>
                <w:szCs w:val="15"/>
              </w:rPr>
              <w:t>5、其他法律法规规章文件规定应履行的责任</w:t>
            </w:r>
            <w:r>
              <w:rPr>
                <w:rFonts w:ascii="宋体" w:eastAsia="宋体" w:hAnsi="宋体" w:hint="eastAsia"/>
                <w:sz w:val="18"/>
                <w:szCs w:val="18"/>
              </w:rPr>
              <w:t>。</w:t>
            </w:r>
          </w:p>
        </w:tc>
        <w:tc>
          <w:tcPr>
            <w:tcW w:w="2550" w:type="dxa"/>
            <w:vAlign w:val="center"/>
          </w:tcPr>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因不履行或不正确履行行政职责，有下列情形的，行政机关及相关工作人员应承担相应责任：</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1、对依法应当征收殡葬费的未受理、未征收的；</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 xml:space="preserve">2、无合法依据实施殡葬费征收的； </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3、未严格依法征收殡葬费，对国家殡葬权益造成损失的；</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 xml:space="preserve">4、未按法定范围、程序、权限或时限实施征收的； </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5、擅自免征、减征殡葬费的；</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6、未使用规定票据或伪造、涂改票据的；</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7、在殡葬费征收工作中玩忽职守、滥用职权的；</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8、在殡葬费征收过程中发生腐败行为的；</w:t>
            </w:r>
          </w:p>
          <w:p w:rsidR="004176FB" w:rsidRDefault="00745E90">
            <w:pPr>
              <w:autoSpaceDN w:val="0"/>
              <w:spacing w:line="220" w:lineRule="exact"/>
              <w:jc w:val="left"/>
              <w:textAlignment w:val="center"/>
              <w:rPr>
                <w:rFonts w:asciiTheme="minorEastAsia" w:eastAsiaTheme="minorEastAsia" w:hAnsiTheme="minorEastAsia"/>
                <w:color w:val="000000"/>
                <w:sz w:val="15"/>
                <w:szCs w:val="15"/>
              </w:rPr>
            </w:pPr>
            <w:r>
              <w:rPr>
                <w:rFonts w:asciiTheme="minorEastAsia" w:eastAsiaTheme="minorEastAsia" w:hAnsiTheme="minorEastAsia" w:hint="eastAsia"/>
                <w:color w:val="000000"/>
                <w:sz w:val="15"/>
                <w:szCs w:val="15"/>
              </w:rPr>
              <w:t>9、拖欠、截留、坐支、私分或违反规定擅自开支殡葬费的；</w:t>
            </w:r>
          </w:p>
          <w:p w:rsidR="004176FB" w:rsidRDefault="00745E90">
            <w:pPr>
              <w:autoSpaceDN w:val="0"/>
              <w:spacing w:line="220" w:lineRule="exact"/>
              <w:jc w:val="left"/>
              <w:textAlignment w:val="center"/>
              <w:rPr>
                <w:rFonts w:ascii="宋体" w:eastAsia="宋体" w:hAnsi="宋体"/>
                <w:sz w:val="18"/>
              </w:rPr>
            </w:pPr>
            <w:r>
              <w:rPr>
                <w:rFonts w:asciiTheme="minorEastAsia" w:eastAsiaTheme="minorEastAsia" w:hAnsiTheme="minorEastAsia" w:hint="eastAsia"/>
                <w:color w:val="000000"/>
                <w:sz w:val="15"/>
                <w:szCs w:val="15"/>
              </w:rPr>
              <w:t>10、其他违反法律法规规章文件规定的行为。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滦州市殡仪馆</w:t>
            </w:r>
          </w:p>
        </w:tc>
      </w:tr>
      <w:tr w:rsidR="004176FB">
        <w:trPr>
          <w:trHeight w:hRule="exact" w:val="964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12</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事实无人抚养儿童基本生活补贴申领</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关于进一步加强事实无人抚养儿童保障工作的意见》（民发〔2019〕62号）第二条(一)申请。事实无人抚养儿童监护人或受监护人委托的近亲属填写《事实无人抚养儿童基本生活补贴申请表》(见附件)，向儿童户籍所在地乡镇人民政府(街道办事处)提出申请。情况特殊的，可由儿童所在村(居)民委员会提出申请。</w:t>
            </w:r>
          </w:p>
          <w:p w:rsidR="004176FB" w:rsidRDefault="004176FB">
            <w:pPr>
              <w:autoSpaceDN w:val="0"/>
              <w:spacing w:line="240" w:lineRule="exact"/>
              <w:ind w:firstLineChars="200" w:firstLine="360"/>
              <w:textAlignment w:val="center"/>
              <w:rPr>
                <w:rFonts w:asciiTheme="minorEastAsia" w:eastAsiaTheme="minorEastAsia" w:hAnsiTheme="minorEastAsia" w:cstheme="minorEastAsia"/>
                <w:sz w:val="18"/>
                <w:szCs w:val="18"/>
              </w:rPr>
            </w:pP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查验。乡镇人民政府(街道办事处)受理申请后，应当对事实无人抚养儿童父母重残、重病、服刑在押、强制隔离戒毒、被执行其他限制人身自由的措施、失联以及死亡、失踪等情况进行查验。查验一般采取部门信息比对的方式进行。因档案管理、数据缺失等原因不能通过部门信息比对核实的，可以请事实无人抚养儿童本人或其监护人、亲属协助提供必要补充材料。乡镇人民政府(街道办事处)应当在自收到申请之日起15个工作日内作出查验结论。对符合条件的，连同申报材料一并报县级民政部门。对有异议的，可根据工作需要采取入户调查、邻里访问、信函索证、群众评议等方式再次进行核实。为保护儿童隐私，不宜设置公示环节。</w:t>
            </w:r>
          </w:p>
          <w:p w:rsidR="004176FB" w:rsidRDefault="004176FB">
            <w:pPr>
              <w:autoSpaceDN w:val="0"/>
              <w:spacing w:line="240" w:lineRule="exact"/>
              <w:ind w:firstLineChars="200" w:firstLine="360"/>
              <w:textAlignment w:val="center"/>
              <w:rPr>
                <w:rFonts w:asciiTheme="minorEastAsia" w:eastAsiaTheme="minorEastAsia" w:hAnsiTheme="minorEastAsia" w:cstheme="minorEastAsia"/>
                <w:sz w:val="18"/>
                <w:szCs w:val="18"/>
              </w:rPr>
            </w:pP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确认。县级民政部门应当在自收到申报材料及查验结论之日起15个工作日内作出确认。符合条件的，从确认的次月起纳入保障范围，同时将有关信息录入"全国儿童福利信息管理系统"。不符合保障条件的，应当书面说明理由。</w:t>
            </w:r>
          </w:p>
          <w:p w:rsidR="004176FB" w:rsidRDefault="004176FB">
            <w:pPr>
              <w:autoSpaceDN w:val="0"/>
              <w:spacing w:line="240" w:lineRule="exact"/>
              <w:ind w:firstLineChars="200" w:firstLine="360"/>
              <w:textAlignment w:val="center"/>
              <w:rPr>
                <w:rFonts w:asciiTheme="minorEastAsia" w:eastAsiaTheme="minorEastAsia" w:hAnsiTheme="minorEastAsia" w:cstheme="minorEastAsia"/>
                <w:sz w:val="18"/>
                <w:szCs w:val="18"/>
              </w:rPr>
            </w:pP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终止。规定保障情形发生变化的，事实无人抚养儿童监护人或受委托的亲属、村(居)民委员会应当及时告知乡镇人民政府(街道办事处)。乡镇人民政府(街道办事处)、县级民政部门要加强动态管理，对不再符合规定保障情形的，应当及时终止其保障资格。</w:t>
            </w:r>
          </w:p>
        </w:tc>
        <w:tc>
          <w:tcPr>
            <w:tcW w:w="2231" w:type="dxa"/>
            <w:vAlign w:val="center"/>
          </w:tcPr>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1.受理责任：依法受理或不予受理，并一次性告之不予受理理由或需补充提供的相关材料目录。</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2.审查责任：审核孤儿父母死亡证明或人民法院宣告孤儿父母死亡或失踪的证明等相关信息，核实申请人和孤儿情况，并提出初步意见。</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3.决定责任：对符合条件的孤儿保障范围，将孤儿基本生活费直接拨付到孤儿或其监护人个人账户或福利机构集体账户。对不符合条件的，解释原因。</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4.监管责任：登记并留存个人信息，建立救助档案。保证基本生活费及时足额发放。</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5.其他法律法规规章文件规定应履行的责任。</w:t>
            </w:r>
          </w:p>
        </w:tc>
        <w:tc>
          <w:tcPr>
            <w:tcW w:w="2550" w:type="dxa"/>
            <w:vAlign w:val="center"/>
          </w:tcPr>
          <w:p w:rsidR="004176FB" w:rsidRDefault="00745E90">
            <w:pPr>
              <w:spacing w:line="300" w:lineRule="exact"/>
              <w:ind w:firstLineChars="200" w:firstLine="360"/>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因不履行或不正确履行行政职责，有下列情形的行政机关及相关工作人员应承担相应的责任： </w:t>
            </w:r>
          </w:p>
          <w:p w:rsidR="004176FB" w:rsidRDefault="00745E90">
            <w:pPr>
              <w:spacing w:line="30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 不依法履行保护未成年人合法权益的责任；</w:t>
            </w:r>
          </w:p>
          <w:p w:rsidR="004176FB" w:rsidRDefault="00745E90">
            <w:pPr>
              <w:spacing w:line="30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 虐待、歧视未成年人；</w:t>
            </w:r>
          </w:p>
          <w:p w:rsidR="004176FB" w:rsidRDefault="00745E90">
            <w:pPr>
              <w:autoSpaceDN w:val="0"/>
              <w:spacing w:line="300" w:lineRule="exact"/>
              <w:jc w:val="left"/>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 在办理收留抚养工作中牟取利益的。</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hint="eastAsia"/>
                <w:color w:val="000000" w:themeColor="text1"/>
                <w:sz w:val="18"/>
                <w:szCs w:val="18"/>
              </w:rPr>
              <w:t>4.</w:t>
            </w:r>
            <w:r>
              <w:rPr>
                <w:rFonts w:asciiTheme="minorEastAsia" w:eastAsiaTheme="minorEastAsia" w:hAnsiTheme="minorEastAsia" w:cstheme="minorEastAsia" w:hint="eastAsia"/>
                <w:color w:val="000000" w:themeColor="text1"/>
                <w:sz w:val="18"/>
                <w:szCs w:val="18"/>
              </w:rPr>
              <w:t>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w:t>
            </w:r>
            <w:r w:rsidR="00DC5934">
              <w:rPr>
                <w:rFonts w:asciiTheme="minorEastAsia" w:eastAsiaTheme="minorEastAsia" w:hAnsiTheme="minorEastAsia" w:hint="eastAsia"/>
                <w:color w:val="000000"/>
                <w:sz w:val="18"/>
                <w:szCs w:val="18"/>
              </w:rPr>
              <w:t>事务股</w:t>
            </w:r>
          </w:p>
        </w:tc>
      </w:tr>
      <w:tr w:rsidR="004176FB">
        <w:trPr>
          <w:trHeight w:hRule="exact" w:val="964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13</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经济困难老年人养老服务补贴</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《关于推进基本养老服务体系建设的意见》（中办发〔2022〕42号）全文</w:t>
            </w:r>
          </w:p>
        </w:tc>
        <w:tc>
          <w:tcPr>
            <w:tcW w:w="2231" w:type="dxa"/>
            <w:vAlign w:val="center"/>
          </w:tcPr>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1.审查责任：审核书面证明材料是否符合规定。</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2.审批责任：进行审批，按时办结（予以批准，发放证书，进行公布；不予批准，书面说明理由）。</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3.监管责任：建立监督管理机制，定期核查，针对不同情况采取管理措施。</w:t>
            </w:r>
          </w:p>
          <w:p w:rsidR="004176FB" w:rsidRDefault="00745E90">
            <w:pPr>
              <w:spacing w:line="280" w:lineRule="exact"/>
              <w:rPr>
                <w:rFonts w:asciiTheme="minorEastAsia" w:eastAsiaTheme="minorEastAsia" w:hAnsiTheme="minorEastAsia"/>
                <w:color w:val="000000" w:themeColor="text1"/>
                <w:sz w:val="18"/>
                <w:szCs w:val="18"/>
              </w:rPr>
            </w:pPr>
            <w:r>
              <w:rPr>
                <w:rFonts w:asciiTheme="minorEastAsia" w:eastAsiaTheme="minorEastAsia" w:hAnsiTheme="minorEastAsia" w:cstheme="minorEastAsia" w:hint="eastAsia"/>
                <w:sz w:val="18"/>
                <w:szCs w:val="18"/>
              </w:rPr>
              <w:t>4.给付责任：按时发放</w:t>
            </w:r>
            <w:r>
              <w:rPr>
                <w:rFonts w:asciiTheme="minorEastAsia" w:eastAsiaTheme="minorEastAsia" w:hAnsiTheme="minorEastAsia" w:hint="eastAsia"/>
                <w:color w:val="000000" w:themeColor="text1"/>
                <w:sz w:val="18"/>
                <w:szCs w:val="18"/>
              </w:rPr>
              <w:t>经济困难老年人养老服务补贴。</w:t>
            </w:r>
          </w:p>
          <w:p w:rsidR="004176FB" w:rsidRDefault="00745E90">
            <w:pPr>
              <w:spacing w:line="28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5.法律法规规定的其他责任。</w:t>
            </w:r>
          </w:p>
        </w:tc>
        <w:tc>
          <w:tcPr>
            <w:tcW w:w="2550" w:type="dxa"/>
            <w:vAlign w:val="center"/>
          </w:tcPr>
          <w:p w:rsidR="004176FB" w:rsidRDefault="00745E90">
            <w:pPr>
              <w:spacing w:line="28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对符合申请条件的救助申请不予受理的；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2.对符合救助条件的救助申请不予批准的；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3.对不符合救助条件的救助申请予以批准的；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5.丢失、篡改接受社会救助款物数据的；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6.不按照规定发放社会救助资金、物资或者提供相关服务的；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7.在履行职责过程中有其他滥用职权、玩忽职守、徇私舞弊行为的；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8.截留、挤占、挪用、私分社会救助资金、物资的；</w:t>
            </w:r>
          </w:p>
          <w:p w:rsidR="004176FB" w:rsidRDefault="00745E90">
            <w:pPr>
              <w:autoSpaceDN w:val="0"/>
              <w:spacing w:line="28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9.其他违反法律法规规定的行为。</w:t>
            </w:r>
          </w:p>
        </w:tc>
        <w:tc>
          <w:tcPr>
            <w:tcW w:w="1250" w:type="dxa"/>
            <w:vAlign w:val="center"/>
          </w:tcPr>
          <w:p w:rsidR="004176FB" w:rsidRDefault="00DC5934">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养老服务股</w:t>
            </w:r>
          </w:p>
        </w:tc>
      </w:tr>
      <w:tr w:rsidR="004176FB">
        <w:trPr>
          <w:trHeight w:hRule="exact" w:val="964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14</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经济困难失能老年人护理补贴</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《关于推进基本养老服务体系建设的意见》（中办发〔2022〕42号）全文</w:t>
            </w:r>
          </w:p>
        </w:tc>
        <w:tc>
          <w:tcPr>
            <w:tcW w:w="2231" w:type="dxa"/>
            <w:vAlign w:val="center"/>
          </w:tcPr>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1.审查责任：审核书面证明材料是否符合规定。</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2.审批责任：进行审批，按时办结（予以批准，发放证书，进行公布；不予批准，书面说明理由）。</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3.监管责任：建立监督管理机制，定期核查，针对不同情况采取管理措施。</w:t>
            </w:r>
          </w:p>
          <w:p w:rsidR="004176FB" w:rsidRDefault="00745E90">
            <w:pPr>
              <w:spacing w:line="280" w:lineRule="exact"/>
              <w:rPr>
                <w:rFonts w:asciiTheme="minorEastAsia" w:eastAsiaTheme="minorEastAsia" w:hAnsiTheme="minorEastAsia"/>
                <w:color w:val="000000" w:themeColor="text1"/>
                <w:sz w:val="18"/>
                <w:szCs w:val="18"/>
              </w:rPr>
            </w:pPr>
            <w:r>
              <w:rPr>
                <w:rFonts w:asciiTheme="minorEastAsia" w:eastAsiaTheme="minorEastAsia" w:hAnsiTheme="minorEastAsia" w:cstheme="minorEastAsia" w:hint="eastAsia"/>
                <w:sz w:val="18"/>
                <w:szCs w:val="18"/>
              </w:rPr>
              <w:t>4.给付责任：按时发放</w:t>
            </w:r>
            <w:r>
              <w:rPr>
                <w:rFonts w:asciiTheme="minorEastAsia" w:eastAsiaTheme="minorEastAsia" w:hAnsiTheme="minorEastAsia" w:hint="eastAsia"/>
                <w:color w:val="000000" w:themeColor="text1"/>
                <w:sz w:val="18"/>
                <w:szCs w:val="18"/>
              </w:rPr>
              <w:t>经济困难失能老年人护理补贴</w:t>
            </w:r>
          </w:p>
          <w:p w:rsidR="004176FB" w:rsidRDefault="00745E90">
            <w:pPr>
              <w:spacing w:line="28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5.法律法规规定的其他责任。</w:t>
            </w:r>
          </w:p>
        </w:tc>
        <w:tc>
          <w:tcPr>
            <w:tcW w:w="2550" w:type="dxa"/>
            <w:vAlign w:val="center"/>
          </w:tcPr>
          <w:p w:rsidR="004176FB" w:rsidRDefault="00745E90">
            <w:pPr>
              <w:spacing w:line="28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对符合申请条件的救助申请不予受理的；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2.对符合救助条件的救助申请不予批准的；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3.对不符合救助条件的救助申请予以批准的；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5.丢失、篡改接受社会救助款物数据的；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6.不按照规定发放社会救助资金、物资或者提供相关服务的；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7.在履行职责过程中有其他滥用职权、玩忽职守、徇私舞弊行为的；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8.截留、挤占、挪用、私分社会救助资金、物资的；</w:t>
            </w:r>
          </w:p>
          <w:p w:rsidR="004176FB" w:rsidRDefault="00745E90">
            <w:pPr>
              <w:autoSpaceDN w:val="0"/>
              <w:spacing w:line="28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9.其他违反法律法规规定的行为。</w:t>
            </w:r>
          </w:p>
        </w:tc>
        <w:tc>
          <w:tcPr>
            <w:tcW w:w="1250" w:type="dxa"/>
            <w:vAlign w:val="center"/>
          </w:tcPr>
          <w:p w:rsidR="004176FB" w:rsidRDefault="00DC5934">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养老服务股</w:t>
            </w:r>
          </w:p>
        </w:tc>
      </w:tr>
      <w:tr w:rsidR="004176FB">
        <w:trPr>
          <w:trHeight w:hRule="exact" w:val="964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15</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最低生活保障救助资金的给付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1.【行政法规】《社会救助暂行办法》（国务院令第649号）（国务院令第7099号）第十二条</w:t>
            </w:r>
            <w:r>
              <w:rPr>
                <w:rFonts w:asciiTheme="minorEastAsia" w:eastAsiaTheme="minorEastAsia" w:hAnsiTheme="minorEastAsia" w:cs="宋体" w:hint="eastAsia"/>
                <w:sz w:val="15"/>
                <w:szCs w:val="15"/>
              </w:rPr>
              <w:t>：</w:t>
            </w:r>
            <w:r>
              <w:rPr>
                <w:rFonts w:asciiTheme="minorEastAsia" w:eastAsiaTheme="minorEastAsia" w:hAnsiTheme="minorEastAsia" w:cstheme="minorEastAsia" w:hint="eastAsia"/>
                <w:sz w:val="18"/>
                <w:szCs w:val="18"/>
              </w:rPr>
              <w:t>对批准获得最低生活保障的家庭，县级人民政府民政部门按照共同生活的家庭成员人均收入低于当地最低生活保障标准的差额，按月发给最低生活保障金。</w:t>
            </w:r>
          </w:p>
        </w:tc>
        <w:tc>
          <w:tcPr>
            <w:tcW w:w="2231" w:type="dxa"/>
            <w:vAlign w:val="center"/>
          </w:tcPr>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1.审查责任：材料审核（主要包括申请人及申请享受低保的成员的户口本、身份证原件；困难证明材料；《申请社会救助家庭经济状况核对授权书》，并签字按手印等材料）。</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2.审批责任：进行审批，按时办结（予以批准，进行公布；不予批准，书面说明理由）。</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3.监管责任：建立监督管理机制，定期核查，针对不同情况采取管理措施。</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4.给付责任：按照相关规定，按月发放最低生活保障金。</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5.法律法规规定的其他责任。</w:t>
            </w: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对符合申请条件的救助申请不予受理的；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2.对符合救助条件的救助申请不予批准的；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3.对不符合救助条件的救助申请予以批准的；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5.丢失、篡改接受社会救助款物、服务记录等数据的；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6.不按照规定发放社会救助资金、物资或者提供相关服务的；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7.在履行社会救助职责过程中有其他滥用职权、玩忽职守、徇私舞弊行为的；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 截留、挤占、挪用、私分社会救助资金、物资的；</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9.其他违反法律法规规定的行为。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9082"/>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16</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临时救助资金的给付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spacing w:line="28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1.【行政法规】《社会救助暂行办法》（国务院令第649号）第四十七条</w:t>
            </w:r>
            <w:r>
              <w:rPr>
                <w:rFonts w:asciiTheme="minorEastAsia" w:eastAsiaTheme="minorEastAsia" w:hAnsiTheme="minorEastAsia" w:cs="宋体" w:hint="eastAsia"/>
                <w:sz w:val="15"/>
                <w:szCs w:val="15"/>
              </w:rPr>
              <w:t>：</w:t>
            </w:r>
            <w:r>
              <w:rPr>
                <w:rFonts w:asciiTheme="minorEastAsia" w:eastAsiaTheme="minorEastAsia" w:hAnsiTheme="minorEastAsia" w:cstheme="minorEastAsia" w:hint="eastAsia"/>
                <w:sz w:val="18"/>
                <w:szCs w:val="18"/>
              </w:rPr>
              <w:t>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第四十八条 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rsidR="004176FB" w:rsidRDefault="00745E90">
            <w:pPr>
              <w:spacing w:line="280" w:lineRule="exact"/>
              <w:ind w:firstLineChars="200" w:firstLine="360"/>
              <w:rPr>
                <w:rFonts w:asciiTheme="minorEastAsia" w:eastAsiaTheme="minorEastAsia" w:hAnsiTheme="minorEastAsia" w:cstheme="minorEastAsia"/>
                <w:color w:val="C00000"/>
                <w:sz w:val="18"/>
                <w:szCs w:val="18"/>
              </w:rPr>
            </w:pPr>
            <w:r>
              <w:rPr>
                <w:rFonts w:asciiTheme="minorEastAsia" w:eastAsiaTheme="minorEastAsia" w:hAnsiTheme="minorEastAsia" w:cstheme="minorEastAsia" w:hint="eastAsia"/>
                <w:color w:val="000000" w:themeColor="text1"/>
                <w:sz w:val="18"/>
                <w:szCs w:val="18"/>
              </w:rPr>
              <w:t>2.【规范性文件】《滦州市人民政府办公室关于印发滦州市临时救助实施办法》(滦政办〔2019〕14号）全文。</w:t>
            </w:r>
          </w:p>
        </w:tc>
        <w:tc>
          <w:tcPr>
            <w:tcW w:w="2231"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1.审查责任：审查是否符合临时救助的情形。</w:t>
            </w:r>
          </w:p>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2.公示责任：对符合条件的人员名单进行公示。</w:t>
            </w:r>
          </w:p>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3.审批责任：及时审批，按时办结。</w:t>
            </w:r>
          </w:p>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4.给付责任：发放临时救助金。</w:t>
            </w:r>
          </w:p>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5.法律法规规定的其他责任。</w:t>
            </w:r>
          </w:p>
          <w:p w:rsidR="004176FB" w:rsidRDefault="004176FB">
            <w:pPr>
              <w:autoSpaceDN w:val="0"/>
              <w:spacing w:line="240" w:lineRule="exact"/>
              <w:textAlignment w:val="center"/>
              <w:rPr>
                <w:rFonts w:asciiTheme="minorEastAsia" w:eastAsiaTheme="minorEastAsia" w:hAnsiTheme="minorEastAsia" w:cstheme="minorEastAsia"/>
                <w:color w:val="000000"/>
                <w:sz w:val="18"/>
                <w:szCs w:val="18"/>
              </w:rPr>
            </w:pP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对符合申请条件的救助申请不予受理的；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2.对符合救助条件的救助申请不予批准的；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3.对不符合救助条件的救助申请予以批准的；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5.丢失、篡改接受社会救助款物、服务记录等数据的；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6.不按照规定发放社会救助资金、物资或者提供相关服务的；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7.在履行社会救助职责过程中有其他滥用职权、玩忽职守、徇私舞弊行为的；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 截留、挤占、挪用、私分社会救助资金、物资的；</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9.其他违反法律法规规定的行为。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9223"/>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17</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对孤儿基本生活保障金的给付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300" w:lineRule="exact"/>
              <w:ind w:firstLineChars="200" w:firstLine="360"/>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1.【法律】《中华人民共和国未成年人保护法》（2020年修订）第九十一条</w:t>
            </w:r>
            <w:r>
              <w:rPr>
                <w:rFonts w:asciiTheme="minorEastAsia" w:eastAsiaTheme="minorEastAsia" w:hAnsiTheme="minorEastAsia" w:cs="宋体" w:hint="eastAsia"/>
                <w:sz w:val="15"/>
                <w:szCs w:val="15"/>
              </w:rPr>
              <w:t>：</w:t>
            </w:r>
            <w:r>
              <w:rPr>
                <w:rFonts w:asciiTheme="minorEastAsia" w:eastAsiaTheme="minorEastAsia" w:hAnsiTheme="minorEastAsia" w:cstheme="minorEastAsia" w:hint="eastAsia"/>
                <w:color w:val="000000" w:themeColor="text1"/>
                <w:sz w:val="18"/>
                <w:szCs w:val="18"/>
              </w:rPr>
              <w:t>未成年人享有生存权、发展权、受保护权、参与权等权利。</w:t>
            </w:r>
          </w:p>
          <w:p w:rsidR="004176FB" w:rsidRDefault="00745E90">
            <w:pPr>
              <w:autoSpaceDN w:val="0"/>
              <w:spacing w:line="300" w:lineRule="exact"/>
              <w:ind w:firstLineChars="200" w:firstLine="360"/>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规范性文件】《国务院办公厅关于加强孤儿保障工作的意见》（国办发〔2010〕54号）一、拓展安置渠道，妥善安置孤儿。孤儿是指失去父母、查找不到生父母的未满18周岁的未成年人，由地方县级以上民政部门依据有关规定和条件认定。……二、（一）建立孤儿基本生活保障制度。为满足孤儿基本生活需要，建立孤儿基本生活保障制度。……</w:t>
            </w:r>
          </w:p>
          <w:p w:rsidR="004176FB" w:rsidRDefault="00745E90">
            <w:pPr>
              <w:autoSpaceDN w:val="0"/>
              <w:spacing w:line="300" w:lineRule="exact"/>
              <w:ind w:firstLineChars="200" w:firstLine="360"/>
              <w:jc w:val="left"/>
              <w:textAlignment w:val="center"/>
              <w:rPr>
                <w:rFonts w:ascii="方正黑体_GBK" w:eastAsia="方正黑体_GBK"/>
                <w:color w:val="000000" w:themeColor="text1"/>
                <w:sz w:val="18"/>
                <w:szCs w:val="18"/>
              </w:rPr>
            </w:pPr>
            <w:r>
              <w:rPr>
                <w:rFonts w:asciiTheme="minorEastAsia" w:eastAsiaTheme="minorEastAsia" w:hAnsiTheme="minorEastAsia" w:cstheme="minorEastAsia" w:hint="eastAsia"/>
                <w:color w:val="000000" w:themeColor="text1"/>
                <w:sz w:val="18"/>
                <w:szCs w:val="18"/>
              </w:rPr>
              <w:t>3.【规范性文件】《民政部、财政部关于发放孤儿基本生活费的通知》（民发〔2010〕161号）：（一）申请、审核和审批。社会散居孤儿申请孤儿基本生活费，由孤儿监护人向孤儿户籍所在地的街道办事处或乡（镇）人民政府提出申请，申请时应出具孤儿父母死亡证明或人民法院宣告孤儿父母死亡或失踪的证明。街道办事处或乡（镇）人民政府对申请人和孤儿情况进行核实并提出初步意见，上报县级人民政府民政部门审批。……</w:t>
            </w:r>
          </w:p>
          <w:p w:rsidR="004176FB" w:rsidRDefault="004176FB">
            <w:pPr>
              <w:spacing w:line="240" w:lineRule="exact"/>
              <w:rPr>
                <w:rFonts w:ascii="方正黑体_GBK" w:eastAsia="方正黑体_GBK"/>
                <w:color w:val="000000" w:themeColor="text1"/>
                <w:sz w:val="18"/>
                <w:szCs w:val="18"/>
              </w:rPr>
            </w:pPr>
          </w:p>
          <w:p w:rsidR="004176FB" w:rsidRDefault="004176FB">
            <w:pPr>
              <w:autoSpaceDN w:val="0"/>
              <w:spacing w:line="300" w:lineRule="exact"/>
              <w:jc w:val="center"/>
              <w:textAlignment w:val="center"/>
              <w:rPr>
                <w:rFonts w:asciiTheme="minorEastAsia" w:eastAsiaTheme="minorEastAsia" w:hAnsiTheme="minorEastAsia" w:cstheme="minorEastAsia"/>
                <w:color w:val="000000" w:themeColor="text1"/>
                <w:sz w:val="18"/>
                <w:szCs w:val="18"/>
              </w:rPr>
            </w:pPr>
          </w:p>
        </w:tc>
        <w:tc>
          <w:tcPr>
            <w:tcW w:w="2231" w:type="dxa"/>
            <w:vAlign w:val="center"/>
          </w:tcPr>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1.受理责任：依法受理或不予受理，并一次性告之不予受理理由或需补充提供的相关材料目录。</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2.审查责任：审核孤儿父母死亡证明或人民法院宣告孤儿父母死亡或失踪的证明等相关信息，核实申请人和孤儿情况，并提出初步意见。</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3.决定责任：对符合条件的孤儿保障范围，将孤儿基本生活费直接拨付到孤儿或其监护人个人账户或福利机构集体账户。对不符合条件的，解释原因。</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4.监管责任：登记并留存个人信息，建立救助档案。保证基本生活费及时足额发放。</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5.其他法律法规规章文件规定应履行的责任。</w:t>
            </w:r>
          </w:p>
        </w:tc>
        <w:tc>
          <w:tcPr>
            <w:tcW w:w="2550" w:type="dxa"/>
            <w:vAlign w:val="center"/>
          </w:tcPr>
          <w:p w:rsidR="004176FB" w:rsidRDefault="00745E90">
            <w:pPr>
              <w:spacing w:line="300" w:lineRule="exact"/>
              <w:ind w:firstLineChars="200" w:firstLine="360"/>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因不履行或不正确履行行政职责，有下列情形的行政机关及相关工作人员应承担相应的责任： </w:t>
            </w:r>
          </w:p>
          <w:p w:rsidR="004176FB" w:rsidRDefault="00745E90">
            <w:pPr>
              <w:spacing w:line="30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 不依法履行保护未成年人合法权益的责任；</w:t>
            </w:r>
          </w:p>
          <w:p w:rsidR="004176FB" w:rsidRDefault="00745E90">
            <w:pPr>
              <w:spacing w:line="300" w:lineRule="exact"/>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 虐待、歧视未成年人；</w:t>
            </w:r>
          </w:p>
          <w:p w:rsidR="004176FB" w:rsidRDefault="00745E90">
            <w:pPr>
              <w:autoSpaceDN w:val="0"/>
              <w:spacing w:line="300" w:lineRule="exact"/>
              <w:jc w:val="left"/>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 在办理收留抚养工作中牟取利益的。</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hint="eastAsia"/>
                <w:color w:val="000000" w:themeColor="text1"/>
                <w:sz w:val="18"/>
                <w:szCs w:val="18"/>
              </w:rPr>
              <w:t>4.</w:t>
            </w:r>
            <w:r>
              <w:rPr>
                <w:rFonts w:asciiTheme="minorEastAsia" w:eastAsiaTheme="minorEastAsia" w:hAnsiTheme="minorEastAsia" w:cstheme="minorEastAsia" w:hint="eastAsia"/>
                <w:color w:val="000000" w:themeColor="text1"/>
                <w:sz w:val="18"/>
                <w:szCs w:val="18"/>
              </w:rPr>
              <w:t>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社会</w:t>
            </w:r>
            <w:r w:rsidR="00DC5934">
              <w:rPr>
                <w:rFonts w:asciiTheme="minorEastAsia" w:eastAsiaTheme="minorEastAsia" w:hAnsiTheme="minorEastAsia" w:hint="eastAsia"/>
                <w:color w:val="000000" w:themeColor="text1"/>
                <w:sz w:val="18"/>
                <w:szCs w:val="18"/>
              </w:rPr>
              <w:t>事务股</w:t>
            </w:r>
          </w:p>
        </w:tc>
      </w:tr>
      <w:tr w:rsidR="004176FB">
        <w:trPr>
          <w:trHeight w:hRule="exact" w:val="1049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18</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城市生活无着的流浪乞讨人员救助给付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spacing w:line="240" w:lineRule="exact"/>
              <w:ind w:firstLineChars="200" w:firstLine="36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1.【行政法规】《城市生活无着的流浪乞讨人员救助管理办法》（国务院令第381号）第七条</w:t>
            </w:r>
            <w:r>
              <w:rPr>
                <w:rFonts w:asciiTheme="minorEastAsia" w:eastAsiaTheme="minorEastAsia" w:hAnsiTheme="minorEastAsia" w:cs="宋体" w:hint="eastAsia"/>
                <w:sz w:val="15"/>
                <w:szCs w:val="15"/>
              </w:rPr>
              <w:t>：</w:t>
            </w:r>
            <w:r>
              <w:rPr>
                <w:rFonts w:asciiTheme="minorEastAsia" w:eastAsiaTheme="minorEastAsia" w:hAnsiTheme="minorEastAsia" w:hint="eastAsia"/>
                <w:color w:val="000000"/>
                <w:sz w:val="18"/>
                <w:szCs w:val="18"/>
              </w:rPr>
              <w:t>救助站应当根据受助人员的需要提供下列救助：(一)提供符合食品卫生要求的食物；(二)提供符合基本条件的住处；(三)对在站内突发急病的，及时送医院救治；(四)帮助与其亲属或者所在单位联系；(五)对没有交通费返回其住所地或者所在单位的，提供乘车凭证。</w:t>
            </w:r>
          </w:p>
          <w:p w:rsidR="004176FB" w:rsidRDefault="00745E90">
            <w:pPr>
              <w:spacing w:line="240" w:lineRule="exact"/>
              <w:ind w:firstLineChars="200" w:firstLine="36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部门规章】《城市生活无着的流浪乞讨人员救助管理办法实施细则》（民政部令〔2003〕第24号）第八条：救助站为受助人员提供的食物和住处，应当能够满足受助人员的基本健康和安全需要。受助人员食宿定额定量的标准，由省级人民政府民政部门商财政部门具体规定。</w:t>
            </w:r>
          </w:p>
          <w:p w:rsidR="004176FB" w:rsidRDefault="00745E90">
            <w:pPr>
              <w:spacing w:line="240" w:lineRule="exact"/>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第十一条：受助人员返回常住户口所在地、住所地或者所在单位时没有交通费的，由救助站发给乘车(船)凭证，铁道、公路、水运等运输单位验证后准予搭乘相应的公共交通工具。救助站应当将有关情况通知受助人员的亲属及前往地的有关组织、所在单位。</w:t>
            </w:r>
          </w:p>
        </w:tc>
        <w:tc>
          <w:tcPr>
            <w:tcW w:w="2231" w:type="dxa"/>
          </w:tcPr>
          <w:p w:rsidR="004176FB" w:rsidRDefault="00745E90">
            <w:pPr>
              <w:autoSpaceDN w:val="0"/>
              <w:spacing w:line="24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1.受理责任：对于主动来站求助人员，经甄别符合救助条件或帮助条件、且求助人员愿意接受救助的，进行依法受理，若不予受理，一次性告之不予受理理由。</w:t>
            </w:r>
          </w:p>
          <w:p w:rsidR="004176FB" w:rsidRDefault="00745E90">
            <w:pPr>
              <w:autoSpaceDN w:val="0"/>
              <w:spacing w:line="24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2.审查责任：审核流浪乞讨人员提供的身份证、本人口述、求助需求等，确定求助对象的籍贯、年龄、家庭住址和联系方式，以及救助的方式，核对全国流浪乞讨救助信息及以往办理记录。</w:t>
            </w:r>
          </w:p>
          <w:p w:rsidR="004176FB" w:rsidRDefault="00745E90">
            <w:pPr>
              <w:autoSpaceDN w:val="0"/>
              <w:spacing w:line="24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决定责任：对符合条件的，按照求助需求，现场予以告之后续办事事宜，如对经审核符合条件资助返乡的，及救助站协作救助返乡的受助人员，工作人员要为其提供返乡车（船）票和返乡途中必要的饮食帮助，并护送其至车站（码头）；对于申请亲属认领的受助人员，工作人员及时帮助联系，通知其亲属前来认领，其亲属（单位）不能领回的，应告知其重新选择自行离站或资助返乡。对不符合条件的，解释原因。</w:t>
            </w:r>
          </w:p>
          <w:p w:rsidR="004176FB" w:rsidRDefault="00745E90">
            <w:pPr>
              <w:autoSpaceDN w:val="0"/>
              <w:spacing w:line="24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4.监管责任：登记并留存个人信息，建立救助档案。将受助人员返乡情况详细记录，制作档案妥善保管。</w:t>
            </w:r>
          </w:p>
          <w:p w:rsidR="004176FB" w:rsidRDefault="00745E90">
            <w:pPr>
              <w:autoSpaceDN w:val="0"/>
              <w:spacing w:line="24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5.其他法律法规规章文件规定应履行的责任。</w:t>
            </w:r>
          </w:p>
        </w:tc>
        <w:tc>
          <w:tcPr>
            <w:tcW w:w="2550" w:type="dxa"/>
            <w:vAlign w:val="center"/>
          </w:tcPr>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因不履行或不正确履行行政职责，有下列情形的行政机关及相关工作人员应承担相应的责任：</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1.拘禁或者变相拘禁受助人员；</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2.打骂、体罚、虐待受助人员或者唆使他人打骂、体罚、虐待受助人员；</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3.敲诈、勒索、侵吞受助人员的财物；</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4.克扣受助人员的生活供应品；</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5.扣压受助人员的证件、申诉控告材料；</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6.任用受助人员担任管理工作；</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7.使用受助人员为工作人员干私活；</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8.调戏妇女；</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9.不履行救助职责；</w:t>
            </w:r>
          </w:p>
          <w:p w:rsidR="004176FB" w:rsidRDefault="00745E90">
            <w:pPr>
              <w:autoSpaceDN w:val="0"/>
              <w:spacing w:line="300" w:lineRule="exac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10.</w:t>
            </w:r>
            <w:r>
              <w:rPr>
                <w:rFonts w:asciiTheme="minorEastAsia" w:eastAsiaTheme="minorEastAsia" w:hAnsiTheme="minorEastAsia" w:cs="宋体" w:hint="eastAsia"/>
                <w:color w:val="000000"/>
                <w:kern w:val="0"/>
                <w:sz w:val="18"/>
                <w:szCs w:val="18"/>
              </w:rPr>
              <w:t>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救助管理站</w:t>
            </w:r>
          </w:p>
        </w:tc>
      </w:tr>
      <w:tr w:rsidR="004176FB">
        <w:trPr>
          <w:trHeight w:hRule="exact" w:val="9507"/>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19</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特困人员救助供养待遇给付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1.【行政法规】《社会救助暂行办法》（国务院令第</w:t>
            </w:r>
            <w:bookmarkStart w:id="0" w:name="_GoBack"/>
            <w:bookmarkEnd w:id="0"/>
            <w:r>
              <w:rPr>
                <w:rFonts w:asciiTheme="minorEastAsia" w:eastAsiaTheme="minorEastAsia" w:hAnsiTheme="minorEastAsia" w:cstheme="minorEastAsia" w:hint="eastAsia"/>
                <w:sz w:val="18"/>
                <w:szCs w:val="18"/>
              </w:rPr>
              <w:t>649号）第十四条：国家对无劳动能力、无生活来源且无法定赡养、抚养、扶养义务人，或者其法定赡养、抚养、扶养义务人无赡养、抚养、扶养能力的老年人、残疾人以及未满16周岁的未成年人，给予特困人员供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第十五条</w:t>
            </w:r>
            <w:r>
              <w:rPr>
                <w:rFonts w:asciiTheme="minorEastAsia" w:eastAsiaTheme="minorEastAsia" w:hAnsiTheme="minorEastAsia" w:cs="宋体" w:hint="eastAsia"/>
                <w:sz w:val="15"/>
                <w:szCs w:val="15"/>
              </w:rPr>
              <w:t>：</w:t>
            </w:r>
            <w:r>
              <w:rPr>
                <w:rFonts w:asciiTheme="minorEastAsia" w:eastAsiaTheme="minorEastAsia" w:hAnsiTheme="minorEastAsia" w:cstheme="minorEastAsia" w:hint="eastAsia"/>
                <w:sz w:val="18"/>
                <w:szCs w:val="18"/>
              </w:rPr>
              <w:t>特困人员供养的内容包括：</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（一）提供基本生活条件；</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（二）对生活不能自理的给予照料；</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（三）提供疾病治疗；</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（四）办理丧葬事宜。</w:t>
            </w:r>
          </w:p>
          <w:p w:rsidR="004176FB" w:rsidRDefault="00745E90">
            <w:pPr>
              <w:spacing w:line="24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2.</w:t>
            </w:r>
            <w:r>
              <w:rPr>
                <w:rFonts w:asciiTheme="minorEastAsia" w:eastAsiaTheme="minorEastAsia" w:hAnsiTheme="minorEastAsia" w:cstheme="minorEastAsia" w:hint="eastAsia"/>
                <w:sz w:val="18"/>
                <w:szCs w:val="18"/>
              </w:rPr>
              <w:t xml:space="preserve"> 【规范性文件】</w:t>
            </w:r>
            <w:r>
              <w:rPr>
                <w:rFonts w:asciiTheme="minorEastAsia" w:eastAsiaTheme="minorEastAsia" w:hAnsiTheme="minorEastAsia" w:cstheme="minorEastAsia" w:hint="eastAsia"/>
                <w:color w:val="000000"/>
                <w:sz w:val="18"/>
                <w:szCs w:val="18"/>
              </w:rPr>
              <w:t>《国务院关于进一步健全特困人员救助供养制度的意见》（国发〔2016〕14号）全文。</w:t>
            </w:r>
          </w:p>
          <w:p w:rsidR="004176FB" w:rsidRDefault="00745E90">
            <w:pPr>
              <w:spacing w:line="24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3.</w:t>
            </w:r>
            <w:r>
              <w:rPr>
                <w:rFonts w:asciiTheme="minorEastAsia" w:eastAsiaTheme="minorEastAsia" w:hAnsiTheme="minorEastAsia" w:cstheme="minorEastAsia" w:hint="eastAsia"/>
                <w:sz w:val="18"/>
                <w:szCs w:val="18"/>
              </w:rPr>
              <w:t xml:space="preserve"> 【规范性文件】《民政部关于印发特困人员认定办法的通知》（民发</w:t>
            </w:r>
            <w:r>
              <w:rPr>
                <w:rFonts w:asciiTheme="minorEastAsia" w:eastAsiaTheme="minorEastAsia" w:hAnsiTheme="minorEastAsia" w:cstheme="minorEastAsia" w:hint="eastAsia"/>
                <w:color w:val="000000"/>
                <w:sz w:val="18"/>
                <w:szCs w:val="18"/>
              </w:rPr>
              <w:t>〔2016〕178号</w:t>
            </w:r>
            <w:r>
              <w:rPr>
                <w:rFonts w:asciiTheme="minorEastAsia" w:eastAsiaTheme="minorEastAsia" w:hAnsiTheme="minorEastAsia" w:cstheme="minorEastAsia" w:hint="eastAsia"/>
                <w:sz w:val="18"/>
                <w:szCs w:val="18"/>
              </w:rPr>
              <w:t>）第十七条：对符合救助供养条件的申请，县级人民政府民政部门应当及时予以批准，发给《特困人员救助供养证》，建立救助供养档案，从批准之日下月起给予救助供养待遇，并通过乡镇人民政府(街道办事处)在申请人所在村(社区)公布。</w:t>
            </w:r>
          </w:p>
        </w:tc>
        <w:tc>
          <w:tcPr>
            <w:tcW w:w="2231" w:type="dxa"/>
            <w:vAlign w:val="center"/>
          </w:tcPr>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1.审查责任：材料审核（申请特困的书面证明材料等）。</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2.审批责任：进行审批，按时办结（予以批准，发放证书，进行公布；不予批准，书面说明理由）。</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3.监管责任：建立监督管理机制，定期核查，针对不同情况采取管理措施。4.给付责任：按时发放特困供养资金。</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5.法律法规规定的其他责任。</w:t>
            </w: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对符合申请条件的救助申请不予受理的；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2.对符合救助条件的救助申请不予批准的；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3.对不符合救助条件的救助申请予以批准的；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5.丢失、篡改接受社会救助款物、服务记录等数据的；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6.不按照规定发放社会救助资金、物资或者提供相关服务的；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7.在履行社会救助职责过程中有其他滥用职权、玩忽职守、徇私舞弊行为的；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8.截留、挤占、挪用、私分社会救助资金、物资的；</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9.其他违反法律法规规定的行为。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9507"/>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20</w:t>
            </w:r>
          </w:p>
        </w:tc>
        <w:tc>
          <w:tcPr>
            <w:tcW w:w="993" w:type="dxa"/>
            <w:vAlign w:val="center"/>
          </w:tcPr>
          <w:p w:rsidR="004176FB" w:rsidRDefault="00745E90">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特殊救济对象补助金给付</w:t>
            </w:r>
          </w:p>
        </w:tc>
        <w:tc>
          <w:tcPr>
            <w:tcW w:w="992" w:type="dxa"/>
            <w:vAlign w:val="center"/>
          </w:tcPr>
          <w:p w:rsidR="004176FB" w:rsidRDefault="00745E90">
            <w:pPr>
              <w:jc w:val="center"/>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color w:val="000000" w:themeColor="text1"/>
                <w:sz w:val="18"/>
                <w:szCs w:val="18"/>
              </w:rPr>
              <w:t>【规范性文件】</w:t>
            </w:r>
            <w:r>
              <w:rPr>
                <w:rFonts w:asciiTheme="minorEastAsia" w:eastAsiaTheme="minorEastAsia" w:hAnsiTheme="minorEastAsia" w:cstheme="minorEastAsia" w:hint="eastAsia"/>
                <w:sz w:val="18"/>
                <w:szCs w:val="18"/>
              </w:rPr>
              <w:t>《国务院关于精减退职的老职工生活困难救济问题的通知》（国内字第224号）全文</w:t>
            </w:r>
          </w:p>
        </w:tc>
        <w:tc>
          <w:tcPr>
            <w:tcW w:w="2231" w:type="dxa"/>
            <w:vAlign w:val="center"/>
          </w:tcPr>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1.审查责任：审核书面证明材料是否符合规定。</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2.审批责任：进行审批，按时办结（予以批准，发放证书，进行公布；不予批准，书面说明理由）。</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3.监管责任：建立监督管理机制，定期核查，针对不同情况采取管理措施。</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4.给付责任：按时发放特殊救济补助资金。</w:t>
            </w:r>
          </w:p>
          <w:p w:rsidR="004176FB" w:rsidRDefault="00745E90">
            <w:pPr>
              <w:spacing w:line="28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5.法律法规规定的其他责任。</w:t>
            </w:r>
          </w:p>
        </w:tc>
        <w:tc>
          <w:tcPr>
            <w:tcW w:w="2550" w:type="dxa"/>
            <w:vAlign w:val="center"/>
          </w:tcPr>
          <w:p w:rsidR="004176FB" w:rsidRDefault="00745E90">
            <w:pPr>
              <w:spacing w:line="28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 对符合申请条件的救助申请不予受理的；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2.对符合救助条件的救助申请不予批准的；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3.对不符合救助条件的救助申请予以批准的；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5.丢失、篡改接受社会救助款物数据的；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6.不按照规定发放社会救助资金、物资或者提供相关服务的；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7.在履行社会救助职责过程中有其他滥用职权、玩忽职守、徇私舞弊行为的；</w:t>
            </w:r>
          </w:p>
          <w:p w:rsidR="004176FB" w:rsidRDefault="00745E90">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8.截留、挤占、挪用、私分社会救助资金、物资的；</w:t>
            </w:r>
          </w:p>
          <w:p w:rsidR="004176FB" w:rsidRDefault="00745E90">
            <w:pPr>
              <w:autoSpaceDN w:val="0"/>
              <w:spacing w:line="28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9.其他违反法律法规规定的行为。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5963"/>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21</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困难群众价格补贴、困难群众慰问金给付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color w:val="000000" w:themeColor="text1"/>
                <w:sz w:val="18"/>
                <w:szCs w:val="18"/>
              </w:rPr>
              <w:t>【规范性文件】国家</w:t>
            </w:r>
            <w:r>
              <w:rPr>
                <w:rFonts w:asciiTheme="minorEastAsia" w:eastAsiaTheme="minorEastAsia" w:hAnsiTheme="minorEastAsia" w:cstheme="minorEastAsia" w:hint="eastAsia"/>
                <w:sz w:val="18"/>
                <w:szCs w:val="18"/>
              </w:rPr>
              <w:t xml:space="preserve">发展改革委、民政部、财政部、人力资源社会保障部、统计局《关于进一步完善社会救助保障标准与物价上涨挂钩联动机制的通知》（发改价格规〔2016〕1835号）全文 </w:t>
            </w: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条款内容：价格临时补贴实行“按月测算、按月发放”。达到启动条件的，要在锚定价格指数发布后及时启动联动机制，并确保在指数发布后20个工作日内完成价格临时补贴发放。</w:t>
            </w: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2.</w:t>
            </w:r>
            <w:r>
              <w:rPr>
                <w:rFonts w:asciiTheme="minorEastAsia" w:eastAsiaTheme="minorEastAsia" w:hAnsiTheme="minorEastAsia" w:cstheme="minorEastAsia" w:hint="eastAsia"/>
                <w:color w:val="000000" w:themeColor="text1"/>
                <w:sz w:val="18"/>
                <w:szCs w:val="18"/>
              </w:rPr>
              <w:t xml:space="preserve"> 【规范性文件】</w:t>
            </w:r>
            <w:r>
              <w:rPr>
                <w:rFonts w:asciiTheme="minorEastAsia" w:eastAsiaTheme="minorEastAsia" w:hAnsiTheme="minorEastAsia" w:cstheme="minorEastAsia" w:hint="eastAsia"/>
                <w:color w:val="000000"/>
                <w:sz w:val="18"/>
                <w:szCs w:val="18"/>
              </w:rPr>
              <w:t>《城乡最低生活保障资金管理办法》（财社〔2012〕171号）</w:t>
            </w: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第十四条第三款：城乡低保对象价格补贴、节日补贴等临时或一次性的生活补助资金，应当按照有关要求及时足额发放到户。</w:t>
            </w:r>
          </w:p>
        </w:tc>
        <w:tc>
          <w:tcPr>
            <w:tcW w:w="2231" w:type="dxa"/>
            <w:vAlign w:val="center"/>
          </w:tcPr>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1.审查责任：材料审核（申请特困的书面证明材料等）。</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2.审批责任：进行审批，按时办结（予以批准，发放证书，进行公布；不予批准，书面说明理由）。</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3.监管责任：建立监督管理机制，定期核查，针对不同情况采取管理措施。</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4.给付责任：给予</w:t>
            </w:r>
            <w:r>
              <w:rPr>
                <w:rFonts w:asciiTheme="minorEastAsia" w:eastAsiaTheme="minorEastAsia" w:hAnsiTheme="minorEastAsia" w:hint="eastAsia"/>
                <w:color w:val="000000" w:themeColor="text1"/>
                <w:sz w:val="18"/>
                <w:szCs w:val="18"/>
              </w:rPr>
              <w:t>困难群众价格补贴、困难群众慰问金给付</w:t>
            </w:r>
            <w:r>
              <w:rPr>
                <w:rFonts w:asciiTheme="minorEastAsia" w:eastAsiaTheme="minorEastAsia" w:hAnsiTheme="minorEastAsia" w:cstheme="minorEastAsia" w:hint="eastAsia"/>
                <w:sz w:val="18"/>
                <w:szCs w:val="18"/>
              </w:rPr>
              <w:t>。</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5.法律法规规定的其他责任。</w:t>
            </w: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1.对符合申请条件的不予受理的；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2.对符合条件的不予批准的；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3.对不符合条件的救助申请予以批准的；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5.丢失、篡改资金数据的；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6.不按照规定发放资金的；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7.在履行职责过程中有其他滥用职权、玩忽职守、徇私舞弊行为的；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8.截留、挤占、挪用、私分资金、物资的；</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9.其他违反法律法规规定的行为。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3553"/>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22</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老年人福利补贴的给付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spacing w:line="240" w:lineRule="exact"/>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1.【法律】《中华人民共和国老年人权益保障法》（2018年修正）第三十三条：国家建立和完善老年人福利制度，根据经济社会发展水平和老年人的实际需要，增加老年人的社会福利。</w:t>
            </w:r>
          </w:p>
          <w:p w:rsidR="004176FB" w:rsidRDefault="00745E90">
            <w:pPr>
              <w:spacing w:line="240" w:lineRule="exact"/>
              <w:ind w:firstLineChars="200" w:firstLine="360"/>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国家鼓励地方建立八十周岁以上低收入老年人高龄津贴制度。</w:t>
            </w:r>
          </w:p>
          <w:p w:rsidR="004176FB" w:rsidRDefault="00745E90">
            <w:pPr>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地方性法规件】《河北省老年人权益保障条例》（于2018年9月20日河北省第十三届人大常务委员会第五次会议通过）第二十五条：建立八十周岁以上老年人高龄津贴制度。具体发放范围和标准，由设区的市、县(市、区)人民政府根据本地经济社会发展水平确定。</w:t>
            </w:r>
          </w:p>
          <w:p w:rsidR="004176FB" w:rsidRDefault="00745E90">
            <w:pPr>
              <w:jc w:val="left"/>
              <w:rPr>
                <w:rFonts w:ascii="宋体" w:eastAsia="宋体" w:hAnsi="宋体" w:cs="宋体"/>
                <w:color w:val="000000" w:themeColor="text1"/>
                <w:sz w:val="18"/>
                <w:szCs w:val="18"/>
              </w:rPr>
            </w:pPr>
            <w:r>
              <w:rPr>
                <w:rFonts w:asciiTheme="minorEastAsia" w:eastAsiaTheme="minorEastAsia" w:hAnsiTheme="minorEastAsia" w:cstheme="minorEastAsia" w:hint="eastAsia"/>
                <w:color w:val="000000" w:themeColor="text1"/>
                <w:sz w:val="18"/>
                <w:szCs w:val="18"/>
              </w:rPr>
              <w:t>3.【规范性文件】《滦州市人民政府关于印发</w:t>
            </w:r>
            <w:r>
              <w:rPr>
                <w:rFonts w:ascii="宋体" w:eastAsia="宋体" w:hAnsi="宋体" w:cs="宋体" w:hint="eastAsia"/>
                <w:color w:val="000000" w:themeColor="text1"/>
                <w:sz w:val="18"/>
                <w:szCs w:val="18"/>
              </w:rPr>
              <w:t>滦州市高龄老人生活补贴制度实施方案的通知</w:t>
            </w:r>
            <w:r>
              <w:rPr>
                <w:rFonts w:asciiTheme="minorEastAsia" w:eastAsiaTheme="minorEastAsia" w:hAnsiTheme="minorEastAsia" w:cstheme="minorEastAsia" w:hint="eastAsia"/>
                <w:color w:val="000000" w:themeColor="text1"/>
                <w:sz w:val="18"/>
                <w:szCs w:val="18"/>
              </w:rPr>
              <w:t>》</w:t>
            </w:r>
            <w:r>
              <w:rPr>
                <w:rFonts w:ascii="宋体" w:eastAsia="宋体" w:hAnsi="宋体" w:cs="宋体" w:hint="eastAsia"/>
                <w:color w:val="000000" w:themeColor="text1"/>
                <w:sz w:val="18"/>
                <w:szCs w:val="18"/>
              </w:rPr>
              <w:t>(滦政办[2018]34号)(全文)。</w:t>
            </w:r>
          </w:p>
          <w:p w:rsidR="004176FB" w:rsidRDefault="004176FB">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p>
        </w:tc>
        <w:tc>
          <w:tcPr>
            <w:tcW w:w="2231" w:type="dxa"/>
            <w:vAlign w:val="center"/>
          </w:tcPr>
          <w:p w:rsidR="004176FB" w:rsidRDefault="00745E90">
            <w:pPr>
              <w:spacing w:line="0" w:lineRule="atLeas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1.审查责任：材料审核（申请特困的书面证明材料等）。</w:t>
            </w:r>
          </w:p>
          <w:p w:rsidR="004176FB" w:rsidRDefault="00745E90">
            <w:pPr>
              <w:spacing w:line="0" w:lineRule="atLeas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2.审批责任：进行审批，按时办结（予以批准，发放证书，进行公布；不予批准，书面说明理由）。</w:t>
            </w:r>
          </w:p>
          <w:p w:rsidR="004176FB" w:rsidRDefault="00745E90">
            <w:pPr>
              <w:spacing w:line="0" w:lineRule="atLeas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3.监管责任：建立监督管理机制，定期核查，针对不同情况采取管理措施。</w:t>
            </w:r>
          </w:p>
          <w:p w:rsidR="004176FB" w:rsidRDefault="00745E90">
            <w:pPr>
              <w:spacing w:line="0" w:lineRule="atLeas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4.给付责任：及时给付老年人福利补贴资金。</w:t>
            </w:r>
          </w:p>
          <w:p w:rsidR="004176FB" w:rsidRDefault="00745E90">
            <w:pPr>
              <w:spacing w:line="0" w:lineRule="atLeast"/>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sz w:val="18"/>
                <w:szCs w:val="18"/>
              </w:rPr>
              <w:t>5.法律法规规定的其他责任。</w:t>
            </w:r>
          </w:p>
        </w:tc>
        <w:tc>
          <w:tcPr>
            <w:tcW w:w="2550" w:type="dxa"/>
            <w:vAlign w:val="center"/>
          </w:tcPr>
          <w:p w:rsidR="004176FB" w:rsidRDefault="00745E90">
            <w:pPr>
              <w:spacing w:line="200" w:lineRule="exact"/>
              <w:ind w:firstLineChars="200" w:firstLine="300"/>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因不履行或不正确履行行政职责，有下列情形的行政机关及相关工作人员应承担相应的责任：</w:t>
            </w:r>
          </w:p>
          <w:p w:rsidR="004176FB" w:rsidRDefault="00745E90">
            <w:pPr>
              <w:spacing w:line="200" w:lineRule="exac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1.对符合申请条件的不予受理的；</w:t>
            </w:r>
          </w:p>
          <w:p w:rsidR="004176FB" w:rsidRDefault="00745E90">
            <w:pPr>
              <w:spacing w:line="200" w:lineRule="exac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2.对符合条件的不予批准的；</w:t>
            </w:r>
          </w:p>
          <w:p w:rsidR="004176FB" w:rsidRDefault="00745E90">
            <w:pPr>
              <w:spacing w:line="200" w:lineRule="exac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3.对不符合条件的救助申请予以批准的；</w:t>
            </w:r>
          </w:p>
          <w:p w:rsidR="004176FB" w:rsidRDefault="00745E90">
            <w:pPr>
              <w:spacing w:line="200" w:lineRule="exac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4.泄露在工作中知悉的公民个人信息，造成后果的；</w:t>
            </w:r>
          </w:p>
          <w:p w:rsidR="004176FB" w:rsidRDefault="00745E90">
            <w:pPr>
              <w:spacing w:line="200" w:lineRule="exac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5.丢失、篡改资金数据的；</w:t>
            </w:r>
          </w:p>
          <w:p w:rsidR="004176FB" w:rsidRDefault="00745E90">
            <w:pPr>
              <w:spacing w:line="200" w:lineRule="exac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6.不按照规定发放资金的；</w:t>
            </w:r>
          </w:p>
          <w:p w:rsidR="004176FB" w:rsidRDefault="00745E90">
            <w:pPr>
              <w:spacing w:line="20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5"/>
                <w:szCs w:val="15"/>
              </w:rPr>
              <w:t>7.在履行职责过程中有其他滥用职权、玩忽职守、徇私舞</w:t>
            </w:r>
            <w:r>
              <w:rPr>
                <w:rFonts w:asciiTheme="minorEastAsia" w:eastAsiaTheme="minorEastAsia" w:hAnsiTheme="minorEastAsia" w:cstheme="minorEastAsia" w:hint="eastAsia"/>
                <w:sz w:val="18"/>
                <w:szCs w:val="18"/>
              </w:rPr>
              <w:t>弊行为的；</w:t>
            </w:r>
          </w:p>
          <w:p w:rsidR="004176FB" w:rsidRDefault="00745E90">
            <w:pPr>
              <w:spacing w:line="200" w:lineRule="exact"/>
              <w:rPr>
                <w:rFonts w:asciiTheme="minorEastAsia" w:eastAsiaTheme="minorEastAsia" w:hAnsiTheme="minorEastAsia" w:cstheme="minorEastAsia"/>
                <w:sz w:val="15"/>
                <w:szCs w:val="15"/>
              </w:rPr>
            </w:pPr>
            <w:r>
              <w:rPr>
                <w:rFonts w:asciiTheme="minorEastAsia" w:eastAsiaTheme="minorEastAsia" w:hAnsiTheme="minorEastAsia" w:cstheme="minorEastAsia" w:hint="eastAsia"/>
                <w:sz w:val="15"/>
                <w:szCs w:val="15"/>
              </w:rPr>
              <w:t>8. 截留、挤占、挪用、私分资金、物资的；</w:t>
            </w:r>
          </w:p>
          <w:p w:rsidR="004176FB" w:rsidRDefault="00745E90">
            <w:pPr>
              <w:spacing w:line="240" w:lineRule="exact"/>
              <w:jc w:val="left"/>
              <w:rPr>
                <w:rFonts w:asciiTheme="minorEastAsia" w:eastAsiaTheme="minorEastAsia" w:hAnsiTheme="minorEastAsia" w:cstheme="minorEastAsia"/>
                <w:color w:val="000000" w:themeColor="text1"/>
                <w:sz w:val="15"/>
                <w:szCs w:val="15"/>
              </w:rPr>
            </w:pPr>
            <w:r>
              <w:rPr>
                <w:rFonts w:asciiTheme="minorEastAsia" w:eastAsiaTheme="minorEastAsia" w:hAnsiTheme="minorEastAsia" w:cstheme="minorEastAsia" w:hint="eastAsia"/>
                <w:sz w:val="15"/>
                <w:szCs w:val="15"/>
              </w:rPr>
              <w:t>9.其他违反法律法规规定的行为。</w:t>
            </w:r>
          </w:p>
        </w:tc>
        <w:tc>
          <w:tcPr>
            <w:tcW w:w="1250" w:type="dxa"/>
            <w:vAlign w:val="center"/>
          </w:tcPr>
          <w:p w:rsidR="004176FB" w:rsidRDefault="00DC5934">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养老服务股</w:t>
            </w:r>
          </w:p>
        </w:tc>
      </w:tr>
      <w:tr w:rsidR="004176FB">
        <w:trPr>
          <w:trHeight w:hRule="exact" w:val="5254"/>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23</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重度残疾人护理补贴的给付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 【法律】《中华人民共和国残疾人保障法》（2018年修正）第四十八条：第四十八条　各级人民政府对生活确有困难的残疾人，通过多种渠道给予生活、教育、住房和其他社会救助。</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县级以上地方人民政府对享受最低生活保障待遇后生活仍有特别困难的残疾人家庭，应当采取其他措施保障其基本生活。</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 【规范性文件】国务院《关于全面建立困难残疾人生活补贴和重度残疾人护理补贴制度的意见》（国发〔2015〕52号）全文；</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 【规范性文件】唐山市民政局唐山市财政局唐山市残疾人联合会《印发〈关于全面建立困难残疾人生活补贴和重度残疾人护理补贴制度的实施方案〉的通知》（唐民通〔2016〕30号）全文.</w:t>
            </w: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1.审核责任：审核申请人是否符合获得补贴的资格，并发放重度残疾人护理补贴。</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2.监督管理责任：监督管理各地方的补贴发放情况。</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3.评定责任：重度残疾人生活护理对象为户籍在河北省滦州市的最低生活保障家庭中的残疾人。</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4.给付责任：对符合条件的残疾人给予相应补贴。</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5.法律法规规定的其他责任。</w:t>
            </w:r>
          </w:p>
        </w:tc>
        <w:tc>
          <w:tcPr>
            <w:tcW w:w="2550" w:type="dxa"/>
            <w:vAlign w:val="center"/>
          </w:tcPr>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因不履行或不正确履行行政职责，有下列情形的行政机关及相关工作人员应承担相应的责任：</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1.对符合申请条件的不予受理的；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2.对符合条件的不予批准的；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3.对不符合条件的予以批准的；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4.泄露在工作中知悉的公民个人信息，造成后果的；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5.丢失、篡改资金数据的；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6.不按照规定发放资金的；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7.在履行职责过程中有其他滥用职权、玩忽职守、徇私舞弊行为的；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8.截留、挤占、挪用、私分资金的；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9.其他违反法律法规规定的行为。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w:t>
            </w:r>
            <w:r w:rsidR="00DC5934">
              <w:rPr>
                <w:rFonts w:asciiTheme="minorEastAsia" w:eastAsiaTheme="minorEastAsia" w:hAnsiTheme="minorEastAsia" w:hint="eastAsia"/>
                <w:color w:val="000000"/>
                <w:sz w:val="18"/>
                <w:szCs w:val="18"/>
              </w:rPr>
              <w:t>事务股</w:t>
            </w:r>
          </w:p>
        </w:tc>
      </w:tr>
      <w:tr w:rsidR="004176FB">
        <w:trPr>
          <w:trHeight w:hRule="exact" w:val="410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24</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行政给付</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困难残疾人生活补贴的给付</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 【法律】《中华人民共和国残疾人保障法》（2018年修正）第四十八条</w:t>
            </w:r>
            <w:r>
              <w:rPr>
                <w:rFonts w:asciiTheme="minorEastAsia" w:eastAsiaTheme="minorEastAsia" w:hAnsiTheme="minorEastAsia" w:cs="宋体" w:hint="eastAsia"/>
                <w:sz w:val="15"/>
                <w:szCs w:val="15"/>
              </w:rPr>
              <w:t>：</w:t>
            </w:r>
            <w:r>
              <w:rPr>
                <w:rFonts w:asciiTheme="minorEastAsia" w:eastAsiaTheme="minorEastAsia" w:hAnsiTheme="minorEastAsia" w:cstheme="minorEastAsia" w:hint="eastAsia"/>
                <w:color w:val="000000" w:themeColor="text1"/>
                <w:sz w:val="18"/>
                <w:szCs w:val="18"/>
              </w:rPr>
              <w:t>各级人民政府对生活确有困难的残疾人，通过多种渠道给予生活、教育、住房和其他社会救助。</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县级以上地方人民政府对享受最低生活保障待遇后生活仍有特别困难的残疾人家庭，应当采取其他措施保障其基本生活。</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2.【规范性文件】国务院《关于全面建立困难残疾人生活补贴和重度残疾人护理补贴制度的意见》（国发〔2015〕52号）（全文）；</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 【规范性文件】唐山市民政局唐山市财政局唐山市残疾人联合会《印发〈关于全面建立困难残疾人生活补贴和重度残疾人护理补贴制度的实施方案〉的通知》（唐民通〔2016〕30号）（全文）。</w:t>
            </w:r>
          </w:p>
        </w:tc>
        <w:tc>
          <w:tcPr>
            <w:tcW w:w="2231" w:type="dxa"/>
            <w:vAlign w:val="center"/>
          </w:tcPr>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1.审核责任：审核申请人是否符合获得补贴的资格，并发放残疾人补贴。</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2.监督管理责任：监督管理各地方的补贴发放情况。</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3.评定责任：困难残疾人生活补贴对象为户籍在河北省滦州市的最低生活保障家庭中的残疾人。</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4.给付责任：对符合条件的残疾人给予相应补贴。</w:t>
            </w:r>
          </w:p>
          <w:p w:rsidR="004176FB" w:rsidRDefault="00745E90">
            <w:pPr>
              <w:autoSpaceDN w:val="0"/>
              <w:spacing w:line="3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5.法律法规规定的其他责任。</w:t>
            </w:r>
          </w:p>
        </w:tc>
        <w:tc>
          <w:tcPr>
            <w:tcW w:w="2550" w:type="dxa"/>
            <w:vAlign w:val="center"/>
          </w:tcPr>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因不履行或不正确履行行政职责，有下列情形的行政机关及相关工作人员应承担相应的责任：</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1.对符合申请条件的不予受理的；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2.对符合条件的不予批准的；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3.对不符合条件的予以批准的；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4.泄露在工作中知悉的公民个人信息，造成后果的；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5.丢失、篡改资金数据的；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6.不按照规定发放资金的；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7.在履行职责过程中有其他滥用职权、玩忽职守、徇私舞弊行为的；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8.截留、挤占、挪用、私分资金的；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9.其他违反法律法规规定的行为。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w:t>
            </w:r>
            <w:r w:rsidR="00DC5934">
              <w:rPr>
                <w:rFonts w:asciiTheme="minorEastAsia" w:eastAsiaTheme="minorEastAsia" w:hAnsiTheme="minorEastAsia" w:hint="eastAsia"/>
                <w:color w:val="000000"/>
                <w:sz w:val="18"/>
                <w:szCs w:val="18"/>
              </w:rPr>
              <w:t>事务股</w:t>
            </w:r>
          </w:p>
        </w:tc>
      </w:tr>
      <w:tr w:rsidR="004176FB">
        <w:trPr>
          <w:trHeight w:hRule="exact" w:val="964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25</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行政检查</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对社会组织的年度检查</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before="0" w:beforeAutospacing="0" w:after="0" w:afterAutospacing="0" w:line="280" w:lineRule="exact"/>
              <w:ind w:firstLineChars="250" w:firstLine="450"/>
              <w:jc w:val="both"/>
              <w:rPr>
                <w:rFonts w:asciiTheme="minorEastAsia" w:eastAsiaTheme="minorEastAsia" w:hAnsiTheme="minorEastAsia"/>
                <w:color w:val="000000"/>
                <w:sz w:val="18"/>
                <w:szCs w:val="18"/>
              </w:rPr>
            </w:pPr>
            <w:r>
              <w:rPr>
                <w:rFonts w:asciiTheme="minorEastAsia" w:eastAsiaTheme="minorEastAsia" w:hAnsiTheme="minorEastAsia" w:cstheme="minorEastAsia" w:hint="eastAsia"/>
                <w:sz w:val="18"/>
                <w:szCs w:val="18"/>
              </w:rPr>
              <w:t>1.【行政法规】</w:t>
            </w:r>
            <w:r>
              <w:rPr>
                <w:rFonts w:asciiTheme="minorEastAsia" w:eastAsiaTheme="minorEastAsia" w:hAnsiTheme="minorEastAsia" w:hint="eastAsia"/>
                <w:color w:val="000000"/>
                <w:sz w:val="18"/>
                <w:szCs w:val="18"/>
              </w:rPr>
              <w:t>《社会团体登记管理条例》（2016年修订）第二十八条：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rsidR="004176FB" w:rsidRDefault="00745E90">
            <w:pPr>
              <w:pStyle w:val="a6"/>
              <w:shd w:val="clear" w:color="auto" w:fill="FFFFFF"/>
              <w:spacing w:before="0" w:beforeAutospacing="0" w:after="0" w:afterAutospacing="0" w:line="280" w:lineRule="exact"/>
              <w:ind w:firstLineChars="250" w:firstLine="450"/>
              <w:jc w:val="both"/>
              <w:rPr>
                <w:rFonts w:asciiTheme="minorEastAsia" w:eastAsiaTheme="minorEastAsia" w:hAnsiTheme="minorEastAsia"/>
                <w:color w:val="000000"/>
                <w:sz w:val="18"/>
                <w:szCs w:val="18"/>
              </w:rPr>
            </w:pPr>
            <w:r>
              <w:rPr>
                <w:rFonts w:asciiTheme="minorEastAsia" w:eastAsiaTheme="minorEastAsia" w:hAnsiTheme="minorEastAsia" w:cstheme="minorEastAsia" w:hint="eastAsia"/>
                <w:sz w:val="18"/>
                <w:szCs w:val="18"/>
              </w:rPr>
              <w:t>2.【行政法规】</w:t>
            </w:r>
            <w:r>
              <w:rPr>
                <w:rFonts w:asciiTheme="minorEastAsia" w:eastAsiaTheme="minorEastAsia" w:hAnsiTheme="minorEastAsia" w:hint="eastAsia"/>
                <w:color w:val="000000"/>
                <w:sz w:val="18"/>
                <w:szCs w:val="18"/>
              </w:rPr>
              <w:t>《民办非企业单位登记管理暂行条例》(国务院令第251号)第二十三条</w:t>
            </w:r>
            <w:r>
              <w:rPr>
                <w:rFonts w:asciiTheme="minorEastAsia" w:eastAsiaTheme="minorEastAsia" w:hAnsiTheme="minorEastAsia" w:hint="eastAsia"/>
                <w:sz w:val="15"/>
                <w:szCs w:val="15"/>
              </w:rPr>
              <w:t>：</w:t>
            </w:r>
            <w:r>
              <w:rPr>
                <w:rFonts w:asciiTheme="minorEastAsia" w:eastAsiaTheme="minorEastAsia" w:hAnsiTheme="minorEastAsia" w:hint="eastAsia"/>
                <w:color w:val="000000"/>
                <w:sz w:val="18"/>
                <w:szCs w:val="18"/>
              </w:rPr>
              <w:t>民办非企业单位应当于每年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p>
          <w:p w:rsidR="004176FB" w:rsidRDefault="004176FB">
            <w:pPr>
              <w:autoSpaceDN w:val="0"/>
              <w:spacing w:line="240" w:lineRule="exact"/>
              <w:textAlignment w:val="center"/>
              <w:rPr>
                <w:rFonts w:asciiTheme="minorEastAsia" w:eastAsiaTheme="minorEastAsia" w:hAnsiTheme="minorEastAsia" w:cs="宋体"/>
                <w:color w:val="000000"/>
                <w:sz w:val="18"/>
                <w:szCs w:val="18"/>
              </w:rPr>
            </w:pP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1.通知受理责任：通知登记的社会团体、民办非企业单位进行年度检查，对年检材料的齐全性、内容的完整性进行查验。符合要求的，直接受理。不符合要求的，一次性告之原因及补正材料；</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2.审查责任：按照办理条件和标准，对符合条件的，提出同意的审查意见；对不符合条件的，提出不同意意见及理由。</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color w:val="000000"/>
                <w:sz w:val="18"/>
                <w:szCs w:val="18"/>
              </w:rPr>
              <w:t>3.</w:t>
            </w:r>
            <w:r>
              <w:rPr>
                <w:rFonts w:asciiTheme="minorEastAsia" w:eastAsiaTheme="minorEastAsia" w:hAnsiTheme="minorEastAsia" w:cs="宋体" w:hint="eastAsia"/>
                <w:color w:val="000000"/>
                <w:sz w:val="18"/>
                <w:szCs w:val="18"/>
              </w:rPr>
              <w:t>决定责任：对准许年检的，年检结束，在《社会团体年检报告书》（副本）《民办非企业单位年检报告书》（副本）上签署年检结论并加盖年检印鉴。</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color w:val="000000"/>
                <w:sz w:val="18"/>
                <w:szCs w:val="18"/>
              </w:rPr>
              <w:t>4.</w:t>
            </w:r>
            <w:r>
              <w:rPr>
                <w:rFonts w:asciiTheme="minorEastAsia" w:eastAsiaTheme="minorEastAsia" w:hAnsiTheme="minorEastAsia" w:cs="宋体" w:hint="eastAsia"/>
                <w:color w:val="000000"/>
                <w:sz w:val="18"/>
                <w:szCs w:val="18"/>
              </w:rPr>
              <w:t>监管责任：对社会团体进行监督管理。</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5.其他法律法规规章文件规定应履行的责任。</w:t>
            </w:r>
          </w:p>
        </w:tc>
        <w:tc>
          <w:tcPr>
            <w:tcW w:w="2550"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因不履行或不正确履行行政职责，有下列情形的，行政机关及相关工作人员应承担相应责任：</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1.不履行法定职责对应当年检而不予年检的。</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2.在年检过程中发生腐败行为的。</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3.超过法定权限或者给予不具备规定条件的通过年检的。</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4.拒绝或者拖延履行法定职责，无故刁难行政相对人，造成不良影响的。</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656"/>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26</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内地居民婚姻登记</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widowControl/>
              <w:adjustRightInd w:val="0"/>
              <w:snapToGrid w:val="0"/>
              <w:spacing w:line="240" w:lineRule="exact"/>
              <w:ind w:firstLineChars="200" w:firstLine="360"/>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1.【法律】《中华人民共和国民法典》（自2021年1月1日起施行）</w:t>
            </w:r>
          </w:p>
          <w:p w:rsidR="004176FB" w:rsidRDefault="00745E90">
            <w:pPr>
              <w:widowControl/>
              <w:adjustRightInd w:val="0"/>
              <w:snapToGrid w:val="0"/>
              <w:spacing w:line="240" w:lineRule="exact"/>
              <w:ind w:firstLineChars="200" w:firstLine="360"/>
              <w:jc w:val="lef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t>第一千零四十九条</w:t>
            </w:r>
            <w:r>
              <w:rPr>
                <w:rFonts w:asciiTheme="minorEastAsia" w:eastAsiaTheme="minorEastAsia" w:hAnsiTheme="minorEastAsia" w:cs="宋体" w:hint="eastAsia"/>
                <w:sz w:val="15"/>
                <w:szCs w:val="15"/>
              </w:rPr>
              <w:t>：</w:t>
            </w:r>
            <w:r>
              <w:rPr>
                <w:rFonts w:asciiTheme="minorEastAsia" w:eastAsiaTheme="minorEastAsia" w:hAnsiTheme="minorEastAsia" w:cs="宋体"/>
                <w:kern w:val="0"/>
                <w:sz w:val="18"/>
                <w:szCs w:val="18"/>
              </w:rPr>
              <w:t>要求结婚的男女双方应当亲自到婚姻登记机关申请结婚登记。符合本法规定的，予以登记，发给结婚证。完成结婚登记，即确立婚姻关系。未办理结婚登记的，应当补办登记。</w:t>
            </w:r>
          </w:p>
          <w:p w:rsidR="004176FB" w:rsidRDefault="00745E90">
            <w:pPr>
              <w:adjustRightInd w:val="0"/>
              <w:snapToGrid w:val="0"/>
              <w:spacing w:line="240" w:lineRule="exact"/>
              <w:ind w:firstLineChars="200" w:firstLine="360"/>
              <w:rPr>
                <w:rFonts w:asciiTheme="minorEastAsia" w:eastAsiaTheme="minorEastAsia" w:hAnsiTheme="minorEastAsia"/>
                <w:sz w:val="18"/>
                <w:szCs w:val="18"/>
              </w:rPr>
            </w:pPr>
            <w:r>
              <w:rPr>
                <w:rFonts w:asciiTheme="minorEastAsia" w:eastAsiaTheme="minorEastAsia" w:hAnsiTheme="minorEastAsia"/>
                <w:sz w:val="18"/>
                <w:szCs w:val="18"/>
              </w:rPr>
              <w:t>第一千零七十六条</w:t>
            </w:r>
            <w:r>
              <w:rPr>
                <w:rFonts w:asciiTheme="minorEastAsia" w:eastAsiaTheme="minorEastAsia" w:hAnsiTheme="minorEastAsia" w:cs="宋体" w:hint="eastAsia"/>
                <w:sz w:val="15"/>
                <w:szCs w:val="15"/>
              </w:rPr>
              <w:t>：</w:t>
            </w:r>
            <w:r>
              <w:rPr>
                <w:rFonts w:asciiTheme="minorEastAsia" w:eastAsiaTheme="minorEastAsia" w:hAnsiTheme="minorEastAsia"/>
                <w:sz w:val="18"/>
                <w:szCs w:val="18"/>
              </w:rPr>
              <w:t>夫妻双方自愿离婚的，应当签订书面离婚协议，并亲自到婚姻登记机关申请离婚登记。</w:t>
            </w:r>
          </w:p>
          <w:p w:rsidR="004176FB" w:rsidRDefault="00745E90">
            <w:pPr>
              <w:widowControl/>
              <w:adjustRightInd w:val="0"/>
              <w:snapToGrid w:val="0"/>
              <w:spacing w:line="240" w:lineRule="exact"/>
              <w:ind w:firstLineChars="200" w:firstLine="360"/>
              <w:jc w:val="lef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t>离婚协议应当载明双方自愿离婚的意思表示和对子女抚养、财产以及债务处理等事项协商一致的意见。</w:t>
            </w:r>
          </w:p>
          <w:p w:rsidR="004176FB" w:rsidRDefault="00745E90">
            <w:pPr>
              <w:widowControl/>
              <w:adjustRightInd w:val="0"/>
              <w:snapToGrid w:val="0"/>
              <w:spacing w:line="240" w:lineRule="exact"/>
              <w:ind w:firstLineChars="200" w:firstLine="360"/>
              <w:jc w:val="lef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t>第一千零七十七条</w:t>
            </w:r>
            <w:r>
              <w:rPr>
                <w:rFonts w:asciiTheme="minorEastAsia" w:eastAsiaTheme="minorEastAsia" w:hAnsiTheme="minorEastAsia" w:cs="宋体" w:hint="eastAsia"/>
                <w:sz w:val="15"/>
                <w:szCs w:val="15"/>
              </w:rPr>
              <w:t>：</w:t>
            </w:r>
            <w:r>
              <w:rPr>
                <w:rFonts w:asciiTheme="minorEastAsia" w:eastAsiaTheme="minorEastAsia" w:hAnsiTheme="minorEastAsia" w:cs="宋体"/>
                <w:kern w:val="0"/>
                <w:sz w:val="18"/>
                <w:szCs w:val="18"/>
              </w:rPr>
              <w:t>自婚姻登记机关收到离婚登记申请之日起三十日内，任何一方不愿意离婚的，可以向婚姻登记机关撤回离婚登记申请。</w:t>
            </w:r>
          </w:p>
          <w:p w:rsidR="004176FB" w:rsidRDefault="00745E90">
            <w:pPr>
              <w:widowControl/>
              <w:adjustRightInd w:val="0"/>
              <w:snapToGrid w:val="0"/>
              <w:spacing w:line="240" w:lineRule="exact"/>
              <w:ind w:firstLineChars="200" w:firstLine="360"/>
              <w:jc w:val="lef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t>前款规定期限届满后三十日内，双方应当亲自到婚姻登记机关申请发给离婚证；未申请的，视为撤回离婚登记申请。</w:t>
            </w:r>
          </w:p>
          <w:p w:rsidR="004176FB" w:rsidRDefault="00745E90">
            <w:pPr>
              <w:widowControl/>
              <w:adjustRightInd w:val="0"/>
              <w:snapToGrid w:val="0"/>
              <w:spacing w:line="240" w:lineRule="exact"/>
              <w:ind w:firstLineChars="200" w:firstLine="360"/>
              <w:jc w:val="lef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t>第一千零七十八条</w:t>
            </w:r>
            <w:r>
              <w:rPr>
                <w:rFonts w:asciiTheme="minorEastAsia" w:eastAsiaTheme="minorEastAsia" w:hAnsiTheme="minorEastAsia" w:cs="宋体" w:hint="eastAsia"/>
                <w:sz w:val="15"/>
                <w:szCs w:val="15"/>
              </w:rPr>
              <w:t>：</w:t>
            </w:r>
            <w:r>
              <w:rPr>
                <w:rFonts w:asciiTheme="minorEastAsia" w:eastAsiaTheme="minorEastAsia" w:hAnsiTheme="minorEastAsia" w:cs="宋体"/>
                <w:kern w:val="0"/>
                <w:sz w:val="18"/>
                <w:szCs w:val="18"/>
              </w:rPr>
              <w:t>婚姻登记机关查明双方确实是自愿离婚，并已经对子女抚养、财产以及债务处理等事项协商一致的，予以登记，发给离婚证。</w:t>
            </w:r>
          </w:p>
          <w:p w:rsidR="004176FB" w:rsidRDefault="004176FB">
            <w:pPr>
              <w:widowControl/>
              <w:adjustRightInd w:val="0"/>
              <w:snapToGrid w:val="0"/>
              <w:spacing w:line="240" w:lineRule="exact"/>
              <w:ind w:firstLineChars="200" w:firstLine="480"/>
              <w:jc w:val="left"/>
              <w:rPr>
                <w:rFonts w:asciiTheme="minorEastAsia" w:eastAsiaTheme="minorEastAsia" w:hAnsiTheme="minorEastAsia"/>
                <w:sz w:val="24"/>
              </w:rPr>
            </w:pPr>
          </w:p>
        </w:tc>
        <w:tc>
          <w:tcPr>
            <w:tcW w:w="2231" w:type="dxa"/>
            <w:vAlign w:val="center"/>
          </w:tcPr>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1.受理责任：应当提交的材料，一次性告知补正材料，依法受理或不予受理（不予受理应当告知理由）。</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2.审查责任：审查申请办理婚姻登记当事人的书面申请材料，对证件合格的当场受理。不予受理的，告知原因。</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3.登记责任：1、结婚。通过证件审核的，当场在民政部婚姻登记系统中进行婚姻登记，并制作婚姻证件。</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kern w:val="0"/>
                <w:sz w:val="18"/>
                <w:szCs w:val="18"/>
              </w:rPr>
              <w:t>2</w:t>
            </w:r>
            <w:r>
              <w:rPr>
                <w:rFonts w:asciiTheme="minorEastAsia" w:eastAsiaTheme="minorEastAsia" w:hAnsiTheme="minorEastAsia" w:cs="宋体" w:hint="eastAsia"/>
                <w:kern w:val="0"/>
                <w:sz w:val="18"/>
                <w:szCs w:val="18"/>
              </w:rPr>
              <w:t>、离婚。通过证件审核的，当场受理离婚申请，并在3</w:t>
            </w:r>
            <w:r>
              <w:rPr>
                <w:rFonts w:asciiTheme="minorEastAsia" w:eastAsiaTheme="minorEastAsia" w:hAnsiTheme="minorEastAsia" w:cs="宋体"/>
                <w:kern w:val="0"/>
                <w:sz w:val="18"/>
                <w:szCs w:val="18"/>
              </w:rPr>
              <w:t>0</w:t>
            </w:r>
            <w:r>
              <w:rPr>
                <w:rFonts w:asciiTheme="minorEastAsia" w:eastAsiaTheme="minorEastAsia" w:hAnsiTheme="minorEastAsia" w:cs="宋体" w:hint="eastAsia"/>
                <w:kern w:val="0"/>
                <w:sz w:val="18"/>
                <w:szCs w:val="18"/>
              </w:rPr>
              <w:t>日冷静期满后进行离婚登记。</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4.颁证责任：向婚姻当事人颁发证件。</w:t>
            </w:r>
          </w:p>
          <w:p w:rsidR="004176FB" w:rsidRDefault="00745E90">
            <w:pPr>
              <w:tabs>
                <w:tab w:val="left" w:pos="7937"/>
              </w:tabs>
              <w:spacing w:line="240" w:lineRule="exact"/>
              <w:jc w:val="left"/>
              <w:rPr>
                <w:rFonts w:asciiTheme="minorEastAsia" w:eastAsiaTheme="minorEastAsia" w:hAnsiTheme="minorEastAsia"/>
                <w:sz w:val="21"/>
                <w:szCs w:val="21"/>
              </w:rPr>
            </w:pPr>
            <w:r>
              <w:rPr>
                <w:rFonts w:asciiTheme="minorEastAsia" w:eastAsiaTheme="minorEastAsia" w:hAnsiTheme="minorEastAsia" w:cs="宋体"/>
                <w:kern w:val="0"/>
                <w:sz w:val="18"/>
                <w:szCs w:val="18"/>
              </w:rPr>
              <w:t>5</w:t>
            </w:r>
            <w:r>
              <w:rPr>
                <w:rFonts w:asciiTheme="minorEastAsia" w:eastAsiaTheme="minorEastAsia" w:hAnsiTheme="minorEastAsia" w:cs="宋体" w:hint="eastAsia"/>
                <w:kern w:val="0"/>
                <w:sz w:val="18"/>
                <w:szCs w:val="18"/>
              </w:rPr>
              <w:t>.其他法律法规规章文件规定应履行的责任。</w:t>
            </w:r>
          </w:p>
        </w:tc>
        <w:tc>
          <w:tcPr>
            <w:tcW w:w="2550" w:type="dxa"/>
            <w:vAlign w:val="center"/>
          </w:tcPr>
          <w:p w:rsidR="004176FB" w:rsidRDefault="00745E90">
            <w:pPr>
              <w:widowControl/>
              <w:adjustRightInd w:val="0"/>
              <w:snapToGrid w:val="0"/>
              <w:spacing w:line="240" w:lineRule="exact"/>
              <w:ind w:firstLineChars="200" w:firstLine="360"/>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因不履行或不正确履行行政职责，有下列情形的行政机关及相关工作人员应承担相应的责任：</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1.对符合法定条件的申请人不予受理、许可的；</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2.对不符合有关法律法规的申请人予以审核同意的；</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3.未严格审查申报材料，造成纠纷的；</w:t>
            </w:r>
          </w:p>
          <w:p w:rsidR="004176FB" w:rsidRDefault="00745E90">
            <w:pPr>
              <w:widowControl/>
              <w:adjustRightInd w:val="0"/>
              <w:snapToGrid w:val="0"/>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hint="eastAsia"/>
                <w:sz w:val="18"/>
                <w:szCs w:val="18"/>
              </w:rPr>
              <w:t>4.其他违反法律法规规定的行为。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婚姻登记中心</w:t>
            </w:r>
          </w:p>
        </w:tc>
      </w:tr>
      <w:tr w:rsidR="004176FB">
        <w:trPr>
          <w:trHeight w:hRule="exact" w:val="9365"/>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27</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孤儿救助资格认定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widowControl/>
              <w:spacing w:line="240" w:lineRule="exact"/>
              <w:ind w:firstLineChars="200" w:firstLine="360"/>
              <w:jc w:val="left"/>
              <w:rPr>
                <w:rFonts w:asciiTheme="minorEastAsia" w:eastAsiaTheme="minorEastAsia" w:hAnsiTheme="minorEastAsia" w:cstheme="minorEastAsia"/>
                <w:color w:val="000000" w:themeColor="text1"/>
                <w:kern w:val="0"/>
                <w:sz w:val="18"/>
                <w:szCs w:val="18"/>
              </w:rPr>
            </w:pPr>
            <w:r>
              <w:rPr>
                <w:rFonts w:asciiTheme="minorEastAsia" w:eastAsiaTheme="minorEastAsia" w:hAnsiTheme="minorEastAsia" w:cstheme="minorEastAsia" w:hint="eastAsia"/>
                <w:color w:val="000000" w:themeColor="text1"/>
                <w:kern w:val="0"/>
                <w:sz w:val="18"/>
                <w:szCs w:val="18"/>
              </w:rPr>
              <w:t>《关于进一步加强孤儿和事实无人抚养儿童保障工作的实施意见》（冀民规〔2019〕4号）全文</w:t>
            </w:r>
          </w:p>
        </w:tc>
        <w:tc>
          <w:tcPr>
            <w:tcW w:w="2231" w:type="dxa"/>
            <w:vAlign w:val="center"/>
          </w:tcPr>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受理责任：当对申请人或者其代理人提交的材料进行审查，材料齐备的，予以受理；材料不齐备的，应当一次性告知申请人或者其代理人补齐所有规定材料</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审核责任：审核上报材料，在村（居）民委员会协助下，对申请人书面声明内容的真实性、完整性及调查核实结果的客观性进行评议、公示，公示期满无异议的，镇人民政府（街道办事处）应当将审核意见连同申请、调查核实、民主评议等相关材料报送县级人民政府民政部门审批。对公示有异议的，镇人民政府（街道办事处）应当重新组织调查核实，在20个工作日内提出审核意见，并重新公示</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审批责任：对符合救助供养条件的申请，应当及时予以批准，发给《特困人员救助供养证》，建立救助供养档案，从批准之日下月起给予救助供养待遇，并通过镇人民政府（街道办事处）在申请人所在村（居）公布。对不符合救助供养条件的申请，县级人民政府民政部门不予批准，并将理由通过镇人民政府（街道办事处）书面告知申请人</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其他：法律法规规章规定应履行的责任。</w:t>
            </w:r>
          </w:p>
          <w:p w:rsidR="004176FB" w:rsidRDefault="004176FB">
            <w:pPr>
              <w:pStyle w:val="a6"/>
              <w:tabs>
                <w:tab w:val="left" w:pos="312"/>
              </w:tabs>
              <w:spacing w:beforeAutospacing="0" w:afterAutospacing="0" w:line="240" w:lineRule="exact"/>
              <w:jc w:val="both"/>
              <w:rPr>
                <w:rFonts w:asciiTheme="minorEastAsia" w:eastAsiaTheme="minorEastAsia" w:hAnsiTheme="minorEastAsia" w:cstheme="minorEastAsia"/>
                <w:sz w:val="18"/>
                <w:szCs w:val="18"/>
              </w:rPr>
            </w:pPr>
          </w:p>
          <w:p w:rsidR="004176FB" w:rsidRDefault="004176FB">
            <w:pPr>
              <w:autoSpaceDN w:val="0"/>
              <w:spacing w:line="240" w:lineRule="exact"/>
              <w:textAlignment w:val="center"/>
              <w:rPr>
                <w:rFonts w:asciiTheme="minorEastAsia" w:eastAsiaTheme="minorEastAsia" w:hAnsiTheme="minorEastAsia" w:cstheme="minorEastAsia"/>
                <w:color w:val="000000"/>
                <w:sz w:val="18"/>
                <w:szCs w:val="18"/>
              </w:rPr>
            </w:pP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1.对符合申请条件的不予受理的；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2.对符合条件的不予批准的；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3.对不符合条件的予以批准的；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5.在履行职责过程中有其他滥用职权、玩忽职守、徇私舞弊行为的；</w:t>
            </w:r>
          </w:p>
          <w:p w:rsidR="004176FB" w:rsidRDefault="00745E90">
            <w:pPr>
              <w:spacing w:line="24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6.其他违反法律法规规定的行为。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w:t>
            </w:r>
            <w:r w:rsidR="00DC5934">
              <w:rPr>
                <w:rFonts w:asciiTheme="minorEastAsia" w:eastAsiaTheme="minorEastAsia" w:hAnsiTheme="minorEastAsia" w:hint="eastAsia"/>
                <w:color w:val="000000"/>
                <w:sz w:val="18"/>
                <w:szCs w:val="18"/>
              </w:rPr>
              <w:t>事务股</w:t>
            </w:r>
          </w:p>
        </w:tc>
      </w:tr>
      <w:tr w:rsidR="004176FB">
        <w:trPr>
          <w:trHeight w:hRule="exact" w:val="9365"/>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28</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事实无人抚养儿童认定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widowControl/>
              <w:spacing w:line="240" w:lineRule="exact"/>
              <w:ind w:firstLineChars="200" w:firstLine="360"/>
              <w:jc w:val="left"/>
              <w:rPr>
                <w:rFonts w:asciiTheme="minorEastAsia" w:eastAsiaTheme="minorEastAsia" w:hAnsiTheme="minorEastAsia" w:cstheme="minorEastAsia"/>
                <w:color w:val="000000" w:themeColor="text1"/>
                <w:kern w:val="0"/>
                <w:sz w:val="18"/>
                <w:szCs w:val="18"/>
              </w:rPr>
            </w:pPr>
            <w:r>
              <w:rPr>
                <w:rFonts w:asciiTheme="minorEastAsia" w:eastAsiaTheme="minorEastAsia" w:hAnsiTheme="minorEastAsia" w:cstheme="minorEastAsia" w:hint="eastAsia"/>
                <w:color w:val="000000" w:themeColor="text1"/>
                <w:kern w:val="0"/>
                <w:sz w:val="18"/>
                <w:szCs w:val="18"/>
              </w:rPr>
              <w:t>《关于进一步加强孤儿和事实无人抚养儿童保障工作的实施意见》（冀民规〔2019〕4号）全文</w:t>
            </w:r>
          </w:p>
        </w:tc>
        <w:tc>
          <w:tcPr>
            <w:tcW w:w="2231" w:type="dxa"/>
            <w:vAlign w:val="center"/>
          </w:tcPr>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受理责任：当对申请人或者其代理人提交的材料进行审查，材料齐备的，予以受理；材料不齐备的，应当一次性告知申请人或者其代理人补齐所有规定材料</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审核责任：审核上报材料，在村（居）民委员会协助下，对申请人书面声明内容的真实性、完整性及调查核实结果的客观性进行评议、公示，公示期满无异议的，镇人民政府（街道办事处）应当将审核意见连同申请、调查核实、民主评议等相关材料报送县级人民政府民政部门审批。对公示有异议的，镇人民政府（街道办事处）应当重新组织调查核实，在20个工作日内提出审核意见，并重新公示</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审批责任：对符合救助供养条件的申请，应当及时予以批准，发给《特困人员救助供养证》，建立救助供养档案，从批准之日下月起给予救助供养待遇，并通过镇人民政府（街道办事处）在申请人所在村（居）公布。对不符合救助供养条件的申请，县级人民政府民政部门不予批准，并将理由通过镇人民政府（街道办事处）书面告知申请人</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其他：法律法规规章规定应履行的责任。</w:t>
            </w:r>
          </w:p>
          <w:p w:rsidR="004176FB" w:rsidRDefault="004176FB">
            <w:pPr>
              <w:pStyle w:val="a6"/>
              <w:tabs>
                <w:tab w:val="left" w:pos="312"/>
              </w:tabs>
              <w:spacing w:beforeAutospacing="0" w:afterAutospacing="0" w:line="240" w:lineRule="exact"/>
              <w:jc w:val="both"/>
              <w:rPr>
                <w:rFonts w:asciiTheme="minorEastAsia" w:eastAsiaTheme="minorEastAsia" w:hAnsiTheme="minorEastAsia" w:cstheme="minorEastAsia"/>
                <w:sz w:val="18"/>
                <w:szCs w:val="18"/>
              </w:rPr>
            </w:pPr>
          </w:p>
          <w:p w:rsidR="004176FB" w:rsidRDefault="004176FB">
            <w:pPr>
              <w:autoSpaceDN w:val="0"/>
              <w:spacing w:line="240" w:lineRule="exact"/>
              <w:textAlignment w:val="center"/>
              <w:rPr>
                <w:rFonts w:asciiTheme="minorEastAsia" w:eastAsiaTheme="minorEastAsia" w:hAnsiTheme="minorEastAsia" w:cstheme="minorEastAsia"/>
                <w:color w:val="000000"/>
                <w:sz w:val="18"/>
                <w:szCs w:val="18"/>
              </w:rPr>
            </w:pP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1.对符合申请条件的不予受理的；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2.对符合条件的不予批准的；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3.对不符合条件的予以批准的；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5.在履行职责过程中有其他滥用职权、玩忽职守、徇私舞弊行为的；</w:t>
            </w:r>
          </w:p>
          <w:p w:rsidR="004176FB" w:rsidRDefault="00745E90">
            <w:pPr>
              <w:spacing w:line="24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6.其他违反法律法规规定的行为。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w:t>
            </w:r>
            <w:r w:rsidR="00DC5934">
              <w:rPr>
                <w:rFonts w:asciiTheme="minorEastAsia" w:eastAsiaTheme="minorEastAsia" w:hAnsiTheme="minorEastAsia" w:hint="eastAsia"/>
                <w:color w:val="000000"/>
                <w:sz w:val="18"/>
                <w:szCs w:val="18"/>
              </w:rPr>
              <w:t>事务股</w:t>
            </w:r>
          </w:p>
        </w:tc>
      </w:tr>
      <w:tr w:rsidR="004176FB">
        <w:trPr>
          <w:trHeight w:hRule="exact" w:val="9365"/>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29</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撤销中国公民收养登记</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widowControl/>
              <w:spacing w:line="240" w:lineRule="exact"/>
              <w:ind w:firstLineChars="200" w:firstLine="360"/>
              <w:jc w:val="left"/>
              <w:rPr>
                <w:rFonts w:ascii="方正书宋_GBK" w:eastAsia="方正书宋_GBK" w:cs="宋体"/>
                <w:color w:val="000000" w:themeColor="text1"/>
                <w:kern w:val="0"/>
                <w:sz w:val="18"/>
                <w:szCs w:val="18"/>
              </w:rPr>
            </w:pPr>
            <w:r>
              <w:rPr>
                <w:rFonts w:asciiTheme="minorEastAsia" w:eastAsiaTheme="minorEastAsia" w:hAnsiTheme="minorEastAsia" w:cstheme="minorEastAsia" w:hint="eastAsia"/>
                <w:color w:val="000000" w:themeColor="text1"/>
                <w:kern w:val="0"/>
                <w:sz w:val="18"/>
                <w:szCs w:val="18"/>
              </w:rPr>
              <w:t>1.【法律】</w:t>
            </w:r>
            <w:r>
              <w:rPr>
                <w:rFonts w:ascii="方正书宋_GBK" w:eastAsia="方正书宋_GBK" w:cs="宋体" w:hint="eastAsia"/>
                <w:color w:val="000000" w:themeColor="text1"/>
                <w:kern w:val="0"/>
                <w:sz w:val="18"/>
                <w:szCs w:val="18"/>
              </w:rPr>
              <w:t>《中华人民共和国民法典》</w:t>
            </w:r>
            <w:r>
              <w:rPr>
                <w:rFonts w:asciiTheme="minorEastAsia" w:eastAsiaTheme="minorEastAsia" w:hAnsiTheme="minorEastAsia" w:cs="宋体" w:hint="eastAsia"/>
                <w:kern w:val="0"/>
                <w:sz w:val="18"/>
                <w:szCs w:val="18"/>
              </w:rPr>
              <w:t>（自2021年1月1日起施行）</w:t>
            </w:r>
            <w:r>
              <w:rPr>
                <w:rFonts w:ascii="方正书宋_GBK" w:eastAsia="方正书宋_GBK" w:cs="宋体"/>
                <w:color w:val="000000" w:themeColor="text1"/>
                <w:kern w:val="0"/>
                <w:sz w:val="18"/>
                <w:szCs w:val="18"/>
              </w:rPr>
              <w:t>第一千一百零五条</w:t>
            </w:r>
            <w:r>
              <w:rPr>
                <w:rFonts w:ascii="方正书宋_GBK" w:eastAsia="方正书宋_GBK" w:cs="宋体" w:hint="eastAsia"/>
                <w:color w:val="000000" w:themeColor="text1"/>
                <w:kern w:val="0"/>
                <w:sz w:val="18"/>
                <w:szCs w:val="18"/>
              </w:rPr>
              <w:t>：</w:t>
            </w:r>
            <w:r>
              <w:rPr>
                <w:rFonts w:ascii="方正书宋_GBK" w:eastAsia="方正书宋_GBK" w:cs="宋体"/>
                <w:color w:val="000000" w:themeColor="text1"/>
                <w:kern w:val="0"/>
                <w:sz w:val="18"/>
                <w:szCs w:val="18"/>
              </w:rPr>
              <w:t>收养应当向县级以上人民政府民政部门登记。收养关系自登记之日起成立。</w:t>
            </w:r>
          </w:p>
          <w:p w:rsidR="004176FB" w:rsidRDefault="00745E90">
            <w:pPr>
              <w:widowControl/>
              <w:spacing w:line="240" w:lineRule="exact"/>
              <w:ind w:firstLineChars="200" w:firstLine="360"/>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2.【行政法规】《中国公民收养子女登记办法》（2018年修订）</w:t>
            </w:r>
            <w:r>
              <w:rPr>
                <w:rFonts w:asciiTheme="minorEastAsia" w:eastAsiaTheme="minorEastAsia" w:hAnsiTheme="minorEastAsia" w:cstheme="minorEastAsia"/>
                <w:color w:val="000000" w:themeColor="text1"/>
                <w:sz w:val="18"/>
                <w:szCs w:val="18"/>
              </w:rPr>
              <w:t>第十二条</w:t>
            </w:r>
            <w:r>
              <w:rPr>
                <w:rFonts w:asciiTheme="minorEastAsia" w:eastAsiaTheme="minorEastAsia" w:hAnsiTheme="minorEastAsia" w:cstheme="minorEastAsia" w:hint="eastAsia"/>
                <w:color w:val="000000" w:themeColor="text1"/>
                <w:sz w:val="18"/>
                <w:szCs w:val="18"/>
              </w:rPr>
              <w:t>：</w:t>
            </w:r>
            <w:r>
              <w:rPr>
                <w:rFonts w:asciiTheme="minorEastAsia" w:eastAsiaTheme="minorEastAsia" w:hAnsiTheme="minorEastAsia" w:cstheme="minorEastAsia"/>
                <w:color w:val="000000" w:themeColor="text1"/>
                <w:sz w:val="18"/>
                <w:szCs w:val="18"/>
              </w:rPr>
              <w:t>收养关系当事人弄虚作假骗取收养登记的，收养关系无效，由收养登记机关撤销登记，收缴收养登记证。</w:t>
            </w:r>
          </w:p>
          <w:p w:rsidR="004176FB" w:rsidRDefault="004176FB">
            <w:pPr>
              <w:widowControl/>
              <w:spacing w:line="240" w:lineRule="exact"/>
              <w:ind w:firstLineChars="200" w:firstLine="360"/>
              <w:jc w:val="left"/>
              <w:rPr>
                <w:rFonts w:asciiTheme="minorEastAsia" w:eastAsiaTheme="minorEastAsia" w:hAnsiTheme="minorEastAsia" w:cstheme="minorEastAsia"/>
                <w:color w:val="FF0000"/>
                <w:sz w:val="18"/>
                <w:szCs w:val="18"/>
              </w:rPr>
            </w:pPr>
          </w:p>
          <w:p w:rsidR="004176FB" w:rsidRDefault="00745E90">
            <w:pPr>
              <w:autoSpaceDN w:val="0"/>
              <w:spacing w:line="200" w:lineRule="exact"/>
              <w:jc w:val="center"/>
              <w:textAlignment w:val="center"/>
              <w:rPr>
                <w:rFonts w:asciiTheme="minorEastAsia" w:eastAsiaTheme="minorEastAsia" w:hAnsiTheme="minorEastAsia" w:cstheme="minorEastAsia"/>
                <w:color w:val="000000" w:themeColor="text1"/>
                <w:sz w:val="18"/>
                <w:szCs w:val="18"/>
              </w:rPr>
            </w:pPr>
            <w:bookmarkStart w:id="1" w:name="30"/>
            <w:r>
              <w:rPr>
                <w:rFonts w:asciiTheme="minorEastAsia" w:eastAsiaTheme="minorEastAsia" w:hAnsiTheme="minorEastAsia" w:cstheme="minorEastAsia" w:hint="eastAsia"/>
                <w:color w:val="000000" w:themeColor="text1"/>
                <w:sz w:val="18"/>
                <w:szCs w:val="18"/>
              </w:rPr>
              <w:t xml:space="preserve">　</w:t>
            </w:r>
            <w:bookmarkEnd w:id="1"/>
          </w:p>
        </w:tc>
        <w:tc>
          <w:tcPr>
            <w:tcW w:w="2231" w:type="dxa"/>
            <w:vAlign w:val="center"/>
          </w:tcPr>
          <w:p w:rsidR="004176FB" w:rsidRDefault="00745E90">
            <w:pPr>
              <w:tabs>
                <w:tab w:val="left" w:pos="7937"/>
              </w:tabs>
              <w:spacing w:line="220" w:lineRule="exact"/>
              <w:rPr>
                <w:rFonts w:ascii="宋体" w:eastAsia="宋体" w:hAnsi="宋体"/>
                <w:color w:val="000000" w:themeColor="text1"/>
                <w:sz w:val="18"/>
                <w:szCs w:val="18"/>
              </w:rPr>
            </w:pPr>
            <w:r>
              <w:rPr>
                <w:rFonts w:ascii="宋体" w:eastAsia="宋体" w:hAnsi="宋体" w:hint="eastAsia"/>
                <w:color w:val="000000" w:themeColor="text1"/>
                <w:sz w:val="18"/>
                <w:szCs w:val="18"/>
              </w:rPr>
              <w:t>1、立案责任：发现当事人弄虚作假材料，决定是否立案。</w:t>
            </w:r>
          </w:p>
          <w:p w:rsidR="004176FB" w:rsidRDefault="00745E90">
            <w:pPr>
              <w:tabs>
                <w:tab w:val="left" w:pos="7937"/>
              </w:tabs>
              <w:spacing w:line="220" w:lineRule="exact"/>
              <w:rPr>
                <w:rFonts w:ascii="宋体" w:eastAsia="宋体" w:hAnsi="宋体"/>
                <w:color w:val="000000" w:themeColor="text1"/>
                <w:sz w:val="18"/>
                <w:szCs w:val="18"/>
              </w:rPr>
            </w:pPr>
            <w:r>
              <w:rPr>
                <w:rFonts w:ascii="宋体" w:eastAsia="宋体" w:hAnsi="宋体" w:hint="eastAsia"/>
                <w:color w:val="000000" w:themeColor="text1"/>
                <w:sz w:val="18"/>
                <w:szCs w:val="18"/>
              </w:rPr>
              <w:t>2、调查责任：民政部门对立案的案件，指定专人负责，及时组织调查取证，与当事人有直接利害关系的应当回避。执法人员不得少于两人，调查时应出示执法证件，允许当事人辩解陈述。执法人员应保守有关秘密。</w:t>
            </w:r>
          </w:p>
          <w:p w:rsidR="004176FB" w:rsidRDefault="00745E90">
            <w:pPr>
              <w:tabs>
                <w:tab w:val="left" w:pos="7937"/>
              </w:tabs>
              <w:spacing w:line="220" w:lineRule="exact"/>
              <w:rPr>
                <w:rFonts w:ascii="宋体" w:eastAsia="宋体" w:hAnsi="宋体"/>
                <w:color w:val="000000" w:themeColor="text1"/>
                <w:sz w:val="18"/>
                <w:szCs w:val="18"/>
              </w:rPr>
            </w:pPr>
            <w:r>
              <w:rPr>
                <w:rFonts w:ascii="宋体" w:eastAsia="宋体" w:hAnsi="宋体" w:hint="eastAsia"/>
                <w:color w:val="000000" w:themeColor="text1"/>
                <w:sz w:val="18"/>
                <w:szCs w:val="18"/>
              </w:rPr>
              <w:t>3、审查责任：审理案件调查报告，对案件违法事实、证据、调查取证程序、法律适用、处罚种类和幅度、当事人陈述和申辩理由等方面进行审查，提出处理意见（主要证据不足时，以适当的方式补充调查）。</w:t>
            </w:r>
          </w:p>
          <w:p w:rsidR="004176FB" w:rsidRDefault="00745E90">
            <w:pPr>
              <w:tabs>
                <w:tab w:val="left" w:pos="7937"/>
              </w:tabs>
              <w:spacing w:line="220" w:lineRule="exact"/>
              <w:rPr>
                <w:rFonts w:ascii="宋体" w:eastAsia="宋体" w:hAnsi="宋体"/>
                <w:color w:val="000000" w:themeColor="text1"/>
                <w:sz w:val="18"/>
                <w:szCs w:val="18"/>
              </w:rPr>
            </w:pPr>
            <w:r>
              <w:rPr>
                <w:rFonts w:ascii="宋体" w:eastAsia="宋体" w:hAnsi="宋体" w:hint="eastAsia"/>
                <w:color w:val="000000" w:themeColor="text1"/>
                <w:sz w:val="18"/>
                <w:szCs w:val="18"/>
              </w:rPr>
              <w:t>4、告知责任：作出撤销决定前，应制作《处罚决定书》送达当事人。</w:t>
            </w:r>
          </w:p>
          <w:p w:rsidR="004176FB" w:rsidRDefault="00745E90">
            <w:pPr>
              <w:tabs>
                <w:tab w:val="left" w:pos="7937"/>
              </w:tabs>
              <w:spacing w:line="220" w:lineRule="exact"/>
              <w:rPr>
                <w:rFonts w:ascii="宋体" w:eastAsia="宋体" w:hAnsi="宋体"/>
                <w:color w:val="000000" w:themeColor="text1"/>
                <w:sz w:val="18"/>
                <w:szCs w:val="18"/>
              </w:rPr>
            </w:pPr>
            <w:r>
              <w:rPr>
                <w:rFonts w:ascii="宋体" w:eastAsia="宋体" w:hAnsi="宋体" w:hint="eastAsia"/>
                <w:color w:val="000000" w:themeColor="text1"/>
                <w:sz w:val="18"/>
                <w:szCs w:val="18"/>
              </w:rPr>
              <w:t>5、决定责任：制作撤销决定书，告知当事人陈述申辩情况内容。</w:t>
            </w:r>
          </w:p>
          <w:p w:rsidR="004176FB" w:rsidRDefault="00745E90">
            <w:pPr>
              <w:tabs>
                <w:tab w:val="left" w:pos="7937"/>
              </w:tabs>
              <w:spacing w:line="220" w:lineRule="exact"/>
              <w:rPr>
                <w:rFonts w:ascii="宋体" w:eastAsia="宋体" w:hAnsi="宋体"/>
                <w:color w:val="000000" w:themeColor="text1"/>
                <w:sz w:val="18"/>
                <w:szCs w:val="18"/>
              </w:rPr>
            </w:pPr>
            <w:r>
              <w:rPr>
                <w:rFonts w:ascii="宋体" w:eastAsia="宋体" w:hAnsi="宋体" w:hint="eastAsia"/>
                <w:color w:val="000000" w:themeColor="text1"/>
                <w:sz w:val="18"/>
                <w:szCs w:val="18"/>
              </w:rPr>
              <w:t>6、送达责任：撤销决定书按法律规定的方式送达当事人。</w:t>
            </w:r>
          </w:p>
          <w:p w:rsidR="004176FB" w:rsidRDefault="00745E90">
            <w:pPr>
              <w:tabs>
                <w:tab w:val="left" w:pos="7937"/>
              </w:tabs>
              <w:spacing w:line="220" w:lineRule="exact"/>
              <w:rPr>
                <w:rFonts w:ascii="宋体" w:eastAsia="宋体" w:hAnsi="宋体"/>
                <w:color w:val="000000" w:themeColor="text1"/>
                <w:sz w:val="18"/>
                <w:szCs w:val="18"/>
              </w:rPr>
            </w:pPr>
            <w:r>
              <w:rPr>
                <w:rFonts w:ascii="宋体" w:eastAsia="宋体" w:hAnsi="宋体" w:hint="eastAsia"/>
                <w:color w:val="000000" w:themeColor="text1"/>
                <w:sz w:val="18"/>
                <w:szCs w:val="18"/>
              </w:rPr>
              <w:t>7、执行责任：依照生效的处罚决定，撤销收养登记，收回收养登记证书。</w:t>
            </w:r>
          </w:p>
          <w:p w:rsidR="004176FB" w:rsidRDefault="004176FB">
            <w:pPr>
              <w:spacing w:line="220" w:lineRule="exact"/>
              <w:jc w:val="center"/>
              <w:rPr>
                <w:rFonts w:asciiTheme="minorEastAsia" w:eastAsiaTheme="minorEastAsia" w:hAnsiTheme="minorEastAsia" w:cstheme="minorEastAsia"/>
                <w:color w:val="000000" w:themeColor="text1"/>
                <w:sz w:val="18"/>
                <w:szCs w:val="18"/>
              </w:rPr>
            </w:pPr>
          </w:p>
        </w:tc>
        <w:tc>
          <w:tcPr>
            <w:tcW w:w="2550" w:type="dxa"/>
            <w:vAlign w:val="center"/>
          </w:tcPr>
          <w:p w:rsidR="004176FB" w:rsidRDefault="00745E90">
            <w:pPr>
              <w:widowControl/>
              <w:adjustRightInd w:val="0"/>
              <w:snapToGrid w:val="0"/>
              <w:spacing w:line="230" w:lineRule="exact"/>
              <w:ind w:firstLineChars="200" w:firstLine="360"/>
              <w:jc w:val="left"/>
              <w:rPr>
                <w:rFonts w:ascii="方正书宋_GBK" w:eastAsia="方正书宋_GBK" w:cs="宋体"/>
                <w:color w:val="000000" w:themeColor="text1"/>
                <w:kern w:val="0"/>
                <w:sz w:val="18"/>
                <w:szCs w:val="18"/>
              </w:rPr>
            </w:pPr>
            <w:r>
              <w:rPr>
                <w:rFonts w:ascii="方正书宋_GBK" w:eastAsia="方正书宋_GBK" w:cs="宋体" w:hint="eastAsia"/>
                <w:color w:val="000000" w:themeColor="text1"/>
                <w:kern w:val="0"/>
                <w:sz w:val="18"/>
                <w:szCs w:val="18"/>
              </w:rPr>
              <w:t>因不履行或不正确履行行政职责，有下列情形的行政机关及相关工作人员应承担相应的责任：</w:t>
            </w:r>
          </w:p>
          <w:p w:rsidR="004176FB" w:rsidRDefault="00745E90">
            <w:pPr>
              <w:widowControl/>
              <w:adjustRightInd w:val="0"/>
              <w:snapToGrid w:val="0"/>
              <w:spacing w:line="230" w:lineRule="exact"/>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1.</w:t>
            </w:r>
            <w:r>
              <w:rPr>
                <w:rFonts w:asciiTheme="minorEastAsia" w:eastAsiaTheme="minorEastAsia" w:hAnsiTheme="minorEastAsia" w:cstheme="minorEastAsia"/>
                <w:color w:val="000000" w:themeColor="text1"/>
                <w:sz w:val="18"/>
                <w:szCs w:val="18"/>
              </w:rPr>
              <w:t>为收养关系当事人出具证明材料的组织，应当如实出具有关证明材料。出具虚假证明材料的，由收养登记机关没收虚假证明材料，并建议有关组织对直接责任人员给予批评教育，或者依法给予行政处分、纪律处分</w:t>
            </w:r>
            <w:r>
              <w:rPr>
                <w:rFonts w:asciiTheme="minorEastAsia" w:eastAsiaTheme="minorEastAsia" w:hAnsiTheme="minorEastAsia" w:cstheme="minorEastAsia" w:hint="eastAsia"/>
                <w:color w:val="000000" w:themeColor="text1"/>
                <w:sz w:val="18"/>
                <w:szCs w:val="18"/>
              </w:rPr>
              <w:t>；</w:t>
            </w:r>
          </w:p>
          <w:p w:rsidR="004176FB" w:rsidRDefault="00745E90">
            <w:pPr>
              <w:widowControl/>
              <w:adjustRightInd w:val="0"/>
              <w:snapToGrid w:val="0"/>
              <w:spacing w:line="230" w:lineRule="exact"/>
              <w:jc w:val="left"/>
              <w:rPr>
                <w:rFonts w:ascii="方正书宋_GBK" w:eastAsia="方正书宋_GBK" w:cs="宋体"/>
                <w:color w:val="000000" w:themeColor="text1"/>
                <w:kern w:val="0"/>
                <w:sz w:val="18"/>
                <w:szCs w:val="18"/>
              </w:rPr>
            </w:pPr>
            <w:r>
              <w:rPr>
                <w:rFonts w:ascii="方正书宋_GBK" w:eastAsia="方正书宋_GBK" w:cs="宋体" w:hint="eastAsia"/>
                <w:color w:val="000000" w:themeColor="text1"/>
                <w:kern w:val="0"/>
                <w:sz w:val="18"/>
                <w:szCs w:val="18"/>
              </w:rPr>
              <w:t>2.对不符合有关法律法规的申请人予以审核同意的；</w:t>
            </w:r>
          </w:p>
          <w:p w:rsidR="004176FB" w:rsidRDefault="00745E90">
            <w:pPr>
              <w:widowControl/>
              <w:spacing w:line="240" w:lineRule="exact"/>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3.收养登记人员玩忽职守、滥用职权、徇私舞弊的，由其所在单位或者上级主管部门给予行政处分；情节严重构成犯罪的，由司法机关依法追究刑事责任；</w:t>
            </w:r>
          </w:p>
          <w:p w:rsidR="004176FB" w:rsidRDefault="00745E90">
            <w:pPr>
              <w:spacing w:line="240" w:lineRule="exact"/>
              <w:jc w:val="left"/>
              <w:rPr>
                <w:rFonts w:asciiTheme="minorEastAsia" w:eastAsiaTheme="minorEastAsia" w:hAnsiTheme="minorEastAsia" w:cstheme="minorEastAsia"/>
                <w:color w:val="000000" w:themeColor="text1"/>
                <w:sz w:val="18"/>
                <w:szCs w:val="18"/>
              </w:rPr>
            </w:pPr>
            <w:r>
              <w:rPr>
                <w:rFonts w:ascii="方正书宋_GBK" w:eastAsia="方正书宋_GBK" w:cs="宋体" w:hint="eastAsia"/>
                <w:color w:val="000000" w:themeColor="text1"/>
                <w:kern w:val="0"/>
                <w:sz w:val="18"/>
                <w:szCs w:val="18"/>
              </w:rPr>
              <w:t>4.其他违反法律法规规定的行为。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w:t>
            </w:r>
            <w:r w:rsidR="00DC5934">
              <w:rPr>
                <w:rFonts w:asciiTheme="minorEastAsia" w:eastAsiaTheme="minorEastAsia" w:hAnsiTheme="minorEastAsia" w:hint="eastAsia"/>
                <w:color w:val="000000"/>
                <w:sz w:val="18"/>
                <w:szCs w:val="18"/>
              </w:rPr>
              <w:t>事务股</w:t>
            </w:r>
          </w:p>
        </w:tc>
      </w:tr>
      <w:tr w:rsidR="004176FB">
        <w:trPr>
          <w:trHeight w:hRule="exact" w:val="1078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30</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特困人员认定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widowControl/>
              <w:spacing w:line="24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1.【行政法规】</w:t>
            </w:r>
            <w:r>
              <w:rPr>
                <w:rFonts w:asciiTheme="minorEastAsia" w:eastAsiaTheme="minorEastAsia" w:hAnsiTheme="minorEastAsia" w:cstheme="minorEastAsia" w:hint="eastAsia"/>
                <w:kern w:val="0"/>
                <w:sz w:val="18"/>
                <w:szCs w:val="18"/>
              </w:rPr>
              <w:t>《社会救助暂行办法》（国务院令第649号）（全文）。</w:t>
            </w:r>
          </w:p>
          <w:p w:rsidR="004176FB" w:rsidRDefault="00745E90">
            <w:pPr>
              <w:widowControl/>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2.【规范性文件】</w:t>
            </w:r>
            <w:r>
              <w:rPr>
                <w:rFonts w:asciiTheme="minorEastAsia" w:eastAsiaTheme="minorEastAsia" w:hAnsiTheme="minorEastAsia" w:cstheme="minorEastAsia" w:hint="eastAsia"/>
                <w:kern w:val="0"/>
                <w:sz w:val="18"/>
                <w:szCs w:val="18"/>
              </w:rPr>
              <w:t>民政部关于印发《特困人员认定办法》的通知（民发〔2016〕178号）（全文）。</w:t>
            </w:r>
          </w:p>
          <w:p w:rsidR="004176FB" w:rsidRDefault="004176FB">
            <w:pPr>
              <w:widowControl/>
              <w:spacing w:line="240" w:lineRule="exact"/>
              <w:ind w:firstLineChars="200" w:firstLine="360"/>
              <w:rPr>
                <w:rFonts w:asciiTheme="minorEastAsia" w:eastAsiaTheme="minorEastAsia" w:hAnsiTheme="minorEastAsia" w:cstheme="minorEastAsia"/>
                <w:color w:val="000000"/>
                <w:sz w:val="18"/>
                <w:szCs w:val="18"/>
              </w:rPr>
            </w:pPr>
          </w:p>
        </w:tc>
        <w:tc>
          <w:tcPr>
            <w:tcW w:w="2231" w:type="dxa"/>
            <w:vAlign w:val="center"/>
          </w:tcPr>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受理责任：当对申请人或者其代理人提交的材料进行审查，材料齐备的，予以受理；材料不齐备的，应当一次性告知申请人或者其代理人补齐所有规定材料</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审核责任：审核上报材料，在村（居）民委员会协助下，对申请人书面声明内容的真实性、完整性及调查核实结果的客观性进行评议、公示，公示期满无异议的，镇人民政府（街道办事处）应当将审核意见连同申请、调查核实、民主评议等相关材料报送县级人民政府民政部门审批。对公示有异议的，镇人民政府（街道办事处）应当重新组织调查核实，在20个工作日内提出审核意见，并重新公示</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审批责任：对符合救助供养条件的申请，应当及时予以批准，发给《特困人员救助供养证》，建立救助供养档案，从批准之日下月起给予救助供养待遇，并通过镇人民政府（街道办事处）在申请人所在村（居）公布。对不符合救助供养条件的申请，县级人民政府民政部门不予批准，并将理由通过镇人民政府（街道办事处）书面告知申请人</w:t>
            </w:r>
          </w:p>
          <w:p w:rsidR="004176FB" w:rsidRDefault="00745E90">
            <w:pPr>
              <w:pStyle w:val="a6"/>
              <w:numPr>
                <w:ilvl w:val="0"/>
                <w:numId w:val="1"/>
              </w:numPr>
              <w:spacing w:beforeAutospacing="0" w:afterAutospacing="0" w:line="220" w:lineRule="exact"/>
              <w:jc w:val="both"/>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其他：法律法规规章规定应履行的责任。</w:t>
            </w:r>
          </w:p>
          <w:p w:rsidR="004176FB" w:rsidRDefault="004176FB">
            <w:pPr>
              <w:pStyle w:val="a6"/>
              <w:tabs>
                <w:tab w:val="left" w:pos="312"/>
              </w:tabs>
              <w:spacing w:beforeAutospacing="0" w:afterAutospacing="0" w:line="240" w:lineRule="exact"/>
              <w:jc w:val="both"/>
              <w:rPr>
                <w:rFonts w:asciiTheme="minorEastAsia" w:eastAsiaTheme="minorEastAsia" w:hAnsiTheme="minorEastAsia" w:cstheme="minorEastAsia"/>
                <w:sz w:val="18"/>
                <w:szCs w:val="18"/>
              </w:rPr>
            </w:pPr>
          </w:p>
          <w:p w:rsidR="004176FB" w:rsidRDefault="004176FB">
            <w:pPr>
              <w:autoSpaceDN w:val="0"/>
              <w:spacing w:line="240" w:lineRule="exact"/>
              <w:textAlignment w:val="center"/>
              <w:rPr>
                <w:rFonts w:asciiTheme="minorEastAsia" w:eastAsiaTheme="minorEastAsia" w:hAnsiTheme="minorEastAsia" w:cstheme="minorEastAsia"/>
                <w:color w:val="000000"/>
                <w:sz w:val="18"/>
                <w:szCs w:val="18"/>
              </w:rPr>
            </w:pP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1.对符合申请条件的不予受理的；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2.对符合条件的不予批准的；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3.对不符合条件的予以批准的；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5.在履行职责过程中有其他滥用职权、玩忽职守、徇私舞弊行为的；</w:t>
            </w:r>
          </w:p>
          <w:p w:rsidR="004176FB" w:rsidRDefault="00745E90">
            <w:pPr>
              <w:spacing w:line="240" w:lineRule="exac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6.其他违反法律法规规定的行为。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908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31</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临时救助对象认定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行政法规】《社会救助暂行办法》（国务院令第649号）第四十八条：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2.【规范性文件】《滦州市人民政府办公室关于印发滦州市临时救助实施办法》(滦政办〔2019〕14号）全文。</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1.受理责任：对申请人提交材料进行审查，材料齐备的，予以受理；申请材料不齐全或者不符合申请办理程序的,应告知申请人补齐资料或申请办理救助的相关程序。</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2.审查责任：申请人提交的材料内容进行真实性审查；依法需要对申请材料的实质内容进行核实的，进行入户调查、走访核实。</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3.审批责任：严格把关资料审核，符合救助条件的，签发同意意见做出审批决定，及时给予救助。建立监督检查机制，坚持依法行政，严格执行临时和急难救助工作程序。</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4.其他法律法规规章文件规定应履行的责任。</w:t>
            </w: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1.对符合申请条件的不予受理的；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2.对符合条件的不予批准的；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3.对不符合条件的予以批准的；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5.在履行职责过程中有其他滥用职权、玩忽职守、徇私舞弊行为的；</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6.其他违反法律法规规定的行为。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8515"/>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32</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城乡最低生活保障对象认定</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1.【行政法规】《社会救助暂行办法》（国务院令第649号）第十一条：申请最低生活保障，按照下列程序办理： （一）由共同生活的家庭成员向户籍所在地的乡镇人民政府、街道办事处提出书面申请；家庭成员申请有困难的，可以委托村民委员会、居民委员会代为提出申请。 （二）乡镇人民政府、街道办事处应当通过入户调查、邻里访问、信函索证、群众评议、信息核查等方式，对申请人的家庭收入状况、财产状况进行调查核实，提出初审意见，在申请人所在村、社区公示后报县级人民政府民政部门审批。 （三）县级人民政府民政部门经审查，对符合条件的申请予以批准，并在申请人所在村、社区公布；对不符合条件的申请不予批准，并书面向申请人说明理由。</w:t>
            </w: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2.【行政法规】《城市居民最低生活保障条例》（</w:t>
            </w:r>
            <w:r>
              <w:rPr>
                <w:rFonts w:asciiTheme="minorEastAsia" w:eastAsiaTheme="minorEastAsia" w:hAnsiTheme="minorEastAsia" w:cs="Arial"/>
                <w:color w:val="000000"/>
                <w:sz w:val="18"/>
                <w:szCs w:val="18"/>
                <w:shd w:val="clear" w:color="auto" w:fill="FFFFFF"/>
              </w:rPr>
              <w:t>国务院令第</w:t>
            </w:r>
            <w:r>
              <w:rPr>
                <w:rFonts w:asciiTheme="minorEastAsia" w:eastAsiaTheme="minorEastAsia" w:hAnsiTheme="minorEastAsia" w:cs="Arial" w:hint="eastAsia"/>
                <w:color w:val="000000"/>
                <w:sz w:val="18"/>
                <w:szCs w:val="18"/>
                <w:shd w:val="clear" w:color="auto" w:fill="FFFFFF"/>
              </w:rPr>
              <w:t>271</w:t>
            </w:r>
            <w:r>
              <w:rPr>
                <w:rFonts w:asciiTheme="minorEastAsia" w:eastAsiaTheme="minorEastAsia" w:hAnsiTheme="minorEastAsia" w:cs="Arial"/>
                <w:color w:val="000000"/>
                <w:sz w:val="18"/>
                <w:szCs w:val="18"/>
                <w:shd w:val="clear" w:color="auto" w:fill="FFFFFF"/>
              </w:rPr>
              <w:t>号</w:t>
            </w:r>
            <w:r>
              <w:rPr>
                <w:rFonts w:asciiTheme="minorEastAsia" w:eastAsiaTheme="minorEastAsia" w:hAnsiTheme="minorEastAsia" w:cstheme="minorEastAsia" w:hint="eastAsia"/>
                <w:sz w:val="18"/>
                <w:szCs w:val="18"/>
              </w:rPr>
              <w:t>）（全文）。</w:t>
            </w:r>
          </w:p>
          <w:p w:rsidR="004176FB" w:rsidRDefault="00745E90">
            <w:pPr>
              <w:autoSpaceDN w:val="0"/>
              <w:spacing w:line="240" w:lineRule="exact"/>
              <w:ind w:firstLineChars="200" w:firstLine="360"/>
              <w:textAlignment w:val="center"/>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color w:val="000000" w:themeColor="text1"/>
                <w:sz w:val="18"/>
                <w:szCs w:val="18"/>
              </w:rPr>
              <w:t>3.【规范性文件】《国务院关于在全国建立农村最低生活保障制度的通知》（国发〔2007〕19号）全文。</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1.受理责任：镇（街道）依法受理或不予受理，并一次性告知不予受理理由或需补充提供的相关材料目录。</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2.审核责任：通过信息核对、入户调查、邻里走访、信函索证等方式，对申请人家庭经济状况和实际生活情况逐一进行调查核实，核查率要达到100%。</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3.审批责任：全面审查调查材料和审核意见，并按照不低于30%的比例入户抽查，做出申请人是否通过确认的决定。</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4.监管责任：广泛宣传城乡最低生活保障政策；受理举报、投诉，及时核实、处理。</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5.其他：法律法规规章规定应履行的责任。</w:t>
            </w:r>
          </w:p>
        </w:tc>
        <w:tc>
          <w:tcPr>
            <w:tcW w:w="2550" w:type="dxa"/>
            <w:vAlign w:val="center"/>
          </w:tcPr>
          <w:p w:rsidR="004176FB" w:rsidRDefault="00745E90">
            <w:pPr>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1.对符合申请条件的不予受理的；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2.对符合条件的不予批准的；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3.对不符合条件的予以批准的；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5.在履行职责过程中有其他滥用职权、玩忽职守、徇私舞弊行为的；</w:t>
            </w:r>
          </w:p>
          <w:p w:rsidR="004176FB" w:rsidRDefault="00745E90">
            <w:pPr>
              <w:autoSpaceDN w:val="0"/>
              <w:spacing w:line="240" w:lineRule="exact"/>
              <w:textAlignment w:val="cente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sz w:val="18"/>
                <w:szCs w:val="18"/>
              </w:rPr>
              <w:t>6.其他违反法律法规规定的行为。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908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33</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行政确认</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居住在中国内地的中国公民在内地收养登记、解除收养关系登记</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line="200" w:lineRule="atLeast"/>
              <w:ind w:firstLineChars="200" w:firstLine="360"/>
              <w:rPr>
                <w:rFonts w:ascii="方正书宋_GBK" w:eastAsia="方正书宋_GBK" w:hAnsi="Times New Roman"/>
                <w:color w:val="000000" w:themeColor="text1"/>
                <w:sz w:val="18"/>
                <w:szCs w:val="18"/>
              </w:rPr>
            </w:pPr>
            <w:r>
              <w:rPr>
                <w:rFonts w:ascii="方正书宋_GBK" w:eastAsia="方正书宋_GBK" w:hAnsi="Times New Roman" w:hint="eastAsia"/>
                <w:color w:val="000000" w:themeColor="text1"/>
                <w:sz w:val="18"/>
                <w:szCs w:val="18"/>
              </w:rPr>
              <w:t>1.【法律】</w:t>
            </w:r>
            <w:r>
              <w:rPr>
                <w:rFonts w:ascii="方正书宋_GBK" w:eastAsia="方正书宋_GBK" w:hint="eastAsia"/>
                <w:color w:val="000000" w:themeColor="text1"/>
                <w:sz w:val="18"/>
                <w:szCs w:val="18"/>
              </w:rPr>
              <w:t>《中华人民共和国民法典》</w:t>
            </w:r>
            <w:r>
              <w:rPr>
                <w:rFonts w:ascii="方正书宋_GBK" w:eastAsia="方正书宋_GBK" w:hAnsi="Times New Roman"/>
                <w:color w:val="000000" w:themeColor="text1"/>
                <w:sz w:val="18"/>
                <w:szCs w:val="18"/>
              </w:rPr>
              <w:t>第一千一百零五条</w:t>
            </w:r>
            <w:r>
              <w:rPr>
                <w:rFonts w:asciiTheme="minorEastAsia" w:eastAsiaTheme="minorEastAsia" w:hAnsiTheme="minorEastAsia" w:hint="eastAsia"/>
                <w:sz w:val="15"/>
                <w:szCs w:val="15"/>
              </w:rPr>
              <w:t>：</w:t>
            </w:r>
            <w:r>
              <w:rPr>
                <w:rFonts w:ascii="方正书宋_GBK" w:eastAsia="方正书宋_GBK" w:hAnsi="Times New Roman"/>
                <w:color w:val="000000" w:themeColor="text1"/>
                <w:sz w:val="18"/>
                <w:szCs w:val="18"/>
              </w:rPr>
              <w:t>收养应当向县级以上人民政府民政部门登记。收养关系自登记之日起成立。收养查找不到生父母的未成年人的，办理登记的民政部门应当在登记前予以公告。收养关系当事人愿意签订收养协议的，可以签订收养协议。收养关系当事人各方或者一方要求办理收养公证的，应当办理收养公证。县级以上人民政府民政部门应当依法进行收养评估。第一千一百一十四条</w:t>
            </w:r>
            <w:r>
              <w:rPr>
                <w:rFonts w:asciiTheme="minorEastAsia" w:eastAsiaTheme="minorEastAsia" w:hAnsiTheme="minorEastAsia" w:hint="eastAsia"/>
                <w:sz w:val="15"/>
                <w:szCs w:val="15"/>
              </w:rPr>
              <w:t>：</w:t>
            </w:r>
            <w:r>
              <w:rPr>
                <w:rFonts w:ascii="方正书宋_GBK" w:eastAsia="方正书宋_GBK" w:hAnsi="Times New Roman"/>
                <w:color w:val="000000" w:themeColor="text1"/>
                <w:sz w:val="18"/>
                <w:szCs w:val="18"/>
              </w:rPr>
              <w:t>收养人在被收养人成年以前，不得解除收养关系，但是收养人、送养人双方协议解除的除外。养子女八周岁以上的，应当征得本人同意。第一千一百一十五条</w:t>
            </w:r>
            <w:r>
              <w:rPr>
                <w:rFonts w:asciiTheme="minorEastAsia" w:eastAsiaTheme="minorEastAsia" w:hAnsiTheme="minorEastAsia" w:hint="eastAsia"/>
                <w:sz w:val="15"/>
                <w:szCs w:val="15"/>
              </w:rPr>
              <w:t>：</w:t>
            </w:r>
            <w:r>
              <w:rPr>
                <w:rFonts w:ascii="方正书宋_GBK" w:eastAsia="方正书宋_GBK" w:hAnsi="Times New Roman"/>
                <w:color w:val="000000" w:themeColor="text1"/>
                <w:sz w:val="18"/>
                <w:szCs w:val="18"/>
              </w:rPr>
              <w:t>养父母与成年养子女关系恶化、无法共同生活的，可以协议解除收养关系。第一千一百一十六条</w:t>
            </w:r>
            <w:r>
              <w:rPr>
                <w:rFonts w:asciiTheme="minorEastAsia" w:eastAsiaTheme="minorEastAsia" w:hAnsiTheme="minorEastAsia" w:hint="eastAsia"/>
                <w:sz w:val="15"/>
                <w:szCs w:val="15"/>
              </w:rPr>
              <w:t>：</w:t>
            </w:r>
            <w:r>
              <w:rPr>
                <w:rFonts w:ascii="方正书宋_GBK" w:eastAsia="方正书宋_GBK" w:hAnsi="Times New Roman"/>
                <w:color w:val="000000" w:themeColor="text1"/>
                <w:sz w:val="18"/>
                <w:szCs w:val="18"/>
              </w:rPr>
              <w:t>当事人协议解除收养关系的，应当到民政部门办理解除收养关系登记。</w:t>
            </w:r>
          </w:p>
          <w:p w:rsidR="004176FB" w:rsidRDefault="00745E90">
            <w:pPr>
              <w:pStyle w:val="a6"/>
              <w:shd w:val="clear" w:color="auto" w:fill="FFFFFF"/>
              <w:spacing w:line="200" w:lineRule="atLeast"/>
              <w:ind w:firstLineChars="200" w:firstLine="360"/>
              <w:rPr>
                <w:rFonts w:ascii="方正书宋_GBK" w:eastAsia="方正书宋_GBK"/>
                <w:color w:val="000000" w:themeColor="text1"/>
                <w:sz w:val="18"/>
                <w:szCs w:val="18"/>
              </w:rPr>
            </w:pPr>
            <w:r>
              <w:rPr>
                <w:rFonts w:ascii="方正书宋_GBK" w:eastAsia="方正书宋_GBK" w:hAnsi="Times New Roman" w:hint="eastAsia"/>
                <w:color w:val="000000" w:themeColor="text1"/>
                <w:sz w:val="18"/>
                <w:szCs w:val="18"/>
              </w:rPr>
              <w:t>2.【行政法规】《中国公民收养子女登记办法》（2019年修订）全文。</w:t>
            </w:r>
          </w:p>
          <w:p w:rsidR="004176FB" w:rsidRDefault="004176FB">
            <w:pPr>
              <w:autoSpaceDN w:val="0"/>
              <w:spacing w:line="300" w:lineRule="exact"/>
              <w:jc w:val="center"/>
              <w:textAlignment w:val="center"/>
              <w:rPr>
                <w:rFonts w:asciiTheme="minorEastAsia" w:eastAsiaTheme="minorEastAsia" w:hAnsiTheme="minorEastAsia" w:cstheme="minorEastAsia"/>
                <w:color w:val="000000" w:themeColor="text1"/>
                <w:sz w:val="18"/>
                <w:szCs w:val="18"/>
              </w:rPr>
            </w:pPr>
          </w:p>
        </w:tc>
        <w:tc>
          <w:tcPr>
            <w:tcW w:w="2231" w:type="dxa"/>
            <w:vAlign w:val="center"/>
          </w:tcPr>
          <w:p w:rsidR="004176FB" w:rsidRDefault="00745E90">
            <w:pPr>
              <w:widowControl/>
              <w:adjustRightInd w:val="0"/>
              <w:snapToGrid w:val="0"/>
              <w:spacing w:line="230" w:lineRule="exact"/>
              <w:rPr>
                <w:rFonts w:ascii="方正书宋_GBK" w:eastAsia="方正书宋_GBK" w:cs="宋体"/>
                <w:color w:val="000000" w:themeColor="text1"/>
                <w:kern w:val="0"/>
                <w:sz w:val="18"/>
                <w:szCs w:val="18"/>
              </w:rPr>
            </w:pPr>
            <w:r>
              <w:rPr>
                <w:rFonts w:ascii="方正书宋_GBK" w:eastAsia="方正书宋_GBK" w:cs="宋体" w:hint="eastAsia"/>
                <w:color w:val="000000" w:themeColor="text1"/>
                <w:kern w:val="0"/>
                <w:sz w:val="18"/>
                <w:szCs w:val="18"/>
              </w:rPr>
              <w:t>1.受理责任：指导申请人填写《收养登记申请书》。</w:t>
            </w:r>
          </w:p>
          <w:p w:rsidR="004176FB" w:rsidRDefault="00745E90">
            <w:pPr>
              <w:widowControl/>
              <w:adjustRightInd w:val="0"/>
              <w:snapToGrid w:val="0"/>
              <w:spacing w:line="230" w:lineRule="exact"/>
              <w:rPr>
                <w:rFonts w:ascii="方正书宋_GBK" w:eastAsia="方正书宋_GBK" w:cs="宋体"/>
                <w:color w:val="000000" w:themeColor="text1"/>
                <w:kern w:val="0"/>
                <w:sz w:val="18"/>
                <w:szCs w:val="18"/>
              </w:rPr>
            </w:pPr>
            <w:r>
              <w:rPr>
                <w:rFonts w:ascii="方正书宋_GBK" w:eastAsia="方正书宋_GBK" w:cs="宋体" w:hint="eastAsia"/>
                <w:color w:val="000000" w:themeColor="text1"/>
                <w:kern w:val="0"/>
                <w:sz w:val="18"/>
                <w:szCs w:val="18"/>
              </w:rPr>
              <w:t>2.受理责任：(1)区分收养登记类型，查验当事人提交的证件和证明材料、照片是否符合此类型的要求；(2)询问当事人的收养意愿、目的和条件，告知收养登记的条件和弄虚作假的后果；(3)见证当事人在《收养登记申请书》上签名；</w:t>
            </w:r>
          </w:p>
          <w:p w:rsidR="004176FB" w:rsidRDefault="00745E90">
            <w:pPr>
              <w:widowControl/>
              <w:adjustRightInd w:val="0"/>
              <w:snapToGrid w:val="0"/>
              <w:spacing w:line="230" w:lineRule="exact"/>
              <w:rPr>
                <w:rFonts w:ascii="方正书宋_GBK" w:eastAsia="方正书宋_GBK" w:cs="宋体"/>
                <w:color w:val="000000" w:themeColor="text1"/>
                <w:kern w:val="0"/>
                <w:sz w:val="18"/>
                <w:szCs w:val="18"/>
              </w:rPr>
            </w:pPr>
            <w:r>
              <w:rPr>
                <w:rFonts w:ascii="方正书宋_GBK" w:eastAsia="方正书宋_GBK" w:cs="宋体" w:hint="eastAsia"/>
                <w:color w:val="000000" w:themeColor="text1"/>
                <w:kern w:val="0"/>
                <w:sz w:val="18"/>
                <w:szCs w:val="18"/>
              </w:rPr>
              <w:t>3.审查责任：分别询问收养人、送养人、年满8周岁以上的被收养人。按照办理条件和标准，对符合条件的，提出同意的审查意见；对不符合条件的，提出不同意意见及理由；</w:t>
            </w:r>
          </w:p>
          <w:p w:rsidR="004176FB" w:rsidRDefault="00745E90">
            <w:pPr>
              <w:widowControl/>
              <w:adjustRightInd w:val="0"/>
              <w:snapToGrid w:val="0"/>
              <w:spacing w:line="230" w:lineRule="exact"/>
              <w:rPr>
                <w:rFonts w:ascii="方正书宋_GBK" w:eastAsia="方正书宋_GBK" w:cs="宋体"/>
                <w:color w:val="000000" w:themeColor="text1"/>
                <w:kern w:val="0"/>
                <w:sz w:val="18"/>
                <w:szCs w:val="18"/>
              </w:rPr>
            </w:pPr>
            <w:r>
              <w:rPr>
                <w:rFonts w:ascii="方正书宋_GBK" w:eastAsia="方正书宋_GBK" w:cs="宋体" w:hint="eastAsia"/>
                <w:color w:val="000000" w:themeColor="text1"/>
                <w:kern w:val="0"/>
                <w:sz w:val="18"/>
                <w:szCs w:val="18"/>
              </w:rPr>
              <w:t>4.颁证责任：见证当事人在《收养登记审查处理表》上“当事人领证签名或者按指纹”一栏中签名，为收养人颁发中华人民共和国收养登记证，并向当事人宣布：取得收养登记证，确立收养关系；</w:t>
            </w:r>
          </w:p>
          <w:p w:rsidR="004176FB" w:rsidRDefault="00745E90">
            <w:pPr>
              <w:widowControl/>
              <w:adjustRightInd w:val="0"/>
              <w:snapToGrid w:val="0"/>
              <w:spacing w:line="230" w:lineRule="exact"/>
              <w:rPr>
                <w:rFonts w:ascii="方正书宋_GBK" w:eastAsia="方正书宋_GBK" w:cs="宋体"/>
                <w:color w:val="000000" w:themeColor="text1"/>
                <w:kern w:val="0"/>
                <w:sz w:val="18"/>
                <w:szCs w:val="18"/>
              </w:rPr>
            </w:pPr>
            <w:r>
              <w:rPr>
                <w:rFonts w:ascii="方正书宋_GBK" w:eastAsia="方正书宋_GBK" w:cs="宋体" w:hint="eastAsia"/>
                <w:color w:val="000000" w:themeColor="text1"/>
                <w:kern w:val="0"/>
                <w:sz w:val="18"/>
                <w:szCs w:val="18"/>
              </w:rPr>
              <w:t>5.监管责任：对中国公民办理收养子女登记进行监管；</w:t>
            </w:r>
          </w:p>
          <w:p w:rsidR="004176FB" w:rsidRDefault="00745E90">
            <w:pPr>
              <w:spacing w:line="240" w:lineRule="exact"/>
              <w:jc w:val="left"/>
              <w:rPr>
                <w:rFonts w:asciiTheme="minorEastAsia" w:eastAsiaTheme="minorEastAsia" w:hAnsiTheme="minorEastAsia" w:cstheme="minorEastAsia"/>
                <w:color w:val="000000" w:themeColor="text1"/>
                <w:sz w:val="18"/>
                <w:szCs w:val="18"/>
              </w:rPr>
            </w:pPr>
            <w:r>
              <w:rPr>
                <w:rFonts w:ascii="方正书宋_GBK" w:eastAsia="方正书宋_GBK" w:cs="宋体" w:hint="eastAsia"/>
                <w:color w:val="000000" w:themeColor="text1"/>
                <w:kern w:val="0"/>
                <w:sz w:val="18"/>
                <w:szCs w:val="18"/>
              </w:rPr>
              <w:t>6.其他法律法规规章文件规定应履行的责任。</w:t>
            </w:r>
          </w:p>
        </w:tc>
        <w:tc>
          <w:tcPr>
            <w:tcW w:w="2550" w:type="dxa"/>
            <w:vAlign w:val="center"/>
          </w:tcPr>
          <w:p w:rsidR="004176FB" w:rsidRDefault="00745E90">
            <w:pPr>
              <w:spacing w:line="24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因不履行或不正确履行行政职责，有下列情形的行政机关及相关工作人员应承担相应的责任：</w:t>
            </w:r>
          </w:p>
          <w:p w:rsidR="004176FB" w:rsidRDefault="00745E90">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1.对符合申请条件的不予受理的；</w:t>
            </w:r>
          </w:p>
          <w:p w:rsidR="004176FB" w:rsidRDefault="00745E90">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2.对符合条件的不予批准的；</w:t>
            </w:r>
          </w:p>
          <w:p w:rsidR="004176FB" w:rsidRDefault="00745E90">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3.对不符合条件的予以批准的；</w:t>
            </w:r>
          </w:p>
          <w:p w:rsidR="004176FB" w:rsidRDefault="00745E90">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4.泄露在工作中知悉的公民个人信息，造成后果的；</w:t>
            </w:r>
          </w:p>
          <w:p w:rsidR="004176FB" w:rsidRDefault="00745E90">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5.在履行职责过程中有其他滥用职权、玩忽职守、徇私舞弊行为的；</w:t>
            </w:r>
          </w:p>
          <w:p w:rsidR="004176FB" w:rsidRDefault="00745E90">
            <w:pPr>
              <w:spacing w:line="240" w:lineRule="exact"/>
              <w:jc w:val="left"/>
              <w:rPr>
                <w:rFonts w:asciiTheme="minorEastAsia" w:eastAsiaTheme="minorEastAsia" w:hAnsiTheme="minorEastAsia" w:cstheme="minorEastAsia"/>
                <w:color w:val="000000" w:themeColor="text1"/>
                <w:sz w:val="18"/>
                <w:szCs w:val="18"/>
              </w:rPr>
            </w:pPr>
            <w:r>
              <w:rPr>
                <w:rFonts w:asciiTheme="minorEastAsia" w:eastAsiaTheme="minorEastAsia" w:hAnsiTheme="minorEastAsia" w:cstheme="minorEastAsia" w:hint="eastAsia"/>
                <w:sz w:val="18"/>
                <w:szCs w:val="18"/>
              </w:rPr>
              <w:t>6.其他违反法律法规规定的行为。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w:t>
            </w:r>
            <w:r w:rsidR="00DC5934">
              <w:rPr>
                <w:rFonts w:asciiTheme="minorEastAsia" w:eastAsiaTheme="minorEastAsia" w:hAnsiTheme="minorEastAsia" w:hint="eastAsia"/>
                <w:color w:val="000000"/>
                <w:sz w:val="18"/>
                <w:szCs w:val="18"/>
              </w:rPr>
              <w:t>事务股</w:t>
            </w:r>
          </w:p>
        </w:tc>
      </w:tr>
      <w:tr w:rsidR="004176FB">
        <w:trPr>
          <w:trHeight w:hRule="exact" w:val="9365"/>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lastRenderedPageBreak/>
              <w:t>34</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行政奖励</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社会救助先进表彰</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300" w:lineRule="exact"/>
              <w:ind w:firstLineChars="200" w:firstLine="360"/>
              <w:textAlignment w:val="center"/>
              <w:rPr>
                <w:rFonts w:asciiTheme="minorEastAsia" w:eastAsiaTheme="minorEastAsia" w:hAnsiTheme="minorEastAsia"/>
                <w:color w:val="000000"/>
                <w:sz w:val="18"/>
                <w:szCs w:val="18"/>
              </w:rPr>
            </w:pPr>
            <w:r>
              <w:rPr>
                <w:rFonts w:asciiTheme="minorEastAsia" w:eastAsiaTheme="minorEastAsia" w:hAnsiTheme="minorEastAsia" w:cstheme="minorEastAsia" w:hint="eastAsia"/>
                <w:sz w:val="18"/>
                <w:szCs w:val="18"/>
              </w:rPr>
              <w:t>1.【行政法规】</w:t>
            </w:r>
            <w:r>
              <w:rPr>
                <w:rFonts w:asciiTheme="minorEastAsia" w:eastAsiaTheme="minorEastAsia" w:hAnsiTheme="minorEastAsia" w:hint="eastAsia"/>
                <w:color w:val="000000"/>
                <w:sz w:val="18"/>
                <w:szCs w:val="18"/>
              </w:rPr>
              <w:t>《社会救助暂行办法》（国务院令第649号）第八条：对在社会救助工作中作出显著成绩的单位、个人，按照国家有关规定给予表彰、奖励。</w:t>
            </w:r>
          </w:p>
        </w:tc>
        <w:tc>
          <w:tcPr>
            <w:tcW w:w="2231" w:type="dxa"/>
            <w:vAlign w:val="center"/>
          </w:tcPr>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1.制定方案阶段责任：制定评选表彰方案。</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2.初审阶段责任：受理申报单位报送的材料，并进行初审汇总，提出初审意见。</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3.审查阶段责任：结合申报材料对候选单位的业绩材料等相关情况进行审核，评选工作领导小组集体审议推荐单位。</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4.决定阶段责任：集体研究审定表彰单位。</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5.公示阶段责任：将审核通过的表彰单位通过会议或在工作网站上等方式进行公布。</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6.事后监管阶段责任：推荐单位未按评选条件和程序推荐的，经查实后取消评选资格或撤销奖励；对评选工作中出现严重失职、渎职或弄虚作假、借机谋取私利等违法违纪行为的，按有关规定处理。</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7.其他法律法规规章文件规定应履行的责任。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Theme="minorEastAsia" w:eastAsiaTheme="minorEastAsia" w:hAnsiTheme="minorEastAsia"/>
                <w:color w:val="000000"/>
                <w:sz w:val="18"/>
                <w:szCs w:val="18"/>
              </w:rPr>
            </w:pPr>
            <w:r>
              <w:rPr>
                <w:rFonts w:ascii="宋体" w:eastAsia="宋体" w:hAnsi="宋体" w:hint="eastAsia"/>
                <w:color w:val="000000" w:themeColor="text1"/>
                <w:sz w:val="18"/>
                <w:szCs w:val="18"/>
              </w:rPr>
              <w:t xml:space="preserve">5、其他违反法律法规规章文件规定的行为。       </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社会救助</w:t>
            </w:r>
            <w:r w:rsidR="00DC5934">
              <w:rPr>
                <w:rFonts w:asciiTheme="minorEastAsia" w:eastAsiaTheme="minorEastAsia" w:hAnsiTheme="minorEastAsia" w:hint="eastAsia"/>
                <w:color w:val="000000"/>
                <w:sz w:val="18"/>
                <w:szCs w:val="18"/>
              </w:rPr>
              <w:t>股</w:t>
            </w:r>
          </w:p>
        </w:tc>
      </w:tr>
      <w:tr w:rsidR="004176FB">
        <w:trPr>
          <w:trHeight w:hRule="exact" w:val="9223"/>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35</w:t>
            </w:r>
          </w:p>
        </w:tc>
        <w:tc>
          <w:tcPr>
            <w:tcW w:w="993"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行政奖励</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慈善表彰</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shd w:val="clear" w:color="auto" w:fill="FFFFFF"/>
              </w:rPr>
              <w:t>1.【法律】《中华人民共和国慈善法》（主席令第43号）第九十一条：国家建立慈善表彰制度，对在慈善事业发展中做出突出贡献的自然人、法人和其他组织，由县级以上人民政府或者有关部门予以表彰。</w:t>
            </w:r>
          </w:p>
        </w:tc>
        <w:tc>
          <w:tcPr>
            <w:tcW w:w="2231" w:type="dxa"/>
            <w:vAlign w:val="center"/>
          </w:tcPr>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1.制定方案阶段责任：制定评选表彰方案。</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2.初审阶段责任：受理申报单位报送的材料，并进行初审汇总，提出初审意见。</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3.审查阶段责任：结合申报材料对候选单位的业绩材料等相关情况进行审核，评选工作领导小组集体审议推荐单位。</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4.决定阶段责任：集体研究审定表彰单位。</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5.公示阶段责任：将审核通过的表彰单位通过会议或在工作网站上等方式进行公布。</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6.事后监管阶段责任：推荐单位未按评选条件和程序推荐的，经查实后取消评选资格或撤销奖励；对评选工作中出现严重失职、渎职或弄虚作假、借机谋取私利等违法违纪行为的，按有关规定处理。</w:t>
            </w:r>
          </w:p>
          <w:p w:rsidR="004176FB" w:rsidRDefault="00745E90">
            <w:pPr>
              <w:autoSpaceDN w:val="0"/>
              <w:spacing w:line="300" w:lineRule="exact"/>
              <w:jc w:val="left"/>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7.其他法律法规规章文件规定应履行的责任。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Theme="minorEastAsia" w:eastAsiaTheme="minorEastAsia" w:hAnsiTheme="minorEastAsia"/>
                <w:color w:val="000000"/>
                <w:sz w:val="18"/>
                <w:szCs w:val="18"/>
              </w:rPr>
            </w:pPr>
            <w:r>
              <w:rPr>
                <w:rFonts w:ascii="宋体" w:eastAsia="宋体" w:hAnsi="宋体" w:hint="eastAsia"/>
                <w:color w:val="000000" w:themeColor="text1"/>
                <w:sz w:val="18"/>
                <w:szCs w:val="18"/>
              </w:rPr>
              <w:t xml:space="preserve">5、其他违反法律法规规章文件规定的行为。    </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23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36</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建筑物名称的命名、更名备案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河北省地名管理规定》（河北省人民政府令〔2010〕第7号）第十七条：建筑物名称的命名，由建设单位或者产权所有人在项目立项前，将拟用名称向所在地设区的市、县(市)人民政府备案。建筑物名称的更名，由建设单位或者产权所有人将拟更改名称向所在地设区的市、县(市)人民政府备案。设区的市、县(市)人民政府在备案时，发现备案的建筑物名称不符合国家和本省规定的，应当立即通知建设单位或者产权所有人更改。</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方正书宋_GBK" w:eastAsia="方正书宋_GBK" w:cs="宋体" w:hint="eastAsia"/>
                <w:color w:val="000000" w:themeColor="text1"/>
                <w:kern w:val="0"/>
                <w:sz w:val="18"/>
                <w:szCs w:val="18"/>
              </w:rPr>
              <w:t>1</w:t>
            </w:r>
            <w:r>
              <w:rPr>
                <w:rFonts w:asciiTheme="minorEastAsia" w:eastAsiaTheme="minorEastAsia" w:hAnsiTheme="minorEastAsia" w:cs="宋体" w:hint="eastAsia"/>
                <w:color w:val="000000"/>
                <w:sz w:val="18"/>
                <w:szCs w:val="18"/>
              </w:rPr>
              <w:t>.受理责任：建筑物名称的命名、更名备案，应当15个工作日以内向民政部门提出，提交命名、更名的方案及理由，地理实体的位置、规模、性质等基本情况，符合本规定第十七条要求的承诺书等材料，并对真实性负责；</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2.备案责任：民政部门收到建筑物名称的命名、更名备案材料后，对材料齐全的，应当出具备案回执；材料不齐全的，应当指导补正。</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3.监管责任：对已经备案的，民政部门到现场核实。</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4.其他法律法规规章文件规定应履行的责任。</w:t>
            </w:r>
          </w:p>
          <w:p w:rsidR="004176FB" w:rsidRDefault="004176FB">
            <w:pPr>
              <w:autoSpaceDN w:val="0"/>
              <w:spacing w:line="240" w:lineRule="exact"/>
              <w:textAlignment w:val="center"/>
              <w:rPr>
                <w:rFonts w:asciiTheme="minorEastAsia" w:eastAsiaTheme="minorEastAsia" w:hAnsiTheme="minorEastAsia" w:cs="宋体"/>
                <w:color w:val="000000"/>
                <w:sz w:val="18"/>
                <w:szCs w:val="18"/>
              </w:rPr>
            </w:pP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23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37</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社会团体负责人备案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1.《中共中央办公厅 国务院办公厅关于改革社会组织管理制度促进社会组织健康有序发展的意见》（中办发〔2016〕46号）第五条；</w:t>
            </w:r>
            <w:r>
              <w:rPr>
                <w:rFonts w:asciiTheme="minorEastAsia" w:eastAsiaTheme="minorEastAsia" w:hAnsiTheme="minorEastAsia" w:cs="宋体"/>
                <w:color w:val="000000"/>
                <w:sz w:val="18"/>
                <w:szCs w:val="18"/>
                <w:shd w:val="clear" w:color="auto" w:fill="FFFFFF"/>
              </w:rPr>
              <w:t>依法做好社会组织登记审查</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color w:val="000000"/>
                <w:sz w:val="18"/>
                <w:szCs w:val="18"/>
                <w:shd w:val="clear" w:color="auto" w:fill="FFFFFF"/>
              </w:rPr>
              <w:t>严格民政部门登记审查。民政部门要会同行业管理部门及相关党建工作机构，加强对社会组织发起人、拟任负责人资格审查。对跨领域、跨行业以及业务宽泛、不易界定的社会组织，按照明确、清晰、聚焦主业的原则，加强名称审核、业务范围审定，听取利益相关方和管理部门意见。严禁社会组织之间建立垂直领导或变相垂直领导关系，严禁社会组织设立地域性分支机构。对全国性社会团体，要从成立的必要性、发起人的代表性、会员的广泛性等方面认真加以审核，业务范围相似的，要充分进行论证。活动地域跨省(自治区、直辖市)的社会组织比照全国性社会组织从严审批。</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2.《民政部关于社会团体登记管理有关问题的通知》（民函〔2007〕2</w:t>
            </w:r>
            <w:r>
              <w:rPr>
                <w:rFonts w:ascii="Arial" w:eastAsia="宋体" w:hAnsi="Arial" w:cs="Arial" w:hint="eastAsia"/>
                <w:color w:val="333333"/>
                <w:kern w:val="0"/>
                <w:sz w:val="18"/>
                <w:szCs w:val="18"/>
              </w:rPr>
              <w:t>63</w:t>
            </w:r>
            <w:r>
              <w:rPr>
                <w:rFonts w:ascii="Arial" w:eastAsia="宋体" w:hAnsi="Arial" w:cs="Arial" w:hint="eastAsia"/>
                <w:color w:val="333333"/>
                <w:kern w:val="0"/>
                <w:sz w:val="18"/>
                <w:szCs w:val="18"/>
              </w:rPr>
              <w:t>号）第三条。社会团体负责人备案，按照“一届一备、变更必备”的原则进行。社会团体换届产生新一届理事长（会长）、副理事长（副会长）、秘书长后，无论是否发生人员、职务变动，均应按照相关规定，及时到登记管</w:t>
            </w:r>
            <w:r>
              <w:rPr>
                <w:rFonts w:asciiTheme="minorEastAsia" w:eastAsiaTheme="minorEastAsia" w:hAnsiTheme="minorEastAsia" w:cs="宋体" w:hint="eastAsia"/>
                <w:color w:val="000000"/>
                <w:sz w:val="18"/>
                <w:szCs w:val="18"/>
                <w:shd w:val="clear" w:color="auto" w:fill="FFFFFF"/>
              </w:rPr>
              <w:t>理机关办理负责人变更备案手续。其中属于党政领导干部届满后继续兼任的，需事先根据《关于审批中央管理的干部兼任社会团体领导职务有关问题的通知》（组通字〔1999〕55号）精神，重新按照干部管理权限履行审批手续。</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1.受理阶段责任：受理市属社会团体负责人备案业务。</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2.资料审查阶段责任：对提供的社会团体负责人真实性进行审核。</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3.决定阶段责任：会议研究后告知备案单位备案结果。</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4.送达阶段责任：依法进行行政备案。</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5.事后监管责任：材料归档，信息公开。</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4.其他法律法规规章文件规定应履行的其他责任。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23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38</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社会团体印章和银行账号备案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1.《社会团体登记管理条例》（国务院令第250号）第十六条；登记管理机关应当自收到完成筹备工作的社会团体的登记申请书及有关文件之日起30日内完成审查工作。对没有本条例第十三条所列情形,且筹备工作符合要求、章程内容完备的社会团体,准予登记,发给《社会团体法人登记证书》。登记事项包括：</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（一）名称；</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（二）住所；</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（三）宗旨、业务范围和活动地域；</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（四）法定代表人；</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（五）活动资金；</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（六）业务主管单位。</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对不予登记的,应当将不予登记的决定通知申请人。</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2.《社会团体印章管理规定》（民政部、公安部令第1号）第四部分。(一)社会团体的印章经社团登记记管理机关和有关业务主管部门备案后，方可启用。</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(二)对社会团体非法刻制印章的，由公安机关视其情节轻重，对其直接责任者予以500元以下罚款或警告;造成严重后果的，对其主管负责人或直接责任人追究法律责任。</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(三)社会团体应建立健全印章管理制度，印章应有专人保管，对于违反规定使用印章造成严重后果的，追究保管人和责任人的行政或法律责任。</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(四)社会团体变更需要更换印章时，应到社团登记管理机关交回原印章，重新提出申请，经核准后，刻制新的印章。</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(五)社会团体办理注销登记，应将全部印章交回社团登记管理机关封存。</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(六)社会团体被撤销，由社团登记管理机关收缴其印章。</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(七)社会团体印章丢失，经声明作废后，可按本规定程序申请重新刻制。</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(八)对于收缴和社会团体交回的印章，由社团登记管理机关登记造册，定期销毁，并将销毁印章的名册送公安机关备案。</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1.受理阶段责任：受理市属社会团体印章、银行账号业务。</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2.资料审查阶段责任：对提供的税务登记、组织机构代码、印章、银行账号的真实性进行审核。</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3.决定阶段责任：会议研究后告知备案单位备案结果。</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4.送达阶段责任：依法进行行政备案。</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5.事后监管责任：材料归档，信息公开。</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4.其他法律法规规章文件规定应履行的其他责任。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23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39</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民办非企业单位印章和银行账号备案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1.《民办非企业单位登记管理暂行条例》（国务院令第251号）第十四条：民办非企业单位凭登记证书申请刻制印章,开立银行账户。民办非企业单位应当将印章式样、银行账号报登记管理机关备案。</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2.《民办非企业单位印章管理规定》（民政部、公安部令第20号）第四部分。(一)民办非企业单位的印章经登记管理机关、公安机关备案后，方可启用。</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(二)民办非企业单位应当建立健全印章使用管理制度，印章应当有专人保管。对违反规定使用印章造成严重后果的，应当追究保管人或责任人的行政责任或法律责任。</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(三)民办非企业单位因变更登记、印章损坏等原因需要更换印章时，应到登记管理机关交回原印章，按本规定程序申请重新刻制。</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(四)民办非企业单位印章丢失，经声明作废后，可以按本规定程序申请重新刻制。重新刻制的印章应与原印章有所区别。如五角星两侧加横线。</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(五)民办非企业单位办理注销登记后，应当及时将全部印章交回登记管理机关封存。</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(六)民办非企业单位被撤销，应当由登记管理机关收缴其全部印章。</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(七)登记管理机关对收缴的和民办非企业单位交回的印章，要登记造册，送当地公安机关销毁。</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(八)民办非企业单位未到公安机关办理准刻手续擅自刻制印章的，由公安机关处以500元以下罚款或警告，并收缴其非法刻制的印章。</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(九)对未经公安机关批准，擅自承制民办非企业单位印章的企业，由公安机关按《中华人民共和国治安管理处罚条例》第二十五条第二项的规定予以处罚。</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1.受理阶段责任：受理市属民办非企业单位印章、银行账号业务。</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2.资料审查阶段责任：对提供的税务登记、组织机构代码、印章、银行账号的真实性进行审核。</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3.决定阶段责任：会议研究后告知备案单位备案结果。</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4.送达阶段责任：依法进行行政备案。</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5.事后监管责任：材料归档，信息公开。</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6.其他法律法规规章文件规定应履行的其他责任。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23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40</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慈善组织公开募捐方案备案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中华人民共和国慈善法》（主席令第43号）第二十四条：开展公开募捐，应当制定募捐方案。募捐方案包括募捐目的、起止时间和地域、活动负责人姓名和办公地址、接受捐赠方式、银行账户、受益人、募得款物用途、募捐成本、剩余财产的处理等。</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募捐方案应当在开展募捐活动前报慈善组织登记的民政部门备案。</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第五十五条：慈善组织开展慈善活动，应当依照法律法规和章程的规定，按照募捐方案或者捐赠协议使用捐赠财产。慈善组织确需变更募捐方案规定的捐赠财产用途的，应当报民政部门备案；确需变更捐赠协议约定的捐赠财产用途的，应当征得捐赠人同意。</w:t>
            </w:r>
          </w:p>
          <w:p w:rsidR="004176FB" w:rsidRDefault="004176FB">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1.受理责任：受理慈善组织公开募捐方案备案申报材料，并对材料的齐全性、内容的完整性进行查验，符合要求的，直接受理，不符合要求的，一次性告之原因及补正材料；</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2.承办责任：审核申请材料，提出承办意见；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3.审查责任：审核材料，提出初审意见；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4.决定责任：依法作出准予或者不予备案决定；</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5.送达责任：法定履行告知义务并送达结果文件；</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6.信息公开责任：材料归档，信息公开；</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7.其他法律法规规章文件规定应履行的责任。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23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41</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慈善组织异地公开募捐备案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《中华人民共和国慈善法》（主席令第43号）第二十三条：开展公开募捐，可以采取下列方式：</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（一）在公共场所设置募捐箱；</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（二）举办面向社会公众的义演、义赛、义卖、义展、义拍、慈善晚会等；</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（三）通过广播、电视、报刊、互联网等媒体发布募捐信息；</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（四）其他公开募捐方式。</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慈善组织采取前款第一项、第二项规定的方式开展公开募捐的，应当在其登记的民政部门管辖区域内进行，确有必要在其登记的民政部门管辖区域外进行的，应当报其开展募捐活动所在地的县级以上人民政府民政部门备案。捐赠人的捐赠行为不受地域限制。</w:t>
            </w:r>
          </w:p>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shd w:val="clear" w:color="auto" w:fill="FFFFFF"/>
              </w:rPr>
            </w:pPr>
            <w:r>
              <w:rPr>
                <w:rFonts w:asciiTheme="minorEastAsia" w:eastAsiaTheme="minorEastAsia" w:hAnsiTheme="minorEastAsia" w:cs="宋体" w:hint="eastAsia"/>
                <w:color w:val="000000"/>
                <w:sz w:val="18"/>
                <w:szCs w:val="18"/>
                <w:shd w:val="clear" w:color="auto" w:fill="FFFFFF"/>
              </w:rPr>
              <w:t>慈善组织通过互联网开展公开募捐的，应当在国务院民政部门统一或者指定的慈善信息平台发布募捐信息，并可以同时在其网站发布募捐信息。</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1.受理责任：受理慈善组织异地公开募捐备案申报材料，并对材料的齐全性、内容的完整性进行查验，符合要求的，直接受理，不符合要求的，一次性告之原因及补正材料；</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2.承办责任：审核申请材料，提出承办意见；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3.审查责任：审核材料，提出初审意见；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4.决定责任：依法作出准予或者不予备案决定；</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5.送达责任：法定履行告知义务并送达结果文件；</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6.信息公开责任：材料归档，信息公开；</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7.其他法律法规规章文件规定应履行的责任。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23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42</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慈善信托备案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autoSpaceDN w:val="0"/>
              <w:spacing w:line="240" w:lineRule="exact"/>
              <w:ind w:firstLineChars="200" w:firstLine="360"/>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shd w:val="clear" w:color="auto" w:fill="FFFFFF"/>
              </w:rPr>
              <w:t>1.【法律】《中华人民共和国慈善法》（主席令第43号）第四十五条：设立慈善信托、确定受托人和监察人，应当采取书面形式。受托人应当在慈善信托文件签订之日起七日内，将相关文件向受托人所在地县级以上人民政府民政部门备案。</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1.主动公示慈善信托的设立条件、程序以及需要备案的材料目录等，便于受托人办理备案，并及时向社会公开慈善信托信息。</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2.根据法定管理职责，对慈善信托的受托人应当履行的受托职责、管理慈善信托财产及其收益的情况、履行信息公开和告知义务以及其他与慈善信托相关的活动进行监督检查。</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3.根据法定管理职责，联合或委托第三方机构对慈善信托的规范管理、慈善目的的实现和慈善信托财产的运用效益等进行评估。</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4.监督责任。对受托人违法违规行为进行监督检查，依据职能依法采取措施予以纠正。</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5.其他法律法规规章文件规定应履行的责任。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tabs>
                <w:tab w:val="left" w:pos="7937"/>
              </w:tabs>
              <w:spacing w:line="200" w:lineRule="exact"/>
              <w:jc w:val="left"/>
              <w:rPr>
                <w:rFonts w:asciiTheme="minorEastAsia" w:eastAsiaTheme="minorEastAsia" w:hAnsiTheme="minorEastAsia"/>
                <w:color w:val="000000"/>
                <w:sz w:val="18"/>
                <w:szCs w:val="18"/>
              </w:rPr>
            </w:pPr>
            <w:r>
              <w:rPr>
                <w:rFonts w:ascii="宋体" w:eastAsia="宋体" w:hAnsi="宋体" w:hint="eastAsia"/>
                <w:color w:val="000000" w:themeColor="text1"/>
                <w:sz w:val="18"/>
                <w:szCs w:val="18"/>
              </w:rPr>
              <w:t xml:space="preserve">5、其他违反法律法规规章文件规定的行为。        </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社会事务</w:t>
            </w:r>
            <w:r w:rsidR="00DC5934">
              <w:rPr>
                <w:rFonts w:asciiTheme="minorEastAsia" w:eastAsiaTheme="minorEastAsia" w:hAnsiTheme="minorEastAsia" w:hint="eastAsia"/>
                <w:color w:val="000000"/>
                <w:sz w:val="18"/>
                <w:szCs w:val="18"/>
              </w:rPr>
              <w:t>股</w:t>
            </w:r>
          </w:p>
        </w:tc>
      </w:tr>
      <w:tr w:rsidR="004176FB">
        <w:trPr>
          <w:trHeight w:hRule="exact" w:val="894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43</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行政备案</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养老机构备案</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line="240" w:lineRule="exact"/>
              <w:ind w:firstLine="36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1.【法律】《中华人民共和国老年人权益保障法》（2018年12月29日修改，主席令第24号）第四十三条</w:t>
            </w:r>
            <w:r>
              <w:rPr>
                <w:rFonts w:asciiTheme="minorEastAsia" w:eastAsiaTheme="minorEastAsia" w:hAnsiTheme="minorEastAsia" w:hint="eastAsia"/>
                <w:sz w:val="15"/>
                <w:szCs w:val="15"/>
              </w:rPr>
              <w:t>：</w:t>
            </w:r>
            <w:r>
              <w:rPr>
                <w:rFonts w:asciiTheme="minorEastAsia" w:eastAsiaTheme="minorEastAsia" w:hAnsiTheme="minorEastAsia" w:hint="eastAsia"/>
                <w:color w:val="000000" w:themeColor="text1"/>
                <w:sz w:val="18"/>
                <w:szCs w:val="18"/>
              </w:rPr>
              <w:t>设立公益性养老机构，应当依法办理相应的登记。设立经营性养老机构，应当在市场监督管理部门办理登记。养老机构登记后即可开展服务活动，并向县级以上人民政府民政部门备案。</w:t>
            </w:r>
          </w:p>
          <w:p w:rsidR="004176FB" w:rsidRDefault="00745E90">
            <w:pPr>
              <w:pStyle w:val="a6"/>
              <w:shd w:val="clear" w:color="auto" w:fill="FFFFFF"/>
              <w:spacing w:line="240" w:lineRule="exact"/>
              <w:ind w:firstLine="35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部门规章】《养老机构管理办法》（民政部令第49号）第十一条：养老机构办理备案，应当向民政部门提交备案申请书、养老机构登记证书、符合本办法第四条要求的承诺书等材料，并对真实性负责。备案申请书应当包括下列内容：（一）养老机构基本情况，包括名称、住所、法定代表人或者主要负责人信息等；（二）服务场所权属；（三）养老床位数量；（四）服务设施面积；（五）联系人和联系方式。民政部门应当加强信息化建设，逐步实现网上备案。</w:t>
            </w:r>
          </w:p>
          <w:p w:rsidR="004176FB" w:rsidRDefault="00745E90">
            <w:pPr>
              <w:pStyle w:val="a6"/>
              <w:shd w:val="clear" w:color="auto" w:fill="FFFFFF"/>
              <w:spacing w:line="240" w:lineRule="exact"/>
              <w:ind w:firstLine="35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第十二条：民政部门收到养老机构备案材料后，对材料齐全的，应当出具备案回执；材料不齐全的，应当指导养老机构补正。</w:t>
            </w:r>
          </w:p>
          <w:p w:rsidR="004176FB" w:rsidRDefault="00745E90">
            <w:pPr>
              <w:pStyle w:val="a6"/>
              <w:shd w:val="clear" w:color="auto" w:fill="FFFFFF"/>
              <w:spacing w:line="240" w:lineRule="exact"/>
              <w:ind w:firstLine="35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第十三条：已经备案的养老机构变更名称、法定代表人或者主要负责人等登记事项，或者变更服务场所权属、养老床位数量、服务设施面积等事项的，应当及时向原备案民政部门办理变更备案。</w:t>
            </w:r>
          </w:p>
          <w:p w:rsidR="004176FB" w:rsidRDefault="00745E90">
            <w:pPr>
              <w:pStyle w:val="a6"/>
              <w:shd w:val="clear" w:color="auto" w:fill="FFFFFF"/>
              <w:spacing w:line="240" w:lineRule="exact"/>
              <w:ind w:firstLine="35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养老机构在原备案机关辖区内变更服务场所的，应当及时向原备案民政部门办理变更备案。营利性养老机构跨原备案机关辖区变更服务场所的，应当及时向变更后的服务场所所在地县级人民政府民政部门办理备案。</w:t>
            </w:r>
          </w:p>
          <w:p w:rsidR="004176FB" w:rsidRDefault="00745E90">
            <w:pPr>
              <w:pStyle w:val="a6"/>
              <w:shd w:val="clear" w:color="auto" w:fill="FFFFFF"/>
              <w:spacing w:line="240" w:lineRule="exact"/>
              <w:ind w:firstLine="357"/>
              <w:rPr>
                <w:rFonts w:asciiTheme="minorEastAsia" w:eastAsiaTheme="minorEastAsia" w:hAnsiTheme="minorEastAsia"/>
                <w:color w:val="000000" w:themeColor="text1"/>
                <w:sz w:val="15"/>
                <w:szCs w:val="15"/>
              </w:rPr>
            </w:pPr>
            <w:r>
              <w:rPr>
                <w:rFonts w:asciiTheme="minorEastAsia" w:eastAsiaTheme="minorEastAsia" w:hAnsiTheme="minorEastAsia" w:hint="eastAsia"/>
                <w:color w:val="000000" w:themeColor="text1"/>
                <w:sz w:val="18"/>
                <w:szCs w:val="18"/>
              </w:rPr>
              <w:t>第十四条：民政部门应当通过政府网站、政务新媒体、办事大厅公示栏、服务窗口等途径向社会公开备案事项及流程、材料清单等信息。</w:t>
            </w:r>
          </w:p>
          <w:p w:rsidR="004176FB" w:rsidRDefault="004176FB">
            <w:pPr>
              <w:pStyle w:val="a6"/>
              <w:shd w:val="clear" w:color="auto" w:fill="FFFFFF"/>
              <w:spacing w:line="240" w:lineRule="exact"/>
              <w:ind w:firstLine="360"/>
              <w:rPr>
                <w:rFonts w:ascii="方正书宋_GBK" w:eastAsia="方正书宋_GBK" w:hAnsi="Times New Roman"/>
                <w:color w:val="000000" w:themeColor="text1"/>
                <w:sz w:val="18"/>
                <w:szCs w:val="18"/>
              </w:rPr>
            </w:pP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非营利性养老机构办理备案，应当在收住老年人后10个工作日以内向登记管理机关同级的民政部门提出，养老机构提交备案申请书、养老机构登记证书、符合本办法第四条要求的承诺书等材料，并对真实性负责；</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2.备案责任：民政部门收到养老机构备案材料后，对材料齐全的，应当出具备案回执；材料不齐全的，应当指导养老机构补正。</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 xml:space="preserve">3.监管责任：对已经备案的养老机构，备案民政部门应当自备案之日起20个工作日以内进行现场检查，并核实备案信息；对未备案的养老机构，服务场所所在地的县级人民政府民政部门应当自发现其收住老年人之日起20个工作日以内进行现场检查，并督促及时备案。民政部门应当每年对养老机构服务安全和质量进行不少于一次的现场检查。   </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4.其他法律法规规章文件规定应履行的责任。</w:t>
            </w:r>
          </w:p>
          <w:p w:rsidR="004176FB" w:rsidRDefault="004176FB">
            <w:pPr>
              <w:autoSpaceDN w:val="0"/>
              <w:spacing w:line="200" w:lineRule="exact"/>
              <w:jc w:val="center"/>
              <w:textAlignment w:val="center"/>
              <w:rPr>
                <w:rFonts w:asciiTheme="minorEastAsia" w:eastAsiaTheme="minorEastAsia" w:hAnsiTheme="minorEastAsia" w:cstheme="minorEastAsia"/>
                <w:color w:val="000000" w:themeColor="text1"/>
                <w:sz w:val="18"/>
                <w:szCs w:val="18"/>
              </w:rPr>
            </w:pP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1、对符合受理条件的备案申请不予受理的；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2、未严格按照相关政策、法律、法规履行审查义务，对应当予以备案的不予备案，或者对不应备案的予以备案；</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3、不依法履行监督职责或者监督不力，导致当事人权益受到损害的；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4、工作人员滥用职权、徇私舞弊、玩忽职守的；</w:t>
            </w:r>
          </w:p>
          <w:p w:rsidR="004176FB" w:rsidRDefault="00745E90">
            <w:pPr>
              <w:autoSpaceDN w:val="0"/>
              <w:spacing w:line="200" w:lineRule="exact"/>
              <w:jc w:val="left"/>
              <w:textAlignment w:val="center"/>
              <w:rPr>
                <w:rFonts w:asciiTheme="minorEastAsia" w:eastAsiaTheme="minorEastAsia" w:hAnsiTheme="minorEastAsia" w:cstheme="minorEastAsia"/>
                <w:color w:val="000000" w:themeColor="text1"/>
                <w:sz w:val="18"/>
                <w:szCs w:val="18"/>
              </w:rPr>
            </w:pPr>
            <w:r>
              <w:rPr>
                <w:rFonts w:ascii="宋体" w:eastAsia="宋体" w:hAnsi="宋体" w:hint="eastAsia"/>
                <w:color w:val="000000" w:themeColor="text1"/>
                <w:sz w:val="18"/>
                <w:szCs w:val="18"/>
              </w:rPr>
              <w:t>5、其他违反法律法规规章文件规定的行为。</w:t>
            </w:r>
          </w:p>
        </w:tc>
        <w:tc>
          <w:tcPr>
            <w:tcW w:w="1250" w:type="dxa"/>
            <w:vAlign w:val="center"/>
          </w:tcPr>
          <w:p w:rsidR="004176FB" w:rsidRDefault="00DC5934">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养老服务股</w:t>
            </w:r>
          </w:p>
        </w:tc>
      </w:tr>
      <w:tr w:rsidR="004176FB">
        <w:trPr>
          <w:trHeight w:hRule="exact" w:val="8941"/>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w:t>
            </w:r>
            <w:r w:rsidR="00295CF1">
              <w:rPr>
                <w:rFonts w:asciiTheme="minorEastAsia" w:eastAsiaTheme="minorEastAsia" w:hAnsiTheme="minorEastAsia" w:hint="eastAsia"/>
                <w:color w:val="000000"/>
                <w:sz w:val="18"/>
                <w:szCs w:val="18"/>
              </w:rPr>
              <w:t>4</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其他类</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骨灰寄存申请</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line="240" w:lineRule="exact"/>
              <w:ind w:firstLine="36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关于加强和改进殡葬管理工作促进殡葬事业健康发展的实施意见》（冀民规〔2018〕4号）第十条各地要从解决群众最基本的殡葬需求入手，制定基本殡葬服务项目清单，把遗体接运、暂存、火化、骨灰寄存等项目纳入清单范围，并根据当地经济社会发展水平和需求状况进行动态调整。要坚持基本殡葬服务的公益性，按照非营利原则，实行基本殡葬服务项目政府定价管理。要认真落实《河北省加快推进实施惠民殡葬政策的指导意见》（冀民〔2012〕53号），为城乡困难群众以减免费用或补贴方式提供基本殡葬服务,有条件的地区可将政策惠及对象扩展到辖区所有居民和常住人口。要强化政府责任和投入，对履行基本殡葬服务职能的殡仪馆、火葬场、公益性骨灰堂和公墓等殡葬服务机构，要落实政府投入和税费减免配套优惠政策，保障殡葬职工工资福利待遇，确保持续稳定地提供基本殡葬服务。</w:t>
            </w:r>
          </w:p>
          <w:p w:rsidR="004176FB" w:rsidRDefault="00745E90">
            <w:pPr>
              <w:pStyle w:val="a6"/>
              <w:shd w:val="clear" w:color="auto" w:fill="FFFFFF"/>
              <w:spacing w:line="240" w:lineRule="exact"/>
              <w:ind w:firstLine="36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《河北省加快推进实施惠民殡葬政策的指导意见》（冀民〔2012〕53号）全文</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1.受理责任：办理骨灰寄存，仔细听取业务员的介绍，确认受理；</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2.审批责任根据自己的要求挑选和确定寄存格位，填写申请单；</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3.凭寄存卡，在服务员的帮助下将骨灰盒安置在选购的寄存格位内。</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因不履行或不正确履行行政职责，有下列情形的行政机关及相关工作人员应承担相应的责任：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1.对符合法定条件的申请人不予受理、许可的；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2.对不符合有关法律法规的申请人予以审核同意的；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3.未严格审查申报材料，造成纠纷的；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滦州市殡仪馆</w:t>
            </w:r>
          </w:p>
        </w:tc>
      </w:tr>
      <w:tr w:rsidR="004176FB">
        <w:trPr>
          <w:trHeight w:hRule="exact" w:val="3553"/>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w:t>
            </w:r>
            <w:r w:rsidR="00295CF1">
              <w:rPr>
                <w:rFonts w:asciiTheme="minorEastAsia" w:eastAsiaTheme="minorEastAsia" w:hAnsiTheme="minorEastAsia" w:hint="eastAsia"/>
                <w:color w:val="000000"/>
                <w:sz w:val="18"/>
                <w:szCs w:val="18"/>
              </w:rPr>
              <w:t>5</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其他类</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开具火化证明</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line="240" w:lineRule="exact"/>
              <w:ind w:firstLine="36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《河北省殡葬管理办法》（河北省人民政府令2011年第17号）全文</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1.受理责任：对材料的齐全性、内容的完整性进行查验，符合要求的，直接受理，不符合要求的，一次性告之原因及补正材料；</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2.承办责任：审核申请材料，提出承办意见；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3.决定责任：依法作出是否开具意见；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因不履行或不正确履行行政职责，有下列情形的行政机关及相关工作人员应承担相应的责任：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1.对符合法定条件的申请人不予受理、许可的；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2.对不符合有关法律法规的申请人予以审核同意的；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3.未严格审查申报材料，造成纠纷的；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滦州市殡仪馆</w:t>
            </w:r>
          </w:p>
        </w:tc>
      </w:tr>
      <w:tr w:rsidR="004176FB">
        <w:trPr>
          <w:trHeight w:hRule="exact" w:val="4687"/>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w:t>
            </w:r>
            <w:r w:rsidR="00295CF1">
              <w:rPr>
                <w:rFonts w:asciiTheme="minorEastAsia" w:eastAsiaTheme="minorEastAsia" w:hAnsiTheme="minorEastAsia" w:hint="eastAsia"/>
                <w:color w:val="000000"/>
                <w:sz w:val="18"/>
                <w:szCs w:val="18"/>
              </w:rPr>
              <w:t>6</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其他类</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办理遗体外运手续（不涉及港澳台遗体运送）</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line="240" w:lineRule="exact"/>
              <w:ind w:firstLine="36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《河北省殡葬管理办法》（河北省人民政府令第112号）第十条异地死亡者的遗体，应当就地火化。因特殊情况需要运往外地的，须经当地殡葬管理机构批准，并办理运尸手续。</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1.受理责任：对材料的齐全性、内容的完整性进行查验，符合要求的，直接受理，不符合要求的，一次性告之原因及补正材料；</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2.承办责任：审核申请材料，提出承办意见；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3.决定责任：依法作出审批意见；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因不履行或不正确履行行政职责，有下列情形的行政机关及相关工作人员应承担相应的责任：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1.对符合法定条件的申请人不予受理、许可的；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2.对不符合有关法律法规的申请人予以审核同意的；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3.未严格审查申报材料，造成纠纷的；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滦州市殡仪馆</w:t>
            </w:r>
          </w:p>
        </w:tc>
      </w:tr>
      <w:tr w:rsidR="004176FB">
        <w:trPr>
          <w:trHeight w:hRule="exact" w:val="4829"/>
        </w:trPr>
        <w:tc>
          <w:tcPr>
            <w:tcW w:w="675"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4</w:t>
            </w:r>
            <w:r w:rsidR="00295CF1">
              <w:rPr>
                <w:rFonts w:asciiTheme="minorEastAsia" w:eastAsiaTheme="minorEastAsia" w:hAnsiTheme="minorEastAsia" w:hint="eastAsia"/>
                <w:color w:val="000000"/>
                <w:sz w:val="18"/>
                <w:szCs w:val="18"/>
              </w:rPr>
              <w:t>7</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其他类</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离婚登记预约</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line="240" w:lineRule="exact"/>
              <w:ind w:firstLine="36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《婚姻登记工作规范》 （民发〔2015〕230号）第二十条婚姻登记处应当开通婚姻登记网上预约功能和咨询电话，电话号码在当地114查询台登记。</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1.受理责任：对材料的齐全性、内容的完整性进行查验，符合要求的，直接受理，不符合要求的，一次性告之原因及补正材料；</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2.承办责任：审核申请材料，提出承办意见；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3.决定责任：依法作出审批意见；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因不履行或不正确履行行政职责，有下列情形的行政机关及相关工作人员应承担相应的责任：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1.对符合法定条件的申请人不予受理、许可的；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2.对不符合有关法律法规的申请人予以审核同意的；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3.未严格审查申报材料，造成纠纷的；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滦州市婚姻登记中心</w:t>
            </w:r>
          </w:p>
        </w:tc>
      </w:tr>
      <w:tr w:rsidR="004176FB">
        <w:trPr>
          <w:trHeight w:hRule="exact" w:val="3837"/>
        </w:trPr>
        <w:tc>
          <w:tcPr>
            <w:tcW w:w="675" w:type="dxa"/>
            <w:vAlign w:val="center"/>
          </w:tcPr>
          <w:p w:rsidR="004176FB" w:rsidRDefault="00295CF1">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48</w:t>
            </w:r>
          </w:p>
        </w:tc>
        <w:tc>
          <w:tcPr>
            <w:tcW w:w="993"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其他类</w:t>
            </w:r>
          </w:p>
        </w:tc>
        <w:tc>
          <w:tcPr>
            <w:tcW w:w="992"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结婚登记预约</w:t>
            </w:r>
          </w:p>
        </w:tc>
        <w:tc>
          <w:tcPr>
            <w:tcW w:w="992" w:type="dxa"/>
            <w:vAlign w:val="center"/>
          </w:tcPr>
          <w:p w:rsidR="004176FB" w:rsidRDefault="00745E90">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滦州市民政局</w:t>
            </w:r>
          </w:p>
        </w:tc>
        <w:tc>
          <w:tcPr>
            <w:tcW w:w="5103" w:type="dxa"/>
            <w:vAlign w:val="center"/>
          </w:tcPr>
          <w:p w:rsidR="004176FB" w:rsidRDefault="00745E90">
            <w:pPr>
              <w:pStyle w:val="a6"/>
              <w:shd w:val="clear" w:color="auto" w:fill="FFFFFF"/>
              <w:spacing w:line="240" w:lineRule="exact"/>
              <w:ind w:firstLine="360"/>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《婚姻登记工作规范》 （民发〔2015〕230号）第二十条婚姻登记处应当开通婚姻登记网上预约功能和咨询电话，电话号码在当地114查询台登记。</w:t>
            </w:r>
          </w:p>
        </w:tc>
        <w:tc>
          <w:tcPr>
            <w:tcW w:w="2231" w:type="dxa"/>
            <w:vAlign w:val="center"/>
          </w:tcPr>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1.受理责任：对材料的齐全性、内容的完整性进行查验，符合要求的，直接受理，不符合要求的，一次性告之原因及补正材料；</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2.承办责任：审核申请材料，提出承办意见；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3.决定责任：依法作出审批意见；</w:t>
            </w:r>
          </w:p>
          <w:p w:rsidR="004176FB" w:rsidRDefault="00745E90">
            <w:pPr>
              <w:autoSpaceDN w:val="0"/>
              <w:spacing w:line="240" w:lineRule="exact"/>
              <w:textAlignment w:val="center"/>
              <w:rPr>
                <w:rFonts w:asciiTheme="minorEastAsia" w:eastAsiaTheme="minorEastAsia" w:hAnsiTheme="minorEastAsia" w:cs="宋体"/>
                <w:color w:val="000000"/>
                <w:sz w:val="18"/>
                <w:szCs w:val="18"/>
              </w:rPr>
            </w:pPr>
            <w:r>
              <w:rPr>
                <w:rFonts w:asciiTheme="minorEastAsia" w:eastAsiaTheme="minorEastAsia" w:hAnsiTheme="minorEastAsia" w:cs="宋体" w:hint="eastAsia"/>
                <w:color w:val="000000"/>
                <w:sz w:val="18"/>
                <w:szCs w:val="18"/>
              </w:rPr>
              <w:t>4.其他法律法规规章文件规定应履行的责任。</w:t>
            </w:r>
          </w:p>
        </w:tc>
        <w:tc>
          <w:tcPr>
            <w:tcW w:w="2550" w:type="dxa"/>
            <w:vAlign w:val="center"/>
          </w:tcPr>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因不履行或不正确履行行政职责，有下列情形的行政机关及相关工作人员应承担相应的责任：</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1.对符合法定条件的申请人不予受理、许可的；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2.对不符合有关法律法规的申请人予以审核同意的；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3.未严格审查申报材料，造成纠纷的；</w:t>
            </w:r>
          </w:p>
          <w:p w:rsidR="004176FB" w:rsidRDefault="00745E90">
            <w:pPr>
              <w:tabs>
                <w:tab w:val="left" w:pos="7937"/>
              </w:tabs>
              <w:spacing w:line="200" w:lineRule="exact"/>
              <w:jc w:val="left"/>
              <w:rPr>
                <w:rFonts w:ascii="宋体" w:eastAsia="宋体" w:hAnsi="宋体"/>
                <w:color w:val="000000" w:themeColor="text1"/>
                <w:sz w:val="18"/>
                <w:szCs w:val="18"/>
              </w:rPr>
            </w:pPr>
            <w:r>
              <w:rPr>
                <w:rFonts w:ascii="宋体" w:eastAsia="宋体" w:hAnsi="宋体" w:hint="eastAsia"/>
                <w:color w:val="000000" w:themeColor="text1"/>
                <w:sz w:val="18"/>
                <w:szCs w:val="18"/>
              </w:rPr>
              <w:t>4.其他违反法律法规规定的行为。</w:t>
            </w:r>
          </w:p>
        </w:tc>
        <w:tc>
          <w:tcPr>
            <w:tcW w:w="1250" w:type="dxa"/>
            <w:vAlign w:val="center"/>
          </w:tcPr>
          <w:p w:rsidR="004176FB" w:rsidRDefault="00745E90">
            <w:pPr>
              <w:autoSpaceDN w:val="0"/>
              <w:spacing w:line="300" w:lineRule="exact"/>
              <w:jc w:val="center"/>
              <w:textAlignment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滦州市婚姻登记中心</w:t>
            </w:r>
          </w:p>
        </w:tc>
      </w:tr>
    </w:tbl>
    <w:p w:rsidR="004176FB" w:rsidRDefault="004176FB">
      <w:pPr>
        <w:spacing w:line="400" w:lineRule="exact"/>
        <w:rPr>
          <w:rFonts w:ascii="楷体_GB2312" w:eastAsia="楷体_GB2312" w:hAnsi="楷体_GB2312"/>
          <w:sz w:val="24"/>
        </w:rPr>
      </w:pPr>
    </w:p>
    <w:sectPr w:rsidR="004176FB" w:rsidSect="004176FB">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923" w:rsidRDefault="00CB0923" w:rsidP="00295CF1">
      <w:r>
        <w:separator/>
      </w:r>
    </w:p>
  </w:endnote>
  <w:endnote w:type="continuationSeparator" w:id="1">
    <w:p w:rsidR="00CB0923" w:rsidRDefault="00CB0923" w:rsidP="00295C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黑体"/>
    <w:panose1 w:val="03000509000000000000"/>
    <w:charset w:val="86"/>
    <w:family w:val="script"/>
    <w:pitch w:val="fixed"/>
    <w:sig w:usb0="00000001" w:usb1="080E0000" w:usb2="00000010" w:usb3="00000000" w:csb0="00040000" w:csb1="00000000"/>
  </w:font>
  <w:font w:name="方正书宋_GBK">
    <w:altName w:val="宋体"/>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923" w:rsidRDefault="00CB0923" w:rsidP="00295CF1">
      <w:r>
        <w:separator/>
      </w:r>
    </w:p>
  </w:footnote>
  <w:footnote w:type="continuationSeparator" w:id="1">
    <w:p w:rsidR="00CB0923" w:rsidRDefault="00CB0923" w:rsidP="00295C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91597"/>
    <w:multiLevelType w:val="singleLevel"/>
    <w:tmpl w:val="13191597"/>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M1NTc5ZjRiZTQ2ZGY4MjBiMTdkOGRiNDIzMTQ1ZDEifQ=="/>
  </w:docVars>
  <w:rsids>
    <w:rsidRoot w:val="005B6561"/>
    <w:rsid w:val="00001336"/>
    <w:rsid w:val="00015219"/>
    <w:rsid w:val="00017307"/>
    <w:rsid w:val="0002122F"/>
    <w:rsid w:val="00030616"/>
    <w:rsid w:val="00031339"/>
    <w:rsid w:val="00045B09"/>
    <w:rsid w:val="00047024"/>
    <w:rsid w:val="00095805"/>
    <w:rsid w:val="000A1638"/>
    <w:rsid w:val="000D6A5D"/>
    <w:rsid w:val="000E3C8D"/>
    <w:rsid w:val="000E6492"/>
    <w:rsid w:val="000F69C7"/>
    <w:rsid w:val="000F72CC"/>
    <w:rsid w:val="000F748D"/>
    <w:rsid w:val="00100E9F"/>
    <w:rsid w:val="00103BBD"/>
    <w:rsid w:val="00127C68"/>
    <w:rsid w:val="00151B1B"/>
    <w:rsid w:val="001770C3"/>
    <w:rsid w:val="00197864"/>
    <w:rsid w:val="001A0A7C"/>
    <w:rsid w:val="001A29AB"/>
    <w:rsid w:val="001B491F"/>
    <w:rsid w:val="001B5CB4"/>
    <w:rsid w:val="001B7454"/>
    <w:rsid w:val="001C1822"/>
    <w:rsid w:val="001C3906"/>
    <w:rsid w:val="001C5910"/>
    <w:rsid w:val="001D47E6"/>
    <w:rsid w:val="001E2B8C"/>
    <w:rsid w:val="001E57DF"/>
    <w:rsid w:val="00215B0C"/>
    <w:rsid w:val="00215B70"/>
    <w:rsid w:val="002264C3"/>
    <w:rsid w:val="00245736"/>
    <w:rsid w:val="0025119C"/>
    <w:rsid w:val="0025184C"/>
    <w:rsid w:val="00252C69"/>
    <w:rsid w:val="002569B8"/>
    <w:rsid w:val="002640D2"/>
    <w:rsid w:val="002678DE"/>
    <w:rsid w:val="00267C8C"/>
    <w:rsid w:val="002762EF"/>
    <w:rsid w:val="00293B3E"/>
    <w:rsid w:val="00295CF1"/>
    <w:rsid w:val="002C70CC"/>
    <w:rsid w:val="002D4FFF"/>
    <w:rsid w:val="002D7164"/>
    <w:rsid w:val="002E77B2"/>
    <w:rsid w:val="002F0B4F"/>
    <w:rsid w:val="00300E35"/>
    <w:rsid w:val="00314A98"/>
    <w:rsid w:val="00322968"/>
    <w:rsid w:val="00322A77"/>
    <w:rsid w:val="00330C61"/>
    <w:rsid w:val="0034556C"/>
    <w:rsid w:val="00345DB0"/>
    <w:rsid w:val="003608FA"/>
    <w:rsid w:val="00362859"/>
    <w:rsid w:val="00393962"/>
    <w:rsid w:val="003A557A"/>
    <w:rsid w:val="003B0347"/>
    <w:rsid w:val="003B2C62"/>
    <w:rsid w:val="003C29FC"/>
    <w:rsid w:val="003D1FF6"/>
    <w:rsid w:val="003E5433"/>
    <w:rsid w:val="00402942"/>
    <w:rsid w:val="00403673"/>
    <w:rsid w:val="004058CB"/>
    <w:rsid w:val="00405A0F"/>
    <w:rsid w:val="004176FB"/>
    <w:rsid w:val="004350EF"/>
    <w:rsid w:val="004363D3"/>
    <w:rsid w:val="004404C4"/>
    <w:rsid w:val="00443E26"/>
    <w:rsid w:val="00444C3F"/>
    <w:rsid w:val="00460587"/>
    <w:rsid w:val="00475929"/>
    <w:rsid w:val="004803CF"/>
    <w:rsid w:val="00480D85"/>
    <w:rsid w:val="00491972"/>
    <w:rsid w:val="0049282F"/>
    <w:rsid w:val="00496390"/>
    <w:rsid w:val="004A0B78"/>
    <w:rsid w:val="004A455B"/>
    <w:rsid w:val="004A6997"/>
    <w:rsid w:val="004B1468"/>
    <w:rsid w:val="004C1672"/>
    <w:rsid w:val="004C5933"/>
    <w:rsid w:val="004F126D"/>
    <w:rsid w:val="0050523A"/>
    <w:rsid w:val="0050761B"/>
    <w:rsid w:val="00507E29"/>
    <w:rsid w:val="00514BE8"/>
    <w:rsid w:val="00532E95"/>
    <w:rsid w:val="005342B8"/>
    <w:rsid w:val="005447AE"/>
    <w:rsid w:val="00546505"/>
    <w:rsid w:val="0055104A"/>
    <w:rsid w:val="00557534"/>
    <w:rsid w:val="0056372C"/>
    <w:rsid w:val="005877CB"/>
    <w:rsid w:val="005A4601"/>
    <w:rsid w:val="005A4900"/>
    <w:rsid w:val="005A6D06"/>
    <w:rsid w:val="005B46D0"/>
    <w:rsid w:val="005B5743"/>
    <w:rsid w:val="005B6561"/>
    <w:rsid w:val="005C2408"/>
    <w:rsid w:val="005C31A9"/>
    <w:rsid w:val="005C4155"/>
    <w:rsid w:val="005D14B0"/>
    <w:rsid w:val="005D513A"/>
    <w:rsid w:val="005D6479"/>
    <w:rsid w:val="005E1C69"/>
    <w:rsid w:val="00612D12"/>
    <w:rsid w:val="00612EF6"/>
    <w:rsid w:val="00613886"/>
    <w:rsid w:val="0062004C"/>
    <w:rsid w:val="00624CF3"/>
    <w:rsid w:val="0062615F"/>
    <w:rsid w:val="00626603"/>
    <w:rsid w:val="006373E8"/>
    <w:rsid w:val="00647076"/>
    <w:rsid w:val="00672CCE"/>
    <w:rsid w:val="00677101"/>
    <w:rsid w:val="00681197"/>
    <w:rsid w:val="006855CF"/>
    <w:rsid w:val="006A5193"/>
    <w:rsid w:val="006C5CE5"/>
    <w:rsid w:val="006E5484"/>
    <w:rsid w:val="0071223C"/>
    <w:rsid w:val="007443E2"/>
    <w:rsid w:val="007448F2"/>
    <w:rsid w:val="00745E90"/>
    <w:rsid w:val="00751777"/>
    <w:rsid w:val="00771950"/>
    <w:rsid w:val="007834EA"/>
    <w:rsid w:val="00794782"/>
    <w:rsid w:val="007A26B2"/>
    <w:rsid w:val="007A6074"/>
    <w:rsid w:val="007B3C2A"/>
    <w:rsid w:val="007D6235"/>
    <w:rsid w:val="00802B71"/>
    <w:rsid w:val="00803D20"/>
    <w:rsid w:val="00813292"/>
    <w:rsid w:val="00813730"/>
    <w:rsid w:val="008148D8"/>
    <w:rsid w:val="00822364"/>
    <w:rsid w:val="00832C7B"/>
    <w:rsid w:val="0084078C"/>
    <w:rsid w:val="00840D5D"/>
    <w:rsid w:val="00843FC5"/>
    <w:rsid w:val="0085441A"/>
    <w:rsid w:val="00892EC3"/>
    <w:rsid w:val="008A67F8"/>
    <w:rsid w:val="008C10B8"/>
    <w:rsid w:val="008C1DCF"/>
    <w:rsid w:val="008C675D"/>
    <w:rsid w:val="008F0CF4"/>
    <w:rsid w:val="008F32A2"/>
    <w:rsid w:val="008F48EB"/>
    <w:rsid w:val="009570C1"/>
    <w:rsid w:val="00957216"/>
    <w:rsid w:val="00963190"/>
    <w:rsid w:val="009779B3"/>
    <w:rsid w:val="009836F3"/>
    <w:rsid w:val="00987CBD"/>
    <w:rsid w:val="0099148A"/>
    <w:rsid w:val="0099560D"/>
    <w:rsid w:val="009B5D3C"/>
    <w:rsid w:val="009C3166"/>
    <w:rsid w:val="009D5751"/>
    <w:rsid w:val="009F1664"/>
    <w:rsid w:val="00A00344"/>
    <w:rsid w:val="00A12EF9"/>
    <w:rsid w:val="00A205E5"/>
    <w:rsid w:val="00A32B82"/>
    <w:rsid w:val="00A40708"/>
    <w:rsid w:val="00A4712E"/>
    <w:rsid w:val="00A54D09"/>
    <w:rsid w:val="00A5506C"/>
    <w:rsid w:val="00A60D8B"/>
    <w:rsid w:val="00A60E77"/>
    <w:rsid w:val="00A6141C"/>
    <w:rsid w:val="00A73018"/>
    <w:rsid w:val="00AA31AB"/>
    <w:rsid w:val="00AA3958"/>
    <w:rsid w:val="00AA54F6"/>
    <w:rsid w:val="00AB55D7"/>
    <w:rsid w:val="00AD2C74"/>
    <w:rsid w:val="00AD6C3D"/>
    <w:rsid w:val="00B04BC8"/>
    <w:rsid w:val="00B0521B"/>
    <w:rsid w:val="00B21F31"/>
    <w:rsid w:val="00B22A7B"/>
    <w:rsid w:val="00B64043"/>
    <w:rsid w:val="00B71785"/>
    <w:rsid w:val="00B808FA"/>
    <w:rsid w:val="00B84D62"/>
    <w:rsid w:val="00B91CC7"/>
    <w:rsid w:val="00B91E71"/>
    <w:rsid w:val="00B9355A"/>
    <w:rsid w:val="00B94647"/>
    <w:rsid w:val="00BB277F"/>
    <w:rsid w:val="00BE1524"/>
    <w:rsid w:val="00BF1D8E"/>
    <w:rsid w:val="00C07CD0"/>
    <w:rsid w:val="00C2385F"/>
    <w:rsid w:val="00C344AE"/>
    <w:rsid w:val="00C43ADF"/>
    <w:rsid w:val="00C513BD"/>
    <w:rsid w:val="00C51968"/>
    <w:rsid w:val="00C71A6C"/>
    <w:rsid w:val="00C84331"/>
    <w:rsid w:val="00C86FEF"/>
    <w:rsid w:val="00C95658"/>
    <w:rsid w:val="00C9583A"/>
    <w:rsid w:val="00C970DF"/>
    <w:rsid w:val="00CB0923"/>
    <w:rsid w:val="00CB7966"/>
    <w:rsid w:val="00CD76BE"/>
    <w:rsid w:val="00CE5AF0"/>
    <w:rsid w:val="00CE6F8D"/>
    <w:rsid w:val="00CF0DD4"/>
    <w:rsid w:val="00CF4581"/>
    <w:rsid w:val="00D05D2B"/>
    <w:rsid w:val="00D061E5"/>
    <w:rsid w:val="00D225D5"/>
    <w:rsid w:val="00D27D0F"/>
    <w:rsid w:val="00D44C41"/>
    <w:rsid w:val="00D55BF6"/>
    <w:rsid w:val="00D55F06"/>
    <w:rsid w:val="00D629CD"/>
    <w:rsid w:val="00D7489F"/>
    <w:rsid w:val="00D76186"/>
    <w:rsid w:val="00D8171A"/>
    <w:rsid w:val="00D952D6"/>
    <w:rsid w:val="00DA4B15"/>
    <w:rsid w:val="00DB782E"/>
    <w:rsid w:val="00DC5934"/>
    <w:rsid w:val="00DD2E60"/>
    <w:rsid w:val="00E03461"/>
    <w:rsid w:val="00E133D3"/>
    <w:rsid w:val="00E1356E"/>
    <w:rsid w:val="00E16803"/>
    <w:rsid w:val="00E21DB8"/>
    <w:rsid w:val="00E227CE"/>
    <w:rsid w:val="00E332D2"/>
    <w:rsid w:val="00E356AE"/>
    <w:rsid w:val="00E401E9"/>
    <w:rsid w:val="00E579C8"/>
    <w:rsid w:val="00E67F8B"/>
    <w:rsid w:val="00EA2C0F"/>
    <w:rsid w:val="00EC1A40"/>
    <w:rsid w:val="00EC1A7D"/>
    <w:rsid w:val="00EE221B"/>
    <w:rsid w:val="00EE7BD9"/>
    <w:rsid w:val="00F10F62"/>
    <w:rsid w:val="00F178B2"/>
    <w:rsid w:val="00F21165"/>
    <w:rsid w:val="00F26313"/>
    <w:rsid w:val="00F32D9C"/>
    <w:rsid w:val="00F459F5"/>
    <w:rsid w:val="00F64967"/>
    <w:rsid w:val="00F67134"/>
    <w:rsid w:val="00F672B2"/>
    <w:rsid w:val="00F96BAF"/>
    <w:rsid w:val="00FA3F38"/>
    <w:rsid w:val="00FB07B5"/>
    <w:rsid w:val="00FB25F1"/>
    <w:rsid w:val="00FC254D"/>
    <w:rsid w:val="00FE1B27"/>
    <w:rsid w:val="00FF7892"/>
    <w:rsid w:val="03607338"/>
    <w:rsid w:val="667179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6FB"/>
    <w:pPr>
      <w:widowControl w:val="0"/>
      <w:jc w:val="both"/>
    </w:pPr>
    <w:rPr>
      <w:rFonts w:ascii="Times New Roman"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4176FB"/>
    <w:rPr>
      <w:sz w:val="18"/>
      <w:szCs w:val="18"/>
    </w:rPr>
  </w:style>
  <w:style w:type="paragraph" w:styleId="a4">
    <w:name w:val="footer"/>
    <w:basedOn w:val="a"/>
    <w:link w:val="Char0"/>
    <w:uiPriority w:val="99"/>
    <w:semiHidden/>
    <w:unhideWhenUsed/>
    <w:qFormat/>
    <w:rsid w:val="004176F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4176F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4176FB"/>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4176FB"/>
    <w:rPr>
      <w:b/>
      <w:bCs/>
    </w:rPr>
  </w:style>
  <w:style w:type="character" w:customStyle="1" w:styleId="Char1">
    <w:name w:val="页眉 Char"/>
    <w:basedOn w:val="a0"/>
    <w:link w:val="a5"/>
    <w:uiPriority w:val="99"/>
    <w:semiHidden/>
    <w:qFormat/>
    <w:rsid w:val="004176FB"/>
    <w:rPr>
      <w:sz w:val="18"/>
      <w:szCs w:val="18"/>
    </w:rPr>
  </w:style>
  <w:style w:type="character" w:customStyle="1" w:styleId="Char0">
    <w:name w:val="页脚 Char"/>
    <w:basedOn w:val="a0"/>
    <w:link w:val="a4"/>
    <w:uiPriority w:val="99"/>
    <w:semiHidden/>
    <w:qFormat/>
    <w:rsid w:val="004176FB"/>
    <w:rPr>
      <w:sz w:val="18"/>
      <w:szCs w:val="18"/>
    </w:rPr>
  </w:style>
  <w:style w:type="paragraph" w:customStyle="1" w:styleId="Char2">
    <w:name w:val="Char"/>
    <w:basedOn w:val="a"/>
    <w:qFormat/>
    <w:rsid w:val="004176FB"/>
    <w:pPr>
      <w:snapToGrid w:val="0"/>
      <w:spacing w:afterLines="50" w:line="360" w:lineRule="auto"/>
      <w:ind w:firstLineChars="200" w:firstLine="480"/>
    </w:pPr>
  </w:style>
  <w:style w:type="paragraph" w:styleId="a8">
    <w:name w:val="List Paragraph"/>
    <w:basedOn w:val="a"/>
    <w:uiPriority w:val="34"/>
    <w:qFormat/>
    <w:rsid w:val="004176FB"/>
    <w:pPr>
      <w:ind w:firstLineChars="200" w:firstLine="420"/>
    </w:pPr>
  </w:style>
  <w:style w:type="character" w:customStyle="1" w:styleId="Char">
    <w:name w:val="批注框文本 Char"/>
    <w:basedOn w:val="a0"/>
    <w:link w:val="a3"/>
    <w:uiPriority w:val="99"/>
    <w:semiHidden/>
    <w:rsid w:val="004176FB"/>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045E4-9D90-4B46-A588-6E1A7C9E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44</Pages>
  <Words>8560</Words>
  <Characters>48792</Characters>
  <Application>Microsoft Office Word</Application>
  <DocSecurity>0</DocSecurity>
  <Lines>406</Lines>
  <Paragraphs>114</Paragraphs>
  <ScaleCrop>false</ScaleCrop>
  <Company>Microsoft</Company>
  <LinksUpToDate>false</LinksUpToDate>
  <CharactersWithSpaces>57238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Lenovo</cp:lastModifiedBy>
  <cp:revision>27</cp:revision>
  <cp:lastPrinted>2023-09-08T03:36:00Z</cp:lastPrinted>
  <dcterms:created xsi:type="dcterms:W3CDTF">2021-05-25T07:44:00Z</dcterms:created>
  <dcterms:modified xsi:type="dcterms:W3CDTF">2025-02-06T08:52:00Z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B3F38C441F7D4EE98F2881B675B9840A_12</vt:lpwstr>
  </property>
</Properties>
</file>