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footnotes.xml" ContentType="application/vnd.openxmlformats-officedocument.wordprocessingml.footnot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Override PartName="/word/webSettings.xml" ContentType="application/vnd.openxmlformats-officedocument.wordprocessingml.webSettings+xml"/>
  <Override PartName="/word/endnotes.xml" ContentType="application/vnd.openxmlformats-officedocument.wordprocessingml.end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ackground w:color="ffffff"/>
  <w:body>
    <w:p>
      <w:pPr>
        <w:pStyle w:val="616"/>
        <w:keepNext w:val="false"/>
        <w:keepLines w:val="false"/>
        <w:pageBreakBefore w:val="false"/>
        <w:widowControl w:val="false"/>
        <w:pBdr/>
        <w:spacing w:line="560" w:lineRule="exact"/>
        <w:ind/>
        <w:jc w:val="center"/>
        <w:rPr>
          <w:rFonts w:hint="eastAsia" w:ascii="宋体" w:hAnsi="宋体" w:eastAsia="宋体" w:cs="宋体"/>
          <w:b/>
          <w:bCs/>
          <w:sz w:val="36"/>
          <w:szCs w:val="36"/>
        </w:rPr>
      </w:pPr>
      <w:r>
        <w:rPr>
          <w:rFonts w:hint="eastAsia" w:ascii="宋体" w:hAnsi="宋体" w:eastAsia="宋体" w:cs="宋体"/>
          <w:b/>
          <w:bCs/>
          <w:sz w:val="36"/>
          <w:szCs w:val="36"/>
          <w:lang w:eastAsia="zh-CN"/>
        </w:rPr>
        <w:t xml:space="preserve">关于</w:t>
      </w:r>
      <w:r>
        <w:rPr>
          <w:rFonts w:hint="eastAsia" w:ascii="宋体" w:hAnsi="宋体" w:eastAsia="宋体" w:cs="宋体"/>
          <w:b/>
          <w:bCs/>
          <w:sz w:val="36"/>
          <w:szCs w:val="36"/>
        </w:rPr>
        <w:t xml:space="preserve">《</w:t>
      </w:r>
      <w:r>
        <w:rPr>
          <w:rFonts w:hint="eastAsia" w:ascii="宋体" w:hAnsi="宋体" w:eastAsia="宋体" w:cs="宋体"/>
          <w:b/>
          <w:bCs/>
          <w:color w:val="000000"/>
          <w:sz w:val="36"/>
          <w:szCs w:val="36"/>
          <w:lang w:eastAsia="zh-CN"/>
        </w:rPr>
        <w:t xml:space="preserve">滦州市教育系统岁末年初重大安全隐患专项排查整治工作方案</w:t>
      </w:r>
      <w:r>
        <w:rPr>
          <w:rFonts w:hint="eastAsia" w:ascii="宋体" w:hAnsi="宋体" w:eastAsia="宋体" w:cs="宋体"/>
          <w:b/>
          <w:bCs/>
          <w:sz w:val="36"/>
          <w:szCs w:val="36"/>
        </w:rPr>
        <w:t xml:space="preserve">》</w:t>
      </w:r>
      <w:r>
        <w:rPr>
          <w:rFonts w:hint="eastAsia" w:ascii="宋体" w:hAnsi="宋体" w:eastAsia="宋体" w:cs="宋体"/>
          <w:b/>
          <w:bCs/>
          <w:sz w:val="36"/>
          <w:szCs w:val="36"/>
          <w:lang w:eastAsia="zh-CN"/>
        </w:rPr>
        <w:t xml:space="preserve">的</w:t>
      </w:r>
      <w:r>
        <w:rPr>
          <w:rFonts w:hint="eastAsia" w:ascii="宋体" w:hAnsi="宋体" w:eastAsia="宋体" w:cs="宋体"/>
          <w:b/>
          <w:bCs/>
          <w:sz w:val="36"/>
          <w:szCs w:val="36"/>
        </w:rPr>
        <w:t xml:space="preserve">解读</w:t>
      </w:r>
      <w:r>
        <w:rPr>
          <w:rFonts w:hint="eastAsia" w:ascii="宋体" w:hAnsi="宋体" w:eastAsia="宋体" w:cs="宋体"/>
          <w:b/>
          <w:bCs/>
          <w:sz w:val="36"/>
          <w:szCs w:val="36"/>
        </w:rPr>
      </w:r>
      <w:r>
        <w:rPr>
          <w:rFonts w:hint="eastAsia" w:ascii="宋体" w:hAnsi="宋体" w:eastAsia="宋体" w:cs="宋体"/>
          <w:b/>
          <w:bCs/>
          <w:sz w:val="36"/>
          <w:szCs w:val="36"/>
        </w:rPr>
      </w:r>
    </w:p>
    <w:p>
      <w:pPr>
        <w:pStyle w:val="620"/>
        <w:keepNext w:val="false"/>
        <w:keepLines w:val="false"/>
        <w:pageBreakBefore w:val="false"/>
        <w:widowControl w:val="false"/>
        <w:pBdr/>
        <w:spacing w:line="560" w:lineRule="exact"/>
        <w:ind/>
        <w:rPr>
          <w:rFonts w:hint="eastAsia"/>
        </w:rPr>
      </w:pPr>
      <w:r>
        <w:rPr>
          <w:rFonts w:hint="eastAsia"/>
        </w:rPr>
      </w:r>
      <w:r>
        <w:rPr>
          <w:rFonts w:hint="eastAsia"/>
        </w:rPr>
      </w:r>
    </w:p>
    <w:p>
      <w:pPr>
        <w:pStyle w:val="616"/>
        <w:keepNext w:val="false"/>
        <w:keepLines w:val="false"/>
        <w:pageBreakBefore w:val="false"/>
        <w:widowControl w:val="false"/>
        <w:pBdr/>
        <w:spacing w:line="560" w:lineRule="exact"/>
        <w:ind/>
        <w:jc w:val="both"/>
        <w:rPr>
          <w:rFonts w:hint="eastAsia" w:ascii="仿宋_GB2312" w:hAnsi="仿宋_GB2312" w:eastAsia="仿宋_GB2312" w:cs="仿宋_GB2312"/>
          <w:sz w:val="32"/>
          <w:szCs w:val="32"/>
        </w:rPr>
      </w:pPr>
      <w:r>
        <w:rPr>
          <w:rFonts w:hint="eastAsia" w:ascii="仿宋" w:hAnsi="仿宋" w:eastAsia="仿宋"/>
          <w:sz w:val="32"/>
          <w:szCs w:val="32"/>
          <w:lang w:val="en-US" w:eastAsia="zh-CN"/>
        </w:rPr>
        <w:t xml:space="preserve">    </w:t>
      </w:r>
      <w:r>
        <w:rPr>
          <w:rFonts w:hint="eastAsia" w:ascii="仿宋_GB2312" w:hAnsi="仿宋_GB2312" w:eastAsia="仿宋_GB2312" w:cs="仿宋_GB2312"/>
          <w:sz w:val="32"/>
          <w:szCs w:val="32"/>
        </w:rPr>
        <w:t xml:space="preserve">202</w:t>
      </w:r>
      <w:r>
        <w:rPr>
          <w:rFonts w:hint="eastAsia" w:ascii="仿宋_GB2312" w:hAnsi="仿宋_GB2312" w:eastAsia="仿宋_GB2312" w:cs="仿宋_GB2312"/>
          <w:sz w:val="32"/>
          <w:szCs w:val="32"/>
          <w:lang w:val="en-US" w:eastAsia="zh-CN"/>
        </w:rPr>
        <w:t xml:space="preserve">3</w:t>
      </w:r>
      <w:r>
        <w:rPr>
          <w:rFonts w:hint="eastAsia" w:ascii="仿宋_GB2312" w:hAnsi="仿宋_GB2312" w:eastAsia="仿宋_GB2312" w:cs="仿宋_GB2312"/>
          <w:sz w:val="32"/>
          <w:szCs w:val="32"/>
        </w:rPr>
        <w:t xml:space="preserve">年</w:t>
      </w:r>
      <w:r>
        <w:rPr>
          <w:rFonts w:hint="eastAsia" w:ascii="仿宋_GB2312" w:hAnsi="仿宋_GB2312" w:eastAsia="仿宋_GB2312" w:cs="仿宋_GB2312"/>
          <w:sz w:val="32"/>
          <w:szCs w:val="32"/>
          <w:lang w:val="en-US" w:eastAsia="zh-CN"/>
        </w:rPr>
        <w:t xml:space="preserve">12</w:t>
      </w:r>
      <w:r>
        <w:rPr>
          <w:rFonts w:hint="eastAsia" w:ascii="仿宋_GB2312" w:hAnsi="仿宋_GB2312" w:eastAsia="仿宋_GB2312" w:cs="仿宋_GB2312"/>
          <w:sz w:val="32"/>
          <w:szCs w:val="32"/>
        </w:rPr>
        <w:t xml:space="preserve">月</w:t>
      </w:r>
      <w:r>
        <w:rPr>
          <w:rFonts w:hint="eastAsia" w:ascii="仿宋_GB2312" w:hAnsi="仿宋_GB2312" w:eastAsia="仿宋_GB2312" w:cs="仿宋_GB2312"/>
          <w:sz w:val="32"/>
          <w:szCs w:val="32"/>
          <w:lang w:val="en-US" w:eastAsia="zh-CN"/>
        </w:rPr>
        <w:t xml:space="preserve">26</w:t>
      </w:r>
      <w:r>
        <w:rPr>
          <w:rFonts w:hint="eastAsia" w:ascii="仿宋_GB2312" w:hAnsi="仿宋_GB2312" w:eastAsia="仿宋_GB2312" w:cs="仿宋_GB2312"/>
          <w:sz w:val="32"/>
          <w:szCs w:val="32"/>
        </w:rPr>
        <w:t xml:space="preserve">日，</w:t>
      </w:r>
      <w:r>
        <w:rPr>
          <w:rFonts w:hint="eastAsia" w:ascii="仿宋" w:hAnsi="仿宋" w:eastAsia="仿宋" w:cs="仿宋"/>
          <w:sz w:val="30"/>
          <w:szCs w:val="30"/>
        </w:rPr>
        <w:t xml:space="preserve">为深入贯彻习近平总书记关于安全生产和低温雨雪冰冻灾害防范应对工作的重要指示精神，促进全市学校安全形势持续稳定向好，</w:t>
      </w:r>
      <w:r>
        <w:rPr>
          <w:rFonts w:hint="eastAsia" w:ascii="仿宋" w:hAnsi="仿宋" w:eastAsia="仿宋" w:cs="仿宋"/>
          <w:sz w:val="30"/>
          <w:szCs w:val="30"/>
          <w:lang w:eastAsia="zh-CN"/>
        </w:rPr>
        <w:t xml:space="preserve">市教育局</w:t>
      </w:r>
      <w:r>
        <w:rPr>
          <w:rFonts w:hint="eastAsia" w:ascii="仿宋" w:hAnsi="仿宋" w:eastAsia="仿宋" w:cs="仿宋"/>
          <w:sz w:val="30"/>
          <w:szCs w:val="30"/>
          <w:lang w:val="en-US" w:eastAsia="zh-CN"/>
        </w:rPr>
        <w:t xml:space="preserve">印发</w:t>
      </w:r>
      <w:r>
        <w:rPr>
          <w:rFonts w:hint="eastAsia" w:ascii="仿宋" w:hAnsi="仿宋" w:eastAsia="仿宋" w:cs="仿宋"/>
          <w:sz w:val="30"/>
          <w:szCs w:val="30"/>
          <w:lang w:val="en-US" w:eastAsia="zh-CN" w:bidi="ar-SA"/>
        </w:rPr>
        <w:t xml:space="preserve">《滦州市教育系统岁末年初重大安全隐患专项排查整治工作方案》</w:t>
      </w:r>
      <w:r>
        <w:rPr>
          <w:rFonts w:hint="eastAsia" w:ascii="仿宋" w:hAnsi="仿宋" w:eastAsia="仿宋" w:cs="仿宋"/>
          <w:sz w:val="30"/>
          <w:szCs w:val="30"/>
          <w:lang w:eastAsia="zh-CN"/>
        </w:rPr>
        <w:t xml:space="preserve">（</w:t>
      </w:r>
      <w:r>
        <w:rPr>
          <w:rFonts w:hint="eastAsia" w:ascii="仿宋" w:hAnsi="仿宋" w:eastAsia="仿宋" w:cs="仿宋"/>
          <w:sz w:val="30"/>
          <w:szCs w:val="30"/>
          <w:lang w:val="en-US" w:eastAsia="zh-CN"/>
        </w:rPr>
        <w:t xml:space="preserve">滦教字[2023]160号</w:t>
      </w:r>
      <w:r>
        <w:rPr>
          <w:rFonts w:hint="eastAsia" w:ascii="仿宋_GB2312" w:hAnsi="仿宋_GB2312" w:eastAsia="仿宋_GB2312" w:cs="仿宋_GB2312"/>
          <w:sz w:val="32"/>
          <w:szCs w:val="32"/>
          <w:lang w:eastAsia="zh-CN"/>
        </w:rPr>
        <w:t xml:space="preserve">，</w:t>
      </w:r>
      <w:r>
        <w:rPr>
          <w:rFonts w:hint="eastAsia" w:ascii="仿宋_GB2312" w:hAnsi="仿宋_GB2312" w:eastAsia="仿宋_GB2312" w:cs="仿宋_GB2312"/>
          <w:sz w:val="32"/>
          <w:szCs w:val="32"/>
        </w:rPr>
        <w:t xml:space="preserve">以下简称《</w:t>
      </w:r>
      <w:r>
        <w:rPr>
          <w:rFonts w:hint="eastAsia" w:ascii="仿宋" w:hAnsi="仿宋" w:eastAsia="仿宋" w:cs="仿宋"/>
          <w:sz w:val="30"/>
          <w:szCs w:val="30"/>
          <w:lang w:val="en-US" w:eastAsia="zh-CN" w:bidi="ar-SA"/>
        </w:rPr>
        <w:t xml:space="preserve">岁末年初重大安全隐患专项排查整治工作方案</w:t>
      </w:r>
      <w:r>
        <w:rPr>
          <w:rFonts w:hint="eastAsia" w:ascii="仿宋_GB2312" w:hAnsi="仿宋_GB2312" w:eastAsia="仿宋_GB2312" w:cs="仿宋_GB2312"/>
          <w:sz w:val="32"/>
          <w:szCs w:val="32"/>
        </w:rPr>
        <w:t xml:space="preserve">》</w:t>
      </w:r>
      <w:r>
        <w:rPr>
          <w:rFonts w:hint="eastAsia" w:ascii="仿宋" w:hAnsi="仿宋" w:eastAsia="仿宋" w:cs="仿宋"/>
          <w:sz w:val="30"/>
          <w:szCs w:val="30"/>
          <w:lang w:eastAsia="zh-CN"/>
        </w:rPr>
        <w:t xml:space="preserve">）</w:t>
      </w:r>
      <w:r>
        <w:rPr>
          <w:rFonts w:hint="eastAsia" w:ascii="仿宋_GB2312" w:hAnsi="仿宋_GB2312" w:eastAsia="仿宋_GB2312" w:cs="仿宋_GB2312"/>
          <w:sz w:val="32"/>
          <w:szCs w:val="32"/>
        </w:rPr>
        <w:t xml:space="preserve">。现就</w:t>
      </w:r>
      <w:r>
        <w:rPr>
          <w:rFonts w:hint="eastAsia" w:ascii="仿宋_GB2312" w:hAnsi="仿宋_GB2312" w:eastAsia="仿宋_GB2312" w:cs="仿宋_GB2312"/>
          <w:sz w:val="32"/>
          <w:szCs w:val="32"/>
          <w:lang w:eastAsia="zh-CN"/>
        </w:rPr>
        <w:t xml:space="preserve">《</w:t>
      </w:r>
      <w:r>
        <w:rPr>
          <w:rFonts w:hint="eastAsia" w:ascii="仿宋" w:hAnsi="仿宋" w:eastAsia="仿宋" w:cs="仿宋"/>
          <w:sz w:val="30"/>
          <w:szCs w:val="30"/>
          <w:lang w:val="en-US" w:eastAsia="zh-CN" w:bidi="ar-SA"/>
        </w:rPr>
        <w:t xml:space="preserve">岁末年初重大安全隐患专项排查整治工作方案</w:t>
      </w:r>
      <w:r>
        <w:rPr>
          <w:rFonts w:hint="eastAsia" w:ascii="仿宋_GB2312" w:hAnsi="仿宋_GB2312" w:eastAsia="仿宋_GB2312" w:cs="仿宋_GB2312"/>
          <w:sz w:val="32"/>
          <w:szCs w:val="32"/>
          <w:lang w:eastAsia="zh-CN"/>
        </w:rPr>
        <w:t xml:space="preserve">》</w:t>
      </w:r>
      <w:r>
        <w:rPr>
          <w:rFonts w:hint="eastAsia" w:ascii="仿宋_GB2312" w:hAnsi="仿宋_GB2312" w:eastAsia="仿宋_GB2312" w:cs="仿宋_GB2312"/>
          <w:sz w:val="32"/>
          <w:szCs w:val="32"/>
        </w:rPr>
        <w:t xml:space="preserve">有关重点内容说明如下：</w:t>
      </w:r>
      <w:r>
        <w:rPr>
          <w:rFonts w:hint="eastAsia" w:ascii="仿宋_GB2312" w:hAnsi="仿宋_GB2312" w:eastAsia="仿宋_GB2312" w:cs="仿宋_GB2312"/>
          <w:sz w:val="32"/>
          <w:szCs w:val="32"/>
        </w:rPr>
      </w:r>
      <w:r>
        <w:rPr>
          <w:rFonts w:hint="eastAsia" w:ascii="仿宋_GB2312" w:hAnsi="仿宋_GB2312" w:eastAsia="仿宋_GB2312" w:cs="仿宋_GB2312"/>
          <w:sz w:val="32"/>
          <w:szCs w:val="32"/>
        </w:rPr>
      </w:r>
    </w:p>
    <w:p>
      <w:pPr>
        <w:pStyle w:val="616"/>
        <w:keepNext w:val="false"/>
        <w:keepLines w:val="false"/>
        <w:pageBreakBefore w:val="false"/>
        <w:widowControl w:val="false"/>
        <w:pBdr/>
        <w:spacing w:line="560" w:lineRule="exact"/>
        <w:ind w:firstLine="640"/>
        <w:rPr>
          <w:rFonts w:hint="eastAsia" w:ascii="黑体" w:hAnsi="黑体" w:eastAsia="黑体"/>
          <w:sz w:val="32"/>
          <w:szCs w:val="32"/>
        </w:rPr>
      </w:pPr>
      <w:r>
        <w:rPr>
          <w:rFonts w:hint="eastAsia" w:ascii="黑体" w:hAnsi="黑体" w:eastAsia="黑体"/>
          <w:sz w:val="32"/>
          <w:szCs w:val="32"/>
        </w:rPr>
        <w:t xml:space="preserve">一、</w:t>
      </w:r>
      <w:r>
        <w:rPr>
          <w:rFonts w:hint="eastAsia" w:ascii="黑体" w:hAnsi="黑体" w:eastAsia="黑体" w:cs="Times New Roman"/>
          <w:sz w:val="32"/>
          <w:szCs w:val="32"/>
          <w:lang w:eastAsia="zh-CN"/>
        </w:rPr>
        <w:t xml:space="preserve">《</w:t>
      </w:r>
      <w:r>
        <w:rPr>
          <w:rFonts w:hint="eastAsia" w:ascii="黑体" w:hAnsi="黑体" w:eastAsia="黑体" w:cs="Times New Roman"/>
          <w:sz w:val="32"/>
          <w:szCs w:val="32"/>
          <w:lang w:val="en-US" w:eastAsia="zh-CN"/>
        </w:rPr>
        <w:t xml:space="preserve">岁末年初重大安全隐患专项排查整治工作方案</w:t>
      </w:r>
      <w:r>
        <w:rPr>
          <w:rFonts w:hint="eastAsia" w:ascii="黑体" w:hAnsi="黑体" w:eastAsia="黑体" w:cs="Times New Roman"/>
          <w:sz w:val="32"/>
          <w:szCs w:val="32"/>
          <w:lang w:eastAsia="zh-CN"/>
        </w:rPr>
        <w:t xml:space="preserve">》</w:t>
      </w:r>
      <w:r>
        <w:rPr>
          <w:rFonts w:hint="eastAsia" w:ascii="黑体" w:hAnsi="黑体" w:eastAsia="黑体"/>
          <w:sz w:val="32"/>
          <w:szCs w:val="32"/>
        </w:rPr>
        <w:t xml:space="preserve">的背景意义</w:t>
      </w:r>
      <w:r>
        <w:rPr>
          <w:rFonts w:hint="eastAsia" w:ascii="黑体" w:hAnsi="黑体" w:eastAsia="黑体"/>
          <w:sz w:val="32"/>
          <w:szCs w:val="32"/>
        </w:rPr>
      </w:r>
      <w:r>
        <w:rPr>
          <w:rFonts w:hint="eastAsia" w:ascii="黑体" w:hAnsi="黑体" w:eastAsia="黑体"/>
          <w:sz w:val="32"/>
          <w:szCs w:val="32"/>
        </w:rPr>
      </w:r>
    </w:p>
    <w:p>
      <w:pPr>
        <w:pStyle w:val="616"/>
        <w:keepNext w:val="false"/>
        <w:keepLines w:val="false"/>
        <w:pageBreakBefore w:val="false"/>
        <w:widowControl w:val="false"/>
        <w:pBdr/>
        <w:spacing w:line="560" w:lineRule="exact"/>
        <w:ind w:firstLine="600"/>
        <w:jc w:val="both"/>
        <w:rPr>
          <w:rFonts w:hint="eastAsia" w:ascii="仿宋_GB2312" w:hAnsi="仿宋_GB2312" w:eastAsia="仿宋_GB2312" w:cs="仿宋_GB2312"/>
          <w:sz w:val="32"/>
          <w:szCs w:val="32"/>
        </w:rPr>
      </w:pPr>
      <w:r>
        <w:rPr>
          <w:rFonts w:hint="eastAsia" w:ascii="仿宋" w:hAnsi="仿宋" w:eastAsia="仿宋" w:cs="仿宋"/>
          <w:sz w:val="30"/>
          <w:szCs w:val="30"/>
          <w:lang w:val="en-US" w:eastAsia="zh-CN" w:bidi="ar-SA"/>
        </w:rPr>
        <w:t xml:space="preserve">系统岁末年初重大安全</w:t>
      </w:r>
      <w:r>
        <w:rPr>
          <w:rFonts w:hint="eastAsia" w:ascii="仿宋_GB2312" w:hAnsi="仿宋_GB2312" w:eastAsia="仿宋_GB2312" w:cs="仿宋_GB2312"/>
          <w:sz w:val="32"/>
          <w:szCs w:val="32"/>
        </w:rPr>
        <w:t xml:space="preserve">事关广大师生</w:t>
      </w:r>
      <w:r>
        <w:rPr>
          <w:rFonts w:hint="eastAsia" w:ascii="仿宋_GB2312" w:hAnsi="仿宋_GB2312" w:eastAsia="仿宋_GB2312" w:cs="仿宋_GB2312"/>
          <w:sz w:val="32"/>
          <w:szCs w:val="32"/>
          <w:lang w:eastAsia="zh-CN"/>
        </w:rPr>
        <w:t xml:space="preserve">员工</w:t>
      </w:r>
      <w:r>
        <w:rPr>
          <w:rFonts w:hint="eastAsia" w:ascii="仿宋_GB2312" w:hAnsi="仿宋_GB2312" w:eastAsia="仿宋_GB2312" w:cs="仿宋_GB2312"/>
          <w:sz w:val="32"/>
          <w:szCs w:val="32"/>
        </w:rPr>
        <w:t xml:space="preserve">生命财产安全，是维护学校安全稳定的重要环节，是学校安全工作中不可小视的一个重要方面。因此，《</w:t>
      </w:r>
      <w:r>
        <w:rPr>
          <w:rFonts w:hint="eastAsia" w:ascii="仿宋" w:hAnsi="仿宋" w:eastAsia="仿宋" w:cs="仿宋"/>
          <w:sz w:val="30"/>
          <w:szCs w:val="30"/>
          <w:lang w:val="en-US" w:eastAsia="zh-CN" w:bidi="ar-SA"/>
        </w:rPr>
        <w:t xml:space="preserve">岁末年初重大安全隐患专项排查整治工作方案</w:t>
      </w:r>
      <w:r>
        <w:rPr>
          <w:rFonts w:hint="eastAsia" w:ascii="仿宋_GB2312" w:hAnsi="仿宋_GB2312" w:eastAsia="仿宋_GB2312" w:cs="仿宋_GB2312"/>
          <w:sz w:val="32"/>
          <w:szCs w:val="32"/>
        </w:rPr>
        <w:t xml:space="preserve">》是贯彻落实省、市有关工作部署和要求而印发。</w:t>
      </w:r>
      <w:r>
        <w:rPr>
          <w:rFonts w:hint="eastAsia" w:ascii="仿宋_GB2312" w:hAnsi="仿宋_GB2312" w:eastAsia="仿宋_GB2312" w:cs="仿宋_GB2312"/>
          <w:sz w:val="32"/>
          <w:szCs w:val="32"/>
        </w:rPr>
      </w:r>
      <w:r>
        <w:rPr>
          <w:rFonts w:hint="eastAsia" w:ascii="仿宋_GB2312" w:hAnsi="仿宋_GB2312" w:eastAsia="仿宋_GB2312" w:cs="仿宋_GB2312"/>
          <w:sz w:val="32"/>
          <w:szCs w:val="32"/>
        </w:rPr>
      </w:r>
    </w:p>
    <w:p>
      <w:pPr>
        <w:pStyle w:val="616"/>
        <w:keepNext w:val="false"/>
        <w:keepLines w:val="false"/>
        <w:pageBreakBefore w:val="false"/>
        <w:widowControl w:val="false"/>
        <w:pBdr/>
        <w:spacing w:line="560" w:lineRule="exact"/>
        <w:ind w:firstLine="640"/>
        <w:rPr>
          <w:rFonts w:hint="eastAsia" w:ascii="黑体" w:hAnsi="黑体" w:eastAsia="黑体"/>
          <w:sz w:val="32"/>
          <w:szCs w:val="32"/>
        </w:rPr>
      </w:pPr>
      <w:r>
        <w:rPr>
          <w:rFonts w:hint="eastAsia" w:ascii="黑体" w:hAnsi="黑体" w:eastAsia="黑体"/>
          <w:sz w:val="32"/>
          <w:szCs w:val="32"/>
        </w:rPr>
        <w:t xml:space="preserve">二、</w:t>
      </w:r>
      <w:r>
        <w:rPr>
          <w:rFonts w:hint="eastAsia" w:ascii="黑体" w:hAnsi="黑体" w:eastAsia="黑体" w:cs="Times New Roman"/>
          <w:sz w:val="32"/>
          <w:szCs w:val="32"/>
          <w:lang w:eastAsia="zh-CN"/>
        </w:rPr>
        <w:t xml:space="preserve">《</w:t>
      </w:r>
      <w:r>
        <w:rPr>
          <w:rFonts w:hint="eastAsia" w:ascii="黑体" w:hAnsi="黑体" w:eastAsia="黑体" w:cs="Times New Roman"/>
          <w:sz w:val="32"/>
          <w:szCs w:val="32"/>
          <w:lang w:val="en-US" w:eastAsia="zh-CN"/>
        </w:rPr>
        <w:t xml:space="preserve">岁末年初重大安全隐患专项排查整治工作方案</w:t>
      </w:r>
      <w:r>
        <w:rPr>
          <w:rFonts w:hint="eastAsia" w:ascii="黑体" w:hAnsi="黑体" w:eastAsia="黑体" w:cs="Times New Roman"/>
          <w:sz w:val="32"/>
          <w:szCs w:val="32"/>
          <w:lang w:eastAsia="zh-CN"/>
        </w:rPr>
        <w:t xml:space="preserve">》</w:t>
      </w:r>
      <w:r>
        <w:rPr>
          <w:rFonts w:hint="eastAsia" w:ascii="黑体" w:hAnsi="黑体" w:eastAsia="黑体"/>
          <w:sz w:val="32"/>
          <w:szCs w:val="32"/>
        </w:rPr>
        <w:t xml:space="preserve">的工作目标</w:t>
      </w:r>
      <w:r>
        <w:rPr>
          <w:rFonts w:hint="eastAsia" w:ascii="黑体" w:hAnsi="黑体" w:eastAsia="黑体"/>
          <w:sz w:val="32"/>
          <w:szCs w:val="32"/>
        </w:rPr>
      </w:r>
      <w:r>
        <w:rPr>
          <w:rFonts w:hint="eastAsia" w:ascii="黑体" w:hAnsi="黑体" w:eastAsia="黑体"/>
          <w:sz w:val="32"/>
          <w:szCs w:val="32"/>
        </w:rPr>
      </w:r>
    </w:p>
    <w:p>
      <w:pPr>
        <w:pStyle w:val="616"/>
        <w:keepNext w:val="false"/>
        <w:keepLines w:val="false"/>
        <w:pageBreakBefore w:val="false"/>
        <w:widowControl w:val="false"/>
        <w:pBdr/>
        <w:spacing w:line="560" w:lineRule="exact"/>
        <w:ind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有针对性的对</w:t>
      </w:r>
      <w:r>
        <w:rPr>
          <w:rFonts w:hint="eastAsia" w:ascii="仿宋_GB2312" w:hAnsi="仿宋_GB2312" w:eastAsia="仿宋_GB2312" w:cs="仿宋_GB2312"/>
          <w:sz w:val="32"/>
          <w:szCs w:val="32"/>
          <w:lang w:val="en-US" w:eastAsia="zh-CN"/>
        </w:rPr>
        <w:t xml:space="preserve">岁末年初应急值守、</w:t>
      </w:r>
      <w:r>
        <w:rPr>
          <w:rFonts w:hint="eastAsia" w:ascii="仿宋_GB2312" w:hAnsi="仿宋_GB2312" w:eastAsia="仿宋_GB2312" w:cs="仿宋_GB2312"/>
          <w:sz w:val="32"/>
          <w:szCs w:val="32"/>
          <w:lang w:eastAsia="zh-CN"/>
        </w:rPr>
        <w:t xml:space="preserve">自然灾害的应急防范、校舍建筑安全、交通安全、学生防溺水安全教育管理等各项重点工作进行安排部署，严防发生各类突发公共安全事件和学生伤害事故。</w:t>
      </w:r>
      <w:r>
        <w:rPr>
          <w:rFonts w:hint="eastAsia" w:ascii="仿宋_GB2312" w:hAnsi="仿宋_GB2312" w:eastAsia="仿宋_GB2312" w:cs="仿宋_GB2312"/>
          <w:sz w:val="32"/>
          <w:szCs w:val="32"/>
          <w:lang w:eastAsia="zh-CN"/>
        </w:rPr>
      </w:r>
      <w:r>
        <w:rPr>
          <w:rFonts w:hint="eastAsia" w:ascii="仿宋_GB2312" w:hAnsi="仿宋_GB2312" w:eastAsia="仿宋_GB2312" w:cs="仿宋_GB2312"/>
          <w:sz w:val="32"/>
          <w:szCs w:val="32"/>
          <w:lang w:eastAsia="zh-CN"/>
        </w:rPr>
      </w:r>
    </w:p>
    <w:p>
      <w:pPr>
        <w:pStyle w:val="616"/>
        <w:keepNext w:val="false"/>
        <w:keepLines w:val="false"/>
        <w:pageBreakBefore w:val="false"/>
        <w:widowControl w:val="false"/>
        <w:pBdr/>
        <w:spacing w:line="560" w:lineRule="exact"/>
        <w:ind w:firstLine="640"/>
        <w:rPr>
          <w:rFonts w:hint="eastAsia" w:ascii="黑体" w:hAnsi="黑体" w:eastAsia="黑体"/>
          <w:sz w:val="32"/>
          <w:szCs w:val="32"/>
        </w:rPr>
      </w:pPr>
      <w:r>
        <w:rPr>
          <w:rFonts w:hint="eastAsia" w:ascii="黑体" w:hAnsi="黑体" w:eastAsia="黑体"/>
          <w:sz w:val="32"/>
          <w:szCs w:val="32"/>
        </w:rPr>
        <w:t xml:space="preserve">三、</w:t>
      </w:r>
      <w:r>
        <w:rPr>
          <w:rFonts w:hint="eastAsia" w:ascii="黑体" w:hAnsi="黑体" w:eastAsia="黑体" w:cs="Times New Roman"/>
          <w:sz w:val="32"/>
          <w:szCs w:val="32"/>
          <w:lang w:eastAsia="zh-CN"/>
        </w:rPr>
        <w:t xml:space="preserve">《</w:t>
      </w:r>
      <w:r>
        <w:rPr>
          <w:rFonts w:hint="eastAsia" w:ascii="黑体" w:hAnsi="黑体" w:eastAsia="黑体" w:cs="Times New Roman"/>
          <w:sz w:val="32"/>
          <w:szCs w:val="32"/>
          <w:lang w:val="en-US" w:eastAsia="zh-CN"/>
        </w:rPr>
        <w:t xml:space="preserve">岁末年初重大安全隐患专项排查整治工作方案</w:t>
      </w:r>
      <w:r>
        <w:rPr>
          <w:rFonts w:hint="eastAsia" w:ascii="黑体" w:hAnsi="黑体" w:eastAsia="黑体" w:cs="Times New Roman"/>
          <w:sz w:val="32"/>
          <w:szCs w:val="32"/>
          <w:lang w:eastAsia="zh-CN"/>
        </w:rPr>
        <w:t xml:space="preserve">》</w:t>
      </w:r>
      <w:r>
        <w:rPr>
          <w:rFonts w:hint="eastAsia" w:ascii="黑体" w:hAnsi="黑体" w:eastAsia="黑体"/>
          <w:sz w:val="32"/>
          <w:szCs w:val="32"/>
        </w:rPr>
        <w:t xml:space="preserve">的总体要求</w:t>
      </w:r>
      <w:r>
        <w:rPr>
          <w:rFonts w:hint="eastAsia" w:ascii="黑体" w:hAnsi="黑体" w:eastAsia="黑体"/>
          <w:sz w:val="32"/>
          <w:szCs w:val="32"/>
        </w:rPr>
      </w:r>
      <w:r>
        <w:rPr>
          <w:rFonts w:hint="eastAsia" w:ascii="黑体" w:hAnsi="黑体" w:eastAsia="黑体"/>
          <w:sz w:val="32"/>
          <w:szCs w:val="32"/>
        </w:rPr>
      </w:r>
    </w:p>
    <w:p>
      <w:pPr>
        <w:pStyle w:val="616"/>
        <w:keepNext w:val="false"/>
        <w:keepLines w:val="false"/>
        <w:pageBreakBefore w:val="false"/>
        <w:widowControl w:val="false"/>
        <w:pBdr/>
        <w:spacing w:line="560" w:lineRule="exact"/>
        <w:ind w:firstLine="600"/>
        <w:rPr>
          <w:rFonts w:hint="eastAsia" w:ascii="仿宋_GB2312" w:hAnsi="仿宋_GB2312" w:eastAsia="仿宋_GB2312" w:cs="仿宋_GB2312"/>
          <w:sz w:val="32"/>
          <w:szCs w:val="32"/>
          <w:lang w:eastAsia="zh-CN"/>
        </w:rPr>
      </w:pPr>
      <w:r>
        <w:rPr>
          <w:rFonts w:hint="eastAsia" w:ascii="仿宋" w:hAnsi="仿宋" w:eastAsia="仿宋" w:cs="仿宋"/>
          <w:sz w:val="30"/>
          <w:szCs w:val="30"/>
        </w:rPr>
        <w:t xml:space="preserve">深入学习贯彻习近平总书记关于安全生产和低温雨雪冰冻灾害防范应对工作的重要指示精神，全面落实党的二十大精神和省委十届五次、市委十一届九次全会部署，按照国务院安委会和省委省政府、市委市政府工作要求，坚持人民至上、生命至上，全面落实“三管三必须”要求，严格执行安全生产十五条硬措施，深刻汲取近期安全生产、校园安全事故教训，持续开展教育系统重大安全隐患专项排查整治，坚决遏制校园安全事故发生，推动全市学校安全形势持续稳定向好。</w:t>
      </w:r>
      <w:r>
        <w:rPr>
          <w:rFonts w:hint="eastAsia" w:ascii="仿宋_GB2312" w:hAnsi="仿宋_GB2312" w:eastAsia="仿宋_GB2312" w:cs="仿宋_GB2312"/>
          <w:sz w:val="32"/>
          <w:szCs w:val="32"/>
          <w:lang w:eastAsia="zh-CN"/>
        </w:rPr>
      </w:r>
      <w:r>
        <w:rPr>
          <w:rFonts w:hint="eastAsia" w:ascii="仿宋_GB2312" w:hAnsi="仿宋_GB2312" w:eastAsia="仿宋_GB2312" w:cs="仿宋_GB2312"/>
          <w:sz w:val="32"/>
          <w:szCs w:val="32"/>
          <w:lang w:eastAsia="zh-CN"/>
        </w:rPr>
      </w:r>
    </w:p>
    <w:p>
      <w:pPr>
        <w:pStyle w:val="616"/>
        <w:keepNext w:val="false"/>
        <w:keepLines w:val="false"/>
        <w:pageBreakBefore w:val="false"/>
        <w:widowControl w:val="false"/>
        <w:pBdr/>
        <w:spacing w:line="560" w:lineRule="exact"/>
        <w:ind w:firstLine="640"/>
        <w:rPr>
          <w:rFonts w:hint="eastAsia" w:ascii="黑体" w:hAnsi="黑体" w:eastAsia="黑体"/>
          <w:sz w:val="32"/>
          <w:szCs w:val="32"/>
        </w:rPr>
      </w:pPr>
      <w:r>
        <w:rPr>
          <w:rFonts w:hint="eastAsia" w:ascii="黑体" w:hAnsi="黑体" w:eastAsia="黑体"/>
          <w:sz w:val="32"/>
          <w:szCs w:val="32"/>
          <w:lang w:eastAsia="zh-CN"/>
        </w:rPr>
        <w:t xml:space="preserve">四、</w:t>
      </w:r>
      <w:r>
        <w:rPr>
          <w:rFonts w:hint="eastAsia" w:ascii="黑体" w:hAnsi="黑体" w:eastAsia="黑体" w:cs="Times New Roman"/>
          <w:sz w:val="32"/>
          <w:szCs w:val="32"/>
          <w:lang w:eastAsia="zh-CN"/>
        </w:rPr>
        <w:t xml:space="preserve">《</w:t>
      </w:r>
      <w:r>
        <w:rPr>
          <w:rFonts w:hint="eastAsia" w:ascii="黑体" w:hAnsi="黑体" w:eastAsia="黑体" w:cs="Times New Roman"/>
          <w:sz w:val="32"/>
          <w:szCs w:val="32"/>
          <w:lang w:val="en-US" w:eastAsia="zh-CN"/>
        </w:rPr>
        <w:t xml:space="preserve">岁末年初重大安全隐患专项排查整治工作方案</w:t>
      </w:r>
      <w:r>
        <w:rPr>
          <w:rFonts w:hint="eastAsia" w:ascii="黑体" w:hAnsi="黑体" w:eastAsia="黑体" w:cs="Times New Roman"/>
          <w:sz w:val="32"/>
          <w:szCs w:val="32"/>
          <w:lang w:eastAsia="zh-CN"/>
        </w:rPr>
        <w:t xml:space="preserve">》</w:t>
      </w:r>
      <w:r>
        <w:rPr>
          <w:rFonts w:hint="eastAsia" w:ascii="黑体" w:hAnsi="黑体" w:eastAsia="黑体"/>
          <w:sz w:val="32"/>
          <w:szCs w:val="32"/>
        </w:rPr>
        <w:t xml:space="preserve">的主要工作措施</w:t>
      </w:r>
      <w:r>
        <w:rPr>
          <w:rFonts w:hint="eastAsia" w:ascii="黑体" w:hAnsi="黑体" w:eastAsia="黑体"/>
          <w:sz w:val="32"/>
          <w:szCs w:val="32"/>
        </w:rPr>
      </w:r>
      <w:r>
        <w:rPr>
          <w:rFonts w:hint="eastAsia" w:ascii="黑体" w:hAnsi="黑体" w:eastAsia="黑体"/>
          <w:sz w:val="32"/>
          <w:szCs w:val="32"/>
        </w:rPr>
      </w:r>
    </w:p>
    <w:p>
      <w:pPr>
        <w:pStyle w:val="616"/>
        <w:keepNext w:val="false"/>
        <w:keepLines w:val="false"/>
        <w:pageBreakBefore w:val="false"/>
        <w:widowControl w:val="false"/>
        <w:pBdr/>
        <w:spacing w:line="560" w:lineRule="exact"/>
        <w:ind w:firstLine="64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根据我市实际，</w:t>
      </w:r>
      <w:r>
        <w:rPr>
          <w:rFonts w:hint="eastAsia" w:ascii="仿宋_GB2312" w:hAnsi="仿宋_GB2312" w:eastAsia="仿宋_GB2312" w:cs="仿宋_GB2312"/>
          <w:sz w:val="32"/>
          <w:szCs w:val="32"/>
        </w:rPr>
        <w:t xml:space="preserve">《</w:t>
      </w:r>
      <w:r>
        <w:rPr>
          <w:rFonts w:hint="eastAsia" w:ascii="仿宋" w:hAnsi="仿宋" w:eastAsia="仿宋" w:cs="仿宋"/>
          <w:sz w:val="30"/>
          <w:szCs w:val="30"/>
          <w:lang w:val="en-US" w:eastAsia="zh-CN" w:bidi="ar-SA"/>
        </w:rPr>
        <w:t xml:space="preserve">岁末年初重大安全隐患专项排查整治工作方案</w:t>
      </w:r>
      <w:r>
        <w:rPr>
          <w:rFonts w:hint="eastAsia" w:ascii="仿宋_GB2312" w:hAnsi="仿宋_GB2312" w:eastAsia="仿宋_GB2312" w:cs="仿宋_GB2312"/>
          <w:sz w:val="32"/>
          <w:szCs w:val="32"/>
        </w:rPr>
        <w:t xml:space="preserve">》</w:t>
      </w:r>
      <w:r>
        <w:rPr>
          <w:rFonts w:hint="eastAsia" w:ascii="仿宋_GB2312" w:hAnsi="仿宋_GB2312" w:eastAsia="仿宋_GB2312" w:cs="仿宋_GB2312"/>
          <w:sz w:val="32"/>
          <w:szCs w:val="32"/>
          <w:lang w:eastAsia="zh-CN"/>
        </w:rPr>
        <w:t xml:space="preserve">提出三项主要措施。</w:t>
      </w:r>
      <w:r>
        <w:rPr>
          <w:rFonts w:hint="eastAsia" w:ascii="仿宋_GB2312" w:hAnsi="仿宋_GB2312" w:eastAsia="仿宋_GB2312" w:cs="仿宋_GB2312"/>
          <w:sz w:val="32"/>
          <w:szCs w:val="32"/>
          <w:lang w:eastAsia="zh-CN"/>
        </w:rPr>
      </w:r>
      <w:r>
        <w:rPr>
          <w:rFonts w:hint="eastAsia" w:ascii="仿宋_GB2312" w:hAnsi="仿宋_GB2312" w:eastAsia="仿宋_GB2312" w:cs="仿宋_GB2312"/>
          <w:sz w:val="32"/>
          <w:szCs w:val="32"/>
          <w:lang w:eastAsia="zh-CN"/>
        </w:rPr>
      </w:r>
    </w:p>
    <w:p>
      <w:pPr>
        <w:pStyle w:val="616"/>
        <w:keepNext w:val="false"/>
        <w:keepLines w:val="false"/>
        <w:pageBreakBefore w:val="false"/>
        <w:widowControl w:val="false"/>
        <w:pBdr/>
        <w:spacing w:line="560" w:lineRule="exact"/>
        <w:ind w:firstLine="643"/>
        <w:jc w:val="both"/>
        <w:rPr>
          <w:rFonts w:hint="eastAsia" w:ascii="楷体" w:hAnsi="楷体" w:eastAsia="楷体" w:cs="楷体"/>
          <w:b/>
          <w:bCs w:val="0"/>
          <w:color w:val="000000"/>
          <w:sz w:val="32"/>
          <w:szCs w:val="32"/>
          <w:lang w:val="en-US" w:eastAsia="zh-CN"/>
        </w:rPr>
      </w:pPr>
      <w:r>
        <w:rPr>
          <w:rFonts w:hint="eastAsia" w:ascii="楷体" w:hAnsi="楷体" w:eastAsia="楷体" w:cs="楷体"/>
          <w:b/>
          <w:bCs w:val="0"/>
          <w:color w:val="000000"/>
          <w:sz w:val="32"/>
          <w:szCs w:val="32"/>
          <w:lang w:eastAsia="zh-CN"/>
        </w:rPr>
        <w:t xml:space="preserve">（一）全面排查</w:t>
      </w:r>
      <w:r>
        <w:rPr>
          <w:rFonts w:hint="eastAsia" w:ascii="楷体" w:hAnsi="楷体" w:eastAsia="楷体" w:cs="楷体"/>
          <w:b/>
          <w:bCs w:val="0"/>
          <w:color w:val="000000"/>
          <w:sz w:val="32"/>
          <w:szCs w:val="32"/>
        </w:rPr>
        <w:t xml:space="preserve">校园及周边安全隐患</w:t>
      </w:r>
      <w:r>
        <w:rPr>
          <w:rFonts w:hint="eastAsia" w:ascii="楷体" w:hAnsi="楷体" w:eastAsia="楷体" w:cs="楷体"/>
          <w:b/>
          <w:bCs w:val="0"/>
          <w:color w:val="000000"/>
          <w:sz w:val="32"/>
          <w:szCs w:val="32"/>
          <w:lang w:val="en-US" w:eastAsia="zh-CN"/>
        </w:rPr>
      </w:r>
      <w:r>
        <w:rPr>
          <w:rFonts w:hint="eastAsia" w:ascii="楷体" w:hAnsi="楷体" w:eastAsia="楷体" w:cs="楷体"/>
          <w:b/>
          <w:bCs w:val="0"/>
          <w:color w:val="000000"/>
          <w:sz w:val="32"/>
          <w:szCs w:val="32"/>
          <w:lang w:val="en-US" w:eastAsia="zh-CN"/>
        </w:rPr>
      </w:r>
    </w:p>
    <w:p>
      <w:pPr>
        <w:pStyle w:val="616"/>
        <w:keepNext w:val="false"/>
        <w:keepLines w:val="false"/>
        <w:pageBreakBefore w:val="false"/>
        <w:widowControl w:val="false"/>
        <w:pBdr/>
        <w:spacing w:line="560" w:lineRule="exact"/>
        <w:ind w:firstLine="640"/>
        <w:jc w:val="both"/>
        <w:rPr>
          <w:rFonts w:hint="eastAsia" w:ascii="仿宋" w:hAnsi="仿宋" w:eastAsia="仿宋"/>
          <w:color w:val="000000"/>
          <w:sz w:val="32"/>
          <w:szCs w:val="32"/>
          <w:lang w:val="en-US" w:eastAsia="zh-CN"/>
        </w:rPr>
      </w:pPr>
      <w:r>
        <w:rPr>
          <w:rFonts w:hint="eastAsia" w:ascii="仿宋_GB2312" w:hAnsi="仿宋_GB2312" w:eastAsia="仿宋_GB2312" w:cs="仿宋_GB2312"/>
          <w:color w:val="000000"/>
          <w:sz w:val="32"/>
          <w:szCs w:val="32"/>
        </w:rPr>
        <w:t xml:space="preserve">重点</w:t>
      </w:r>
      <w:r>
        <w:rPr>
          <w:rFonts w:hint="eastAsia" w:ascii="仿宋_GB2312" w:hAnsi="仿宋_GB2312" w:eastAsia="仿宋_GB2312" w:cs="仿宋_GB2312"/>
          <w:color w:val="000000"/>
          <w:sz w:val="32"/>
          <w:szCs w:val="32"/>
          <w:lang w:eastAsia="zh-CN"/>
        </w:rPr>
        <w:t xml:space="preserve">做好</w:t>
      </w:r>
      <w:r>
        <w:rPr>
          <w:rFonts w:hint="eastAsia" w:ascii="仿宋_GB2312" w:hAnsi="仿宋_GB2312" w:eastAsia="仿宋_GB2312" w:cs="仿宋_GB2312"/>
          <w:color w:val="000000"/>
          <w:sz w:val="32"/>
          <w:szCs w:val="32"/>
          <w:lang w:val="en-US" w:eastAsia="zh-CN"/>
        </w:rPr>
        <w:t xml:space="preserve">岁末年初食品安全、</w:t>
      </w:r>
      <w:r>
        <w:rPr>
          <w:rFonts w:hint="eastAsia" w:ascii="仿宋_GB2312" w:hAnsi="仿宋_GB2312" w:eastAsia="仿宋_GB2312" w:cs="仿宋_GB2312"/>
          <w:color w:val="000000"/>
          <w:sz w:val="32"/>
          <w:szCs w:val="32"/>
        </w:rPr>
        <w:t xml:space="preserve">校舍建筑安全、消防安全、校园及周边安全</w:t>
      </w:r>
      <w:r>
        <w:rPr>
          <w:rFonts w:hint="eastAsia" w:ascii="仿宋_GB2312" w:hAnsi="仿宋_GB2312" w:eastAsia="仿宋_GB2312" w:cs="仿宋_GB2312"/>
          <w:color w:val="000000"/>
          <w:sz w:val="32"/>
          <w:szCs w:val="32"/>
          <w:lang w:eastAsia="zh-CN"/>
        </w:rPr>
        <w:t xml:space="preserve">、</w:t>
      </w:r>
      <w:r>
        <w:rPr>
          <w:rFonts w:hint="eastAsia" w:ascii="仿宋_GB2312" w:hAnsi="仿宋_GB2312" w:eastAsia="仿宋_GB2312" w:cs="仿宋_GB2312"/>
          <w:color w:val="000000"/>
          <w:sz w:val="32"/>
          <w:szCs w:val="32"/>
          <w:lang w:val="en-US" w:eastAsia="zh-CN"/>
        </w:rPr>
        <w:t xml:space="preserve">交通安全</w:t>
      </w:r>
      <w:r>
        <w:rPr>
          <w:rFonts w:hint="eastAsia" w:ascii="仿宋_GB2312" w:hAnsi="仿宋_GB2312" w:eastAsia="仿宋_GB2312" w:cs="仿宋_GB2312"/>
          <w:color w:val="000000"/>
          <w:sz w:val="32"/>
          <w:szCs w:val="32"/>
        </w:rPr>
        <w:t xml:space="preserve">等进行“全覆盖”安全大排查，特别要对校园内所有建筑物、在建工程、闲置用房、厨房、厕所、围墙、门垛、教学设施、消防设备、消防通道、疏散指示标志等，学校周边存在的危险水库、地质灾害点、易滑坡地段、易雷击区域、学生上下学路途和经常活动区域等进行细致排查。排查要切实做到</w:t>
      </w:r>
      <w:r>
        <w:rPr>
          <w:rFonts w:hint="eastAsia" w:ascii="仿宋_GB2312" w:hAnsi="仿宋_GB2312" w:eastAsia="仿宋_GB2312" w:cs="仿宋_GB2312"/>
          <w:color w:val="000000"/>
          <w:sz w:val="32"/>
          <w:szCs w:val="32"/>
          <w:lang w:eastAsia="zh-CN"/>
        </w:rPr>
        <w:t xml:space="preserve">“</w:t>
      </w:r>
      <w:r>
        <w:rPr>
          <w:rFonts w:hint="eastAsia" w:ascii="仿宋_GB2312" w:hAnsi="仿宋_GB2312" w:eastAsia="仿宋_GB2312" w:cs="仿宋_GB2312"/>
          <w:color w:val="000000"/>
          <w:sz w:val="32"/>
          <w:szCs w:val="32"/>
        </w:rPr>
        <w:t xml:space="preserve">六个不放过</w:t>
      </w:r>
      <w:r>
        <w:rPr>
          <w:rFonts w:hint="eastAsia" w:ascii="仿宋_GB2312" w:hAnsi="仿宋_GB2312" w:eastAsia="仿宋_GB2312" w:cs="仿宋_GB2312"/>
          <w:color w:val="000000"/>
          <w:sz w:val="32"/>
          <w:szCs w:val="32"/>
          <w:lang w:eastAsia="zh-CN"/>
        </w:rPr>
        <w:t xml:space="preserve">”：</w:t>
      </w:r>
      <w:r>
        <w:rPr>
          <w:rFonts w:hint="eastAsia" w:ascii="仿宋_GB2312" w:hAnsi="仿宋_GB2312" w:eastAsia="仿宋_GB2312" w:cs="仿宋_GB2312"/>
          <w:color w:val="000000"/>
          <w:sz w:val="32"/>
          <w:szCs w:val="32"/>
        </w:rPr>
        <w:t xml:space="preserve">排查整治责任不明确、落实不到位不放过，风险防、管、控措施落实不到位不放过，隐患排查整治不到位不放过，应急救援保障能力不到位不放过，安全宣传教育培训不到位不放过，责任追究不到位不放过，落实谁排查，谁签字，谁负责的台账督办制度，确保及时消除隐患。</w:t>
      </w:r>
      <w:r>
        <w:rPr>
          <w:rFonts w:hint="eastAsia" w:ascii="仿宋" w:hAnsi="仿宋" w:eastAsia="仿宋"/>
          <w:color w:val="000000"/>
          <w:sz w:val="32"/>
          <w:szCs w:val="32"/>
          <w:lang w:val="en-US" w:eastAsia="zh-CN"/>
        </w:rPr>
      </w:r>
      <w:r>
        <w:rPr>
          <w:rFonts w:hint="eastAsia" w:ascii="仿宋" w:hAnsi="仿宋" w:eastAsia="仿宋"/>
          <w:color w:val="000000"/>
          <w:sz w:val="32"/>
          <w:szCs w:val="32"/>
          <w:lang w:val="en-US" w:eastAsia="zh-CN"/>
        </w:rPr>
      </w:r>
    </w:p>
    <w:p>
      <w:pPr>
        <w:pStyle w:val="616"/>
        <w:keepNext w:val="false"/>
        <w:keepLines w:val="false"/>
        <w:pageBreakBefore w:val="false"/>
        <w:widowControl w:val="false"/>
        <w:pBdr/>
        <w:shd w:val="clear" w:color="auto" w:fill="ffffff"/>
        <w:spacing w:line="560" w:lineRule="exact"/>
        <w:ind w:firstLine="640"/>
        <w:rPr>
          <w:rFonts w:hint="eastAsia" w:ascii="楷体" w:hAnsi="楷体" w:eastAsia="楷体" w:cs="楷体"/>
          <w:b/>
          <w:bCs w:val="0"/>
          <w:color w:val="000000"/>
          <w:sz w:val="32"/>
          <w:szCs w:val="32"/>
          <w:lang w:eastAsia="zh-CN"/>
        </w:rPr>
      </w:pPr>
      <w:r>
        <w:rPr>
          <w:rFonts w:hint="eastAsia" w:ascii="楷体" w:hAnsi="楷体" w:eastAsia="楷体" w:cs="楷体"/>
          <w:b/>
          <w:bCs w:val="0"/>
          <w:color w:val="000000"/>
          <w:sz w:val="32"/>
          <w:szCs w:val="32"/>
          <w:lang w:eastAsia="zh-CN"/>
        </w:rPr>
        <w:t xml:space="preserve">（二）深入开展安全宣传教育 </w:t>
      </w:r>
      <w:r>
        <w:rPr>
          <w:rFonts w:hint="eastAsia" w:ascii="楷体" w:hAnsi="楷体" w:eastAsia="楷体" w:cs="楷体"/>
          <w:b/>
          <w:bCs w:val="0"/>
          <w:color w:val="000000"/>
          <w:sz w:val="32"/>
          <w:szCs w:val="32"/>
          <w:lang w:eastAsia="zh-CN"/>
        </w:rPr>
      </w:r>
      <w:r>
        <w:rPr>
          <w:rFonts w:hint="eastAsia" w:ascii="楷体" w:hAnsi="楷体" w:eastAsia="楷体" w:cs="楷体"/>
          <w:b/>
          <w:bCs w:val="0"/>
          <w:color w:val="000000"/>
          <w:sz w:val="32"/>
          <w:szCs w:val="32"/>
          <w:lang w:eastAsia="zh-CN"/>
        </w:rPr>
      </w:r>
    </w:p>
    <w:p>
      <w:pPr>
        <w:pStyle w:val="616"/>
        <w:keepNext w:val="false"/>
        <w:keepLines w:val="false"/>
        <w:pageBreakBefore w:val="false"/>
        <w:widowControl w:val="false"/>
        <w:pBdr/>
        <w:spacing w:line="560" w:lineRule="exact"/>
        <w:ind w:firstLine="64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 xml:space="preserve">各级各类学校</w:t>
      </w:r>
      <w:r>
        <w:rPr>
          <w:rFonts w:hint="eastAsia" w:ascii="仿宋" w:hAnsi="仿宋" w:eastAsia="仿宋" w:cs="仿宋"/>
          <w:sz w:val="30"/>
          <w:szCs w:val="30"/>
        </w:rPr>
        <w:t xml:space="preserve">中小学、幼儿园要按照《中小学公共安全教育指导纲要》《河北省中小学公共安全教育实施方案》《河北省中小学公共安全教育考评标准》等有关要求开展公共安全教育，做到“计划、课时、师资、读本、考核”五有五落实;要在元旦、春节、寒假及全国“两会”等重要时间节点，及时发布安全提示;要加强学生冬季安全知识宣传和外出安全教育要定期开展学生心理健康状况普查和心理危机排查工作，对心理危机事件做到早发现、早干预;要做好学生公共安全、防范电信网络诈骗、防范“非法校园贷”、防范传销等宣传教育。</w:t>
      </w:r>
      <w:r>
        <w:rPr>
          <w:rFonts w:hint="eastAsia" w:ascii="仿宋_GB2312" w:hAnsi="仿宋_GB2312" w:eastAsia="仿宋_GB2312" w:cs="仿宋_GB2312"/>
          <w:color w:val="000000"/>
          <w:sz w:val="32"/>
          <w:szCs w:val="32"/>
          <w:lang w:val="en-US" w:eastAsia="zh-CN"/>
        </w:rPr>
      </w:r>
      <w:r>
        <w:rPr>
          <w:rFonts w:hint="eastAsia" w:ascii="仿宋_GB2312" w:hAnsi="仿宋_GB2312" w:eastAsia="仿宋_GB2312" w:cs="仿宋_GB2312"/>
          <w:color w:val="000000"/>
          <w:sz w:val="32"/>
          <w:szCs w:val="32"/>
          <w:lang w:val="en-US" w:eastAsia="zh-CN"/>
        </w:rPr>
      </w:r>
    </w:p>
    <w:p>
      <w:pPr>
        <w:pStyle w:val="616"/>
        <w:keepNext w:val="false"/>
        <w:keepLines w:val="false"/>
        <w:pageBreakBefore w:val="false"/>
        <w:widowControl w:val="false"/>
        <w:pBdr/>
        <w:shd w:val="clear" w:color="auto" w:fill="ffffff"/>
        <w:spacing w:line="560" w:lineRule="exact"/>
        <w:ind w:firstLine="640"/>
        <w:rPr>
          <w:rFonts w:hint="eastAsia" w:ascii="楷体" w:hAnsi="楷体" w:eastAsia="楷体" w:cs="楷体"/>
          <w:b/>
          <w:bCs w:val="0"/>
          <w:color w:val="000000"/>
          <w:sz w:val="32"/>
          <w:szCs w:val="32"/>
          <w:lang w:eastAsia="zh-CN"/>
        </w:rPr>
      </w:pPr>
      <w:r>
        <w:rPr>
          <w:rFonts w:hint="eastAsia" w:ascii="楷体" w:hAnsi="楷体" w:eastAsia="楷体" w:cs="楷体"/>
          <w:b/>
          <w:bCs w:val="0"/>
          <w:color w:val="000000"/>
          <w:sz w:val="32"/>
          <w:szCs w:val="32"/>
          <w:lang w:eastAsia="zh-CN"/>
        </w:rPr>
        <w:t xml:space="preserve">（三）切实做好假期应急值守工作</w:t>
      </w:r>
      <w:r>
        <w:rPr>
          <w:rFonts w:hint="eastAsia" w:ascii="楷体" w:hAnsi="楷体" w:eastAsia="楷体" w:cs="楷体"/>
          <w:b/>
          <w:bCs w:val="0"/>
          <w:color w:val="000000"/>
          <w:sz w:val="32"/>
          <w:szCs w:val="32"/>
          <w:lang w:eastAsia="zh-CN"/>
        </w:rPr>
      </w:r>
      <w:r>
        <w:rPr>
          <w:rFonts w:hint="eastAsia" w:ascii="楷体" w:hAnsi="楷体" w:eastAsia="楷体" w:cs="楷体"/>
          <w:b/>
          <w:bCs w:val="0"/>
          <w:color w:val="000000"/>
          <w:sz w:val="32"/>
          <w:szCs w:val="32"/>
          <w:lang w:eastAsia="zh-CN"/>
        </w:rPr>
      </w:r>
    </w:p>
    <w:p>
      <w:pPr>
        <w:pStyle w:val="616"/>
        <w:keepNext w:val="false"/>
        <w:keepLines w:val="false"/>
        <w:pageBreakBefore w:val="false"/>
        <w:widowControl w:val="false"/>
        <w:pBdr/>
        <w:spacing w:line="560" w:lineRule="exact"/>
        <w:ind w:firstLine="64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 xml:space="preserve">学校要落实应急工作责任制，健全应急协调机制，制定完善应急工作预案，加强应急演练，配备应急救援物资装备;要落实领导干部带班和重要岗位24小时值班制度，时刻保持应急状态;遇有突发事件和重要紧急情况及时上报地方党委政府和教育主管部门，并迅速采取有效措施妥善应对处置。</w:t>
      </w:r>
      <w:r>
        <w:rPr>
          <w:rFonts w:hint="eastAsia" w:ascii="仿宋_GB2312" w:hAnsi="仿宋_GB2312" w:eastAsia="仿宋_GB2312" w:cs="仿宋_GB2312"/>
          <w:color w:val="000000"/>
          <w:sz w:val="32"/>
          <w:szCs w:val="32"/>
          <w:lang w:eastAsia="zh-CN"/>
        </w:rPr>
      </w:r>
      <w:r>
        <w:rPr>
          <w:rFonts w:hint="eastAsia" w:ascii="仿宋_GB2312" w:hAnsi="仿宋_GB2312" w:eastAsia="仿宋_GB2312" w:cs="仿宋_GB2312"/>
          <w:color w:val="000000"/>
          <w:sz w:val="32"/>
          <w:szCs w:val="32"/>
          <w:lang w:eastAsia="zh-CN"/>
        </w:rPr>
      </w:r>
    </w:p>
    <w:p>
      <w:pPr>
        <w:pStyle w:val="616"/>
        <w:keepNext w:val="false"/>
        <w:keepLines w:val="false"/>
        <w:pageBreakBefore w:val="false"/>
        <w:widowControl w:val="false"/>
        <w:pBdr/>
        <w:spacing w:line="560" w:lineRule="exact"/>
        <w:ind w:firstLine="64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r>
      <w:r>
        <w:rPr>
          <w:rFonts w:hint="eastAsia" w:ascii="仿宋_GB2312" w:hAnsi="仿宋_GB2312" w:eastAsia="仿宋_GB2312" w:cs="仿宋_GB2312"/>
          <w:color w:val="000000"/>
          <w:sz w:val="32"/>
          <w:szCs w:val="32"/>
          <w:lang w:eastAsia="zh-CN"/>
        </w:rPr>
      </w:r>
    </w:p>
    <w:sectPr>
      <w:footnotePr/>
      <w:endnotePr/>
      <w:type w:val="nextPage"/>
      <w:pgSz w:h="16838" w:orient="landscape" w:w="11906"/>
      <w:pgMar w:top="1440" w:right="1800" w:bottom="1440" w:left="1800" w:header="851" w:footer="992" w:gutter="0"/>
      <w:cols w:num="1" w:sep="0" w:space="1701"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楷体">
    <w:panose1 w:val="02010609060101010101"/>
  </w:font>
  <w:font w:name="黑体">
    <w:panose1 w:val="02010609060101010101"/>
  </w:font>
  <w:font w:name="仿宋">
    <w:panose1 w:val="02010609060101010101"/>
  </w:font>
  <w:font w:name="仿宋_GB2312">
    <w:panose1 w:val="02010609060101010101"/>
  </w:font>
  <w:font w:name="Arial">
    <w:panose1 w:val="020B0604020202020204"/>
  </w:font>
  <w:font w:name="宋体">
    <w:panose1 w:val="02010600030101010101"/>
  </w:font>
  <w:font w:name="Courier New">
    <w:panose1 w:val="02070309020205020404"/>
  </w:font>
  <w:font w:name="Times New Roman">
    <w:panose1 w:val="02020603050405020304"/>
  </w:font>
  <w:font w:name="等线">
    <w:panose1 w:val="020B0604020202020204"/>
  </w:font>
  <w:font w:name="Calibri">
    <w:panose1 w:val="020F050202020403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4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ulTrailSpace w:val="tru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Calibri" w:hAnsi="Calibri"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3">
    <w:name w:val="Heading 1"/>
    <w:basedOn w:val="616"/>
    <w:next w:val="616"/>
    <w:link w:val="14"/>
    <w:uiPriority w:val="9"/>
    <w:qFormat/>
    <w:pPr>
      <w:keepNext w:val="true"/>
      <w:keepLines w:val="true"/>
      <w:pBdr/>
      <w:spacing w:after="200" w:before="480"/>
      <w:ind/>
      <w:outlineLvl w:val="0"/>
    </w:pPr>
    <w:rPr>
      <w:rFonts w:ascii="等线" w:hAnsi="等线" w:eastAsia="等线" w:cs="等线"/>
      <w:sz w:val="40"/>
      <w:szCs w:val="40"/>
    </w:rPr>
  </w:style>
  <w:style w:type="character" w:styleId="14">
    <w:name w:val="Heading 1 Char"/>
    <w:basedOn w:val="11"/>
    <w:link w:val="13"/>
    <w:uiPriority w:val="9"/>
    <w:pPr>
      <w:pBdr/>
      <w:spacing/>
      <w:ind/>
    </w:pPr>
    <w:rPr>
      <w:rFonts w:ascii="等线" w:hAnsi="等线" w:eastAsia="等线" w:cs="等线"/>
      <w:sz w:val="40"/>
      <w:szCs w:val="40"/>
    </w:rPr>
  </w:style>
  <w:style w:type="paragraph" w:styleId="15">
    <w:name w:val="Heading 2"/>
    <w:basedOn w:val="616"/>
    <w:next w:val="616"/>
    <w:link w:val="16"/>
    <w:uiPriority w:val="9"/>
    <w:unhideWhenUsed/>
    <w:qFormat/>
    <w:pPr>
      <w:keepNext w:val="true"/>
      <w:keepLines w:val="true"/>
      <w:pBdr/>
      <w:spacing w:after="200" w:before="360"/>
      <w:ind/>
      <w:outlineLvl w:val="1"/>
    </w:pPr>
    <w:rPr>
      <w:rFonts w:ascii="等线" w:hAnsi="等线" w:eastAsia="等线" w:cs="等线"/>
      <w:sz w:val="34"/>
    </w:rPr>
  </w:style>
  <w:style w:type="character" w:styleId="16">
    <w:name w:val="Heading 2 Char"/>
    <w:basedOn w:val="11"/>
    <w:link w:val="15"/>
    <w:uiPriority w:val="9"/>
    <w:pPr>
      <w:pBdr/>
      <w:spacing/>
      <w:ind/>
    </w:pPr>
    <w:rPr>
      <w:rFonts w:ascii="等线" w:hAnsi="等线" w:eastAsia="等线" w:cs="等线"/>
      <w:sz w:val="34"/>
    </w:rPr>
  </w:style>
  <w:style w:type="paragraph" w:styleId="17">
    <w:name w:val="Heading 3"/>
    <w:basedOn w:val="616"/>
    <w:next w:val="616"/>
    <w:link w:val="18"/>
    <w:uiPriority w:val="9"/>
    <w:unhideWhenUsed/>
    <w:qFormat/>
    <w:pPr>
      <w:keepNext w:val="true"/>
      <w:keepLines w:val="true"/>
      <w:pBdr/>
      <w:spacing w:after="200" w:before="320"/>
      <w:ind/>
      <w:outlineLvl w:val="2"/>
    </w:pPr>
    <w:rPr>
      <w:rFonts w:ascii="等线" w:hAnsi="等线" w:eastAsia="等线" w:cs="等线"/>
      <w:sz w:val="30"/>
      <w:szCs w:val="30"/>
    </w:rPr>
  </w:style>
  <w:style w:type="character" w:styleId="18">
    <w:name w:val="Heading 3 Char"/>
    <w:basedOn w:val="11"/>
    <w:link w:val="17"/>
    <w:uiPriority w:val="9"/>
    <w:pPr>
      <w:pBdr/>
      <w:spacing/>
      <w:ind/>
    </w:pPr>
    <w:rPr>
      <w:rFonts w:ascii="等线" w:hAnsi="等线" w:eastAsia="等线" w:cs="等线"/>
      <w:sz w:val="30"/>
      <w:szCs w:val="30"/>
    </w:rPr>
  </w:style>
  <w:style w:type="paragraph" w:styleId="19">
    <w:name w:val="Heading 4"/>
    <w:basedOn w:val="616"/>
    <w:next w:val="616"/>
    <w:link w:val="20"/>
    <w:uiPriority w:val="9"/>
    <w:unhideWhenUsed/>
    <w:qFormat/>
    <w:pPr>
      <w:keepNext w:val="true"/>
      <w:keepLines w:val="true"/>
      <w:pBdr/>
      <w:spacing w:after="200" w:before="320"/>
      <w:ind/>
      <w:outlineLvl w:val="3"/>
    </w:pPr>
    <w:rPr>
      <w:rFonts w:ascii="等线" w:hAnsi="等线" w:eastAsia="等线" w:cs="等线"/>
      <w:b/>
      <w:bCs/>
      <w:sz w:val="26"/>
      <w:szCs w:val="26"/>
    </w:rPr>
  </w:style>
  <w:style w:type="character" w:styleId="20">
    <w:name w:val="Heading 4 Char"/>
    <w:basedOn w:val="11"/>
    <w:link w:val="19"/>
    <w:uiPriority w:val="9"/>
    <w:pPr>
      <w:pBdr/>
      <w:spacing/>
      <w:ind/>
    </w:pPr>
    <w:rPr>
      <w:rFonts w:ascii="等线" w:hAnsi="等线" w:eastAsia="等线" w:cs="等线"/>
      <w:b/>
      <w:bCs/>
      <w:sz w:val="26"/>
      <w:szCs w:val="26"/>
    </w:rPr>
  </w:style>
  <w:style w:type="paragraph" w:styleId="21">
    <w:name w:val="Heading 5"/>
    <w:basedOn w:val="616"/>
    <w:next w:val="616"/>
    <w:link w:val="22"/>
    <w:uiPriority w:val="9"/>
    <w:unhideWhenUsed/>
    <w:qFormat/>
    <w:pPr>
      <w:keepNext w:val="true"/>
      <w:keepLines w:val="true"/>
      <w:pBdr/>
      <w:spacing w:after="200" w:before="320"/>
      <w:ind/>
      <w:outlineLvl w:val="4"/>
    </w:pPr>
    <w:rPr>
      <w:rFonts w:ascii="等线" w:hAnsi="等线" w:eastAsia="等线" w:cs="等线"/>
      <w:b/>
      <w:bCs/>
      <w:sz w:val="24"/>
      <w:szCs w:val="24"/>
    </w:rPr>
  </w:style>
  <w:style w:type="character" w:styleId="22">
    <w:name w:val="Heading 5 Char"/>
    <w:basedOn w:val="11"/>
    <w:link w:val="21"/>
    <w:uiPriority w:val="9"/>
    <w:pPr>
      <w:pBdr/>
      <w:spacing/>
      <w:ind/>
    </w:pPr>
    <w:rPr>
      <w:rFonts w:ascii="等线" w:hAnsi="等线" w:eastAsia="等线" w:cs="等线"/>
      <w:b/>
      <w:bCs/>
      <w:sz w:val="24"/>
      <w:szCs w:val="24"/>
    </w:rPr>
  </w:style>
  <w:style w:type="paragraph" w:styleId="23">
    <w:name w:val="Heading 6"/>
    <w:basedOn w:val="616"/>
    <w:next w:val="616"/>
    <w:link w:val="24"/>
    <w:uiPriority w:val="9"/>
    <w:unhideWhenUsed/>
    <w:qFormat/>
    <w:pPr>
      <w:keepNext w:val="true"/>
      <w:keepLines w:val="true"/>
      <w:pBdr/>
      <w:spacing w:after="200" w:before="320"/>
      <w:ind/>
      <w:outlineLvl w:val="5"/>
    </w:pPr>
    <w:rPr>
      <w:rFonts w:ascii="等线" w:hAnsi="等线" w:eastAsia="等线" w:cs="等线"/>
      <w:b/>
      <w:bCs/>
      <w:sz w:val="22"/>
      <w:szCs w:val="22"/>
    </w:rPr>
  </w:style>
  <w:style w:type="character" w:styleId="24">
    <w:name w:val="Heading 6 Char"/>
    <w:basedOn w:val="11"/>
    <w:link w:val="23"/>
    <w:uiPriority w:val="9"/>
    <w:pPr>
      <w:pBdr/>
      <w:spacing/>
      <w:ind/>
    </w:pPr>
    <w:rPr>
      <w:rFonts w:ascii="等线" w:hAnsi="等线" w:eastAsia="等线" w:cs="等线"/>
      <w:b/>
      <w:bCs/>
      <w:sz w:val="22"/>
      <w:szCs w:val="22"/>
    </w:rPr>
  </w:style>
  <w:style w:type="paragraph" w:styleId="25">
    <w:name w:val="Heading 7"/>
    <w:basedOn w:val="616"/>
    <w:next w:val="616"/>
    <w:link w:val="26"/>
    <w:uiPriority w:val="9"/>
    <w:unhideWhenUsed/>
    <w:qFormat/>
    <w:pPr>
      <w:keepNext w:val="true"/>
      <w:keepLines w:val="true"/>
      <w:pBdr/>
      <w:spacing w:after="200" w:before="320"/>
      <w:ind/>
      <w:outlineLvl w:val="6"/>
    </w:pPr>
    <w:rPr>
      <w:rFonts w:ascii="等线" w:hAnsi="等线" w:eastAsia="等线" w:cs="等线"/>
      <w:b/>
      <w:bCs/>
      <w:i/>
      <w:iCs/>
      <w:sz w:val="22"/>
      <w:szCs w:val="22"/>
    </w:rPr>
  </w:style>
  <w:style w:type="character" w:styleId="26">
    <w:name w:val="Heading 7 Char"/>
    <w:basedOn w:val="11"/>
    <w:link w:val="25"/>
    <w:uiPriority w:val="9"/>
    <w:pPr>
      <w:pBdr/>
      <w:spacing/>
      <w:ind/>
    </w:pPr>
    <w:rPr>
      <w:rFonts w:ascii="等线" w:hAnsi="等线" w:eastAsia="等线" w:cs="等线"/>
      <w:b/>
      <w:bCs/>
      <w:i/>
      <w:iCs/>
      <w:sz w:val="22"/>
      <w:szCs w:val="22"/>
    </w:rPr>
  </w:style>
  <w:style w:type="paragraph" w:styleId="27">
    <w:name w:val="Heading 8"/>
    <w:basedOn w:val="616"/>
    <w:next w:val="616"/>
    <w:link w:val="28"/>
    <w:uiPriority w:val="9"/>
    <w:unhideWhenUsed/>
    <w:qFormat/>
    <w:pPr>
      <w:keepNext w:val="true"/>
      <w:keepLines w:val="true"/>
      <w:pBdr/>
      <w:spacing w:after="200" w:before="320"/>
      <w:ind/>
      <w:outlineLvl w:val="7"/>
    </w:pPr>
    <w:rPr>
      <w:rFonts w:ascii="等线" w:hAnsi="等线" w:eastAsia="等线" w:cs="等线"/>
      <w:i/>
      <w:iCs/>
      <w:sz w:val="22"/>
      <w:szCs w:val="22"/>
    </w:rPr>
  </w:style>
  <w:style w:type="character" w:styleId="28">
    <w:name w:val="Heading 8 Char"/>
    <w:basedOn w:val="11"/>
    <w:link w:val="27"/>
    <w:uiPriority w:val="9"/>
    <w:pPr>
      <w:pBdr/>
      <w:spacing/>
      <w:ind/>
    </w:pPr>
    <w:rPr>
      <w:rFonts w:ascii="等线" w:hAnsi="等线" w:eastAsia="等线" w:cs="等线"/>
      <w:i/>
      <w:iCs/>
      <w:sz w:val="22"/>
      <w:szCs w:val="22"/>
    </w:rPr>
  </w:style>
  <w:style w:type="paragraph" w:styleId="29">
    <w:name w:val="Heading 9"/>
    <w:basedOn w:val="616"/>
    <w:next w:val="616"/>
    <w:link w:val="30"/>
    <w:uiPriority w:val="9"/>
    <w:unhideWhenUsed/>
    <w:qFormat/>
    <w:pPr>
      <w:keepNext w:val="true"/>
      <w:keepLines w:val="true"/>
      <w:pBdr/>
      <w:spacing w:after="200" w:before="320"/>
      <w:ind/>
      <w:outlineLvl w:val="8"/>
    </w:pPr>
    <w:rPr>
      <w:rFonts w:ascii="等线" w:hAnsi="等线" w:eastAsia="等线" w:cs="等线"/>
      <w:i/>
      <w:iCs/>
      <w:sz w:val="21"/>
      <w:szCs w:val="21"/>
    </w:rPr>
  </w:style>
  <w:style w:type="character" w:styleId="30">
    <w:name w:val="Heading 9 Char"/>
    <w:basedOn w:val="11"/>
    <w:link w:val="29"/>
    <w:uiPriority w:val="9"/>
    <w:pPr>
      <w:pBdr/>
      <w:spacing/>
      <w:ind/>
    </w:pPr>
    <w:rPr>
      <w:rFonts w:ascii="等线" w:hAnsi="等线" w:eastAsia="等线" w:cs="等线"/>
      <w:i/>
      <w:iCs/>
      <w:sz w:val="21"/>
      <w:szCs w:val="21"/>
    </w:rPr>
  </w:style>
  <w:style w:type="paragraph" w:styleId="31">
    <w:name w:val="List Paragraph"/>
    <w:basedOn w:val="616"/>
    <w:uiPriority w:val="34"/>
    <w:qFormat/>
    <w:pPr>
      <w:pBdr/>
      <w:spacing/>
      <w:ind w:left="720"/>
      <w:contextualSpacing w:val="true"/>
    </w:pPr>
  </w:style>
  <w:style w:type="paragraph" w:styleId="33">
    <w:name w:val="No Spacing"/>
    <w:uiPriority w:val="1"/>
    <w:qFormat/>
    <w:pPr>
      <w:pBdr/>
      <w:spacing w:after="0" w:before="0" w:line="240" w:lineRule="auto"/>
      <w:ind/>
    </w:pPr>
  </w:style>
  <w:style w:type="paragraph" w:styleId="34">
    <w:name w:val="Title"/>
    <w:basedOn w:val="616"/>
    <w:next w:val="616"/>
    <w:link w:val="35"/>
    <w:uiPriority w:val="10"/>
    <w:qFormat/>
    <w:pPr>
      <w:pBdr/>
      <w:spacing w:after="200" w:before="300"/>
      <w:ind/>
      <w:contextualSpacing w:val="true"/>
    </w:pPr>
    <w:rPr>
      <w:sz w:val="48"/>
      <w:szCs w:val="48"/>
    </w:rPr>
  </w:style>
  <w:style w:type="character" w:styleId="35">
    <w:name w:val="Title Char"/>
    <w:basedOn w:val="11"/>
    <w:link w:val="34"/>
    <w:uiPriority w:val="10"/>
    <w:pPr>
      <w:pBdr/>
      <w:spacing/>
      <w:ind/>
    </w:pPr>
    <w:rPr>
      <w:sz w:val="48"/>
      <w:szCs w:val="48"/>
    </w:rPr>
  </w:style>
  <w:style w:type="paragraph" w:styleId="36">
    <w:name w:val="Subtitle"/>
    <w:basedOn w:val="616"/>
    <w:next w:val="616"/>
    <w:link w:val="37"/>
    <w:uiPriority w:val="11"/>
    <w:qFormat/>
    <w:pPr>
      <w:pBdr/>
      <w:spacing w:after="200" w:before="200"/>
      <w:ind/>
    </w:pPr>
    <w:rPr>
      <w:sz w:val="24"/>
      <w:szCs w:val="24"/>
    </w:rPr>
  </w:style>
  <w:style w:type="character" w:styleId="37">
    <w:name w:val="Subtitle Char"/>
    <w:basedOn w:val="11"/>
    <w:link w:val="36"/>
    <w:uiPriority w:val="11"/>
    <w:pPr>
      <w:pBdr/>
      <w:spacing/>
      <w:ind/>
    </w:pPr>
    <w:rPr>
      <w:sz w:val="24"/>
      <w:szCs w:val="24"/>
    </w:rPr>
  </w:style>
  <w:style w:type="paragraph" w:styleId="38">
    <w:name w:val="Quote"/>
    <w:basedOn w:val="616"/>
    <w:next w:val="616"/>
    <w:link w:val="39"/>
    <w:uiPriority w:val="29"/>
    <w:qFormat/>
    <w:pPr>
      <w:pBdr/>
      <w:spacing/>
      <w:ind w:right="720" w:left="720"/>
    </w:pPr>
    <w:rPr>
      <w:i/>
    </w:rPr>
  </w:style>
  <w:style w:type="character" w:styleId="39">
    <w:name w:val="Quote Char"/>
    <w:link w:val="38"/>
    <w:uiPriority w:val="29"/>
    <w:pPr>
      <w:pBdr/>
      <w:spacing/>
      <w:ind/>
    </w:pPr>
    <w:rPr>
      <w:i/>
    </w:rPr>
  </w:style>
  <w:style w:type="paragraph" w:styleId="40">
    <w:name w:val="Intense Quote"/>
    <w:basedOn w:val="616"/>
    <w:next w:val="616"/>
    <w:link w:val="41"/>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41">
    <w:name w:val="Intense Quote Char"/>
    <w:link w:val="40"/>
    <w:uiPriority w:val="30"/>
    <w:pPr>
      <w:pBdr/>
      <w:spacing/>
      <w:ind/>
    </w:pPr>
    <w:rPr>
      <w:i/>
    </w:rPr>
  </w:style>
  <w:style w:type="paragraph" w:styleId="42">
    <w:name w:val="Header"/>
    <w:basedOn w:val="616"/>
    <w:link w:val="43"/>
    <w:uiPriority w:val="99"/>
    <w:unhideWhenUsed/>
    <w:pPr>
      <w:pBdr/>
      <w:tabs>
        <w:tab w:val="center" w:leader="none" w:pos="7143"/>
        <w:tab w:val="right" w:leader="none" w:pos="14287"/>
      </w:tabs>
      <w:spacing w:after="0" w:line="240" w:lineRule="auto"/>
      <w:ind/>
    </w:pPr>
  </w:style>
  <w:style w:type="character" w:styleId="43">
    <w:name w:val="Header Char"/>
    <w:basedOn w:val="11"/>
    <w:link w:val="42"/>
    <w:uiPriority w:val="99"/>
    <w:pPr>
      <w:pBdr/>
      <w:spacing/>
      <w:ind/>
    </w:pPr>
  </w:style>
  <w:style w:type="paragraph" w:styleId="44">
    <w:name w:val="Footer"/>
    <w:basedOn w:val="616"/>
    <w:link w:val="47"/>
    <w:uiPriority w:val="99"/>
    <w:unhideWhenUsed/>
    <w:pPr>
      <w:pBdr/>
      <w:tabs>
        <w:tab w:val="center" w:leader="none" w:pos="7143"/>
        <w:tab w:val="right" w:leader="none" w:pos="14287"/>
      </w:tabs>
      <w:spacing w:after="0" w:line="240" w:lineRule="auto"/>
      <w:ind/>
    </w:pPr>
  </w:style>
  <w:style w:type="character" w:styleId="45">
    <w:name w:val="Footer Char"/>
    <w:basedOn w:val="11"/>
    <w:link w:val="44"/>
    <w:uiPriority w:val="99"/>
    <w:pPr>
      <w:pBdr/>
      <w:spacing/>
      <w:ind/>
    </w:pPr>
  </w:style>
  <w:style w:type="paragraph" w:styleId="46">
    <w:name w:val="Caption"/>
    <w:basedOn w:val="616"/>
    <w:next w:val="616"/>
    <w:uiPriority w:val="35"/>
    <w:semiHidden/>
    <w:unhideWhenUsed/>
    <w:qFormat/>
    <w:pPr>
      <w:pBdr/>
      <w:spacing w:line="276" w:lineRule="auto"/>
      <w:ind/>
    </w:pPr>
    <w:rPr>
      <w:b/>
      <w:bCs/>
      <w:color w:val="4f81bd" w:themeColor="accent1"/>
      <w:sz w:val="18"/>
      <w:szCs w:val="18"/>
    </w:rPr>
  </w:style>
  <w:style w:type="character" w:styleId="47">
    <w:name w:val="Caption Char"/>
    <w:basedOn w:val="46"/>
    <w:link w:val="44"/>
    <w:uiPriority w:val="99"/>
    <w:pPr>
      <w:pBdr/>
      <w:spacing/>
      <w:ind/>
    </w:pPr>
  </w:style>
  <w:style w:type="table" w:styleId="48">
    <w:name w:val="Table Grid"/>
    <w:basedOn w:val="32"/>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Table Grid Light"/>
    <w:basedOn w:val="32"/>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Plain Table 1"/>
    <w:basedOn w:val="32"/>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Plain Table 2"/>
    <w:basedOn w:val="32"/>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Plain Table 3"/>
    <w:basedOn w:val="3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Plain Table 4"/>
    <w:basedOn w:val="3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Plain Table 5"/>
    <w:basedOn w:val="3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5">
    <w:name w:val="Grid Table 1 Light"/>
    <w:basedOn w:val="32"/>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6">
    <w:name w:val="Grid Table 1 Light - Accent 1"/>
    <w:basedOn w:val="32"/>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7">
    <w:name w:val="Grid Table 1 Light - Accent 2"/>
    <w:basedOn w:val="32"/>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8">
    <w:name w:val="Grid Table 1 Light - Accent 3"/>
    <w:basedOn w:val="32"/>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9">
    <w:name w:val="Grid Table 1 Light - Accent 4"/>
    <w:basedOn w:val="32"/>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0">
    <w:name w:val="Grid Table 1 Light - Accent 5"/>
    <w:basedOn w:val="32"/>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1 Light - Accent 6"/>
    <w:basedOn w:val="32"/>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2"/>
    <w:basedOn w:val="32"/>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2 - Accent 1"/>
    <w:basedOn w:val="32"/>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2 - Accent 2"/>
    <w:basedOn w:val="32"/>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2 - Accent 3"/>
    <w:basedOn w:val="32"/>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2 - Accent 4"/>
    <w:basedOn w:val="32"/>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2 - Accent 5"/>
    <w:basedOn w:val="32"/>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Grid Table 2 - Accent 6"/>
    <w:basedOn w:val="32"/>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Grid Table 3"/>
    <w:basedOn w:val="32"/>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Grid Table 3 - Accent 1"/>
    <w:basedOn w:val="32"/>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Grid Table 3 - Accent 2"/>
    <w:basedOn w:val="32"/>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Grid Table 3 - Accent 3"/>
    <w:basedOn w:val="32"/>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Grid Table 3 - Accent 4"/>
    <w:basedOn w:val="32"/>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Grid Table 3 - Accent 5"/>
    <w:basedOn w:val="32"/>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Grid Table 3 - Accent 6"/>
    <w:basedOn w:val="32"/>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Grid Table 4"/>
    <w:basedOn w:val="32"/>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Grid Table 4 - Accent 1"/>
    <w:basedOn w:val="32"/>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Grid Table 4 - Accent 2"/>
    <w:basedOn w:val="32"/>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Grid Table 4 - Accent 3"/>
    <w:basedOn w:val="32"/>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Grid Table 4 - Accent 4"/>
    <w:basedOn w:val="32"/>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Grid Table 4 - Accent 5"/>
    <w:basedOn w:val="32"/>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Grid Table 4 - Accent 6"/>
    <w:basedOn w:val="32"/>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Grid Table 5 Dark"/>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Grid Table 5 Dark- Accent 1"/>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cPr>
      <w:tcBorders/>
    </w:tcPr>
    <w:tblStylePr w:type="band1Horz">
      <w:pPr>
        <w:pBdr/>
        <w:spacing/>
        <w:ind/>
      </w:pPr>
      <w:tblPr>
        <w:tblBorders/>
      </w:tblPr>
      <w:tcPr>
        <w:shd w:val="clear" w:color="ffffff" w:themeColor="accent1" w:themeTint="75" w:fill="adc5e0" w:themeFill="accent1" w:themeFillTint="75"/>
        <w:tcBorders/>
      </w:tcPr>
    </w:tblStylePr>
    <w:tblStylePr w:type="band1Vert">
      <w:pPr>
        <w:pBdr/>
        <w:spacing/>
        <w:ind/>
      </w:pPr>
      <w:tblPr>
        <w:tblBorders/>
      </w:tblPr>
      <w:tcPr>
        <w:shd w:val="clear" w:color="ffffff" w:themeColor="accent1" w:themeTint="75" w:fill="adc5e0"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Grid Table 5 Dark - Accent 2"/>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cPr>
      <w:tcBorders/>
    </w:tcPr>
    <w:tblStylePr w:type="band1Horz">
      <w:pPr>
        <w:pBdr/>
        <w:spacing/>
        <w:ind/>
      </w:pPr>
      <w:tblPr>
        <w:tblBorders/>
      </w:tblPr>
      <w:tcPr>
        <w:shd w:val="clear" w:color="ffffff" w:themeColor="accent2" w:themeTint="75" w:fill="e1adac" w:themeFill="accent2" w:themeFillTint="75"/>
        <w:tcBorders/>
      </w:tcPr>
    </w:tblStylePr>
    <w:tblStylePr w:type="band1Vert">
      <w:pPr>
        <w:pBdr/>
        <w:spacing/>
        <w:ind/>
      </w:pPr>
      <w:tblPr>
        <w:tblBorders/>
      </w:tblPr>
      <w:tcPr>
        <w:shd w:val="clear" w:color="ffffff" w:themeColor="accent2" w:themeTint="75" w:fill="e1adac"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Grid Table 5 Dark - Accent 3"/>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cPr>
      <w:tcBorders/>
    </w:tcPr>
    <w:tblStylePr w:type="band1Horz">
      <w:pPr>
        <w:pBdr/>
        <w:spacing/>
        <w:ind/>
      </w:pPr>
      <w:tblPr>
        <w:tblBorders/>
      </w:tblPr>
      <w:tcPr>
        <w:shd w:val="clear" w:color="ffffff" w:themeColor="accent3" w:themeTint="75" w:fill="d1dfb2" w:themeFill="accent3" w:themeFillTint="75"/>
        <w:tcBorders/>
      </w:tcPr>
    </w:tblStylePr>
    <w:tblStylePr w:type="band1Vert">
      <w:pPr>
        <w:pBdr/>
        <w:spacing/>
        <w:ind/>
      </w:pPr>
      <w:tblPr>
        <w:tblBorders/>
      </w:tblPr>
      <w:tcPr>
        <w:shd w:val="clear" w:color="ffffff" w:themeColor="accent3" w:themeTint="75" w:fill="d1dfb2"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Grid Table 5 Dark- Accent 4"/>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4b7d4" w:themeFill="accent4" w:themeFillTint="75"/>
        <w:tcBorders/>
      </w:tcPr>
    </w:tblStylePr>
    <w:tblStylePr w:type="band1Vert">
      <w:pPr>
        <w:pBdr/>
        <w:spacing/>
        <w:ind/>
      </w:pPr>
      <w:tblPr>
        <w:tblBorders/>
      </w:tblPr>
      <w:tcPr>
        <w:shd w:val="clear" w:color="ffffff" w:themeColor="accent4" w:themeTint="75" w:fill="c4b7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Grid Table 5 Dark - Accent 5"/>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bd9e4" w:themeFill="accent5" w:themeFillTint="75"/>
        <w:tcBorders/>
      </w:tcPr>
    </w:tblStylePr>
    <w:tblStylePr w:type="band1Vert">
      <w:pPr>
        <w:pBdr/>
        <w:spacing/>
        <w:ind/>
      </w:pPr>
      <w:tblPr>
        <w:tblBorders/>
      </w:tblPr>
      <w:tcPr>
        <w:shd w:val="clear" w:color="ffffff" w:themeColor="accent5" w:themeTint="75" w:fill="abd9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Grid Table 5 Dark - Accent 6"/>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cPr>
      <w:tcBorders/>
    </w:tcPr>
    <w:tblStylePr w:type="band1Horz">
      <w:pPr>
        <w:pBdr/>
        <w:spacing/>
        <w:ind/>
      </w:pPr>
      <w:tblPr>
        <w:tblBorders/>
      </w:tblPr>
      <w:tcPr>
        <w:shd w:val="clear" w:color="ffffff" w:themeColor="accent6" w:themeTint="75" w:fill="fbcda8" w:themeFill="accent6" w:themeFillTint="75"/>
        <w:tcBorders/>
      </w:tcPr>
    </w:tblStylePr>
    <w:tblStylePr w:type="band1Vert">
      <w:pPr>
        <w:pBdr/>
        <w:spacing/>
        <w:ind/>
      </w:pPr>
      <w:tblPr>
        <w:tblBorders/>
      </w:tblPr>
      <w:tcPr>
        <w:shd w:val="clear" w:color="ffffff" w:themeColor="accent6" w:themeTint="75" w:fill="fbcd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Grid Table 6 Colorful"/>
    <w:basedOn w:val="32"/>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91">
    <w:name w:val="Grid Table 6 Colorful - Accent 1"/>
    <w:basedOn w:val="32"/>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70a3" w:themeColor="accent1" w:themeTint="80" w:themeShade="95"/>
      </w:rPr>
      <w:pPr>
        <w:pBdr/>
        <w:spacing/>
        <w:ind/>
      </w:pPr>
      <w:tblPr>
        <w:tblBorders/>
      </w:tblPr>
      <w:tcPr>
        <w:tcBorders/>
      </w:tcPr>
    </w:tblStylePr>
    <w:tblStylePr w:type="firstRow">
      <w:rPr>
        <w:b/>
        <w:color w:val="3e70a3" w:themeColor="accent1" w:themeTint="80" w:themeShade="95"/>
      </w:rPr>
      <w:pPr>
        <w:pBdr/>
        <w:spacing/>
        <w:ind/>
      </w:pPr>
      <w:tblPr>
        <w:tblBorders/>
      </w:tblPr>
      <w:tcPr>
        <w:tcBorders>
          <w:bottom w:val="single" w:color="000000" w:themeColor="accent1" w:themeTint="80" w:sz="12" w:space="0"/>
        </w:tcBorders>
      </w:tcPr>
    </w:tblStylePr>
    <w:tblStylePr w:type="lastCol">
      <w:rPr>
        <w:b/>
        <w:color w:val="3e70a3" w:themeColor="accent1" w:themeTint="80" w:themeShade="95"/>
      </w:rPr>
      <w:pPr>
        <w:pBdr/>
        <w:spacing/>
        <w:ind/>
      </w:pPr>
      <w:tblPr>
        <w:tblBorders/>
      </w:tblPr>
      <w:tcPr>
        <w:tcBorders/>
      </w:tcPr>
    </w:tblStylePr>
    <w:tblStylePr w:type="lastRow">
      <w:rPr>
        <w:b/>
        <w:color w:val="3e70a3"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92">
    <w:name w:val="Grid Table 6 Colorful - Accent 2"/>
    <w:basedOn w:val="32"/>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12"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93">
    <w:name w:val="Grid Table 6 Colorful - Accent 3"/>
    <w:basedOn w:val="32"/>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02f" w:themeColor="accent3" w:themeTint="FE" w:themeShade="95"/>
      </w:rPr>
      <w:pPr>
        <w:pBdr/>
        <w:spacing/>
        <w:ind/>
      </w:pPr>
      <w:tblPr>
        <w:tblBorders/>
      </w:tblPr>
      <w:tcPr>
        <w:tcBorders/>
      </w:tcPr>
    </w:tblStylePr>
    <w:tblStylePr w:type="firstRow">
      <w:rPr>
        <w:b/>
        <w:color w:val="5c70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02f" w:themeColor="accent3" w:themeTint="FE" w:themeShade="95"/>
      </w:rPr>
      <w:pPr>
        <w:pBdr/>
        <w:spacing/>
        <w:ind/>
      </w:pPr>
      <w:tblPr>
        <w:tblBorders/>
      </w:tblPr>
      <w:tcPr>
        <w:tcBorders/>
      </w:tcPr>
    </w:tblStylePr>
    <w:tblStylePr w:type="lastRow">
      <w:rPr>
        <w:b/>
        <w:color w:val="5c70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94">
    <w:name w:val="Grid Table 6 Colorful - Accent 4"/>
    <w:basedOn w:val="32"/>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95">
    <w:name w:val="Grid Table 6 Colorful - Accent 5"/>
    <w:basedOn w:val="32"/>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5"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6">
    <w:name w:val="Grid Table 6 Colorful - Accent 6"/>
    <w:basedOn w:val="32"/>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6"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7">
    <w:name w:val="Grid Table 7 Colorful"/>
    <w:basedOn w:val="32"/>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
    <w:name w:val="Grid Table 7 Colorful - Accent 1"/>
    <w:basedOn w:val="32"/>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70a3"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3e70a3"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70a3"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e70a3"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
    <w:name w:val="Grid Table 7 Colorful - Accent 2"/>
    <w:basedOn w:val="32"/>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
    <w:name w:val="Grid Table 7 Colorful - Accent 3"/>
    <w:basedOn w:val="32"/>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02f"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5c70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02f"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5c702f"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
    <w:name w:val="Grid Table 7 Colorful - Accent 4"/>
    <w:basedOn w:val="32"/>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
    <w:name w:val="Grid Table 7 Colorful - Accent 5"/>
    <w:basedOn w:val="32"/>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777"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777"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777"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66777"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66777"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66777"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Grid Table 7 Colorful - Accent 6"/>
    <w:basedOn w:val="32"/>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05307" w:themeColor="accent6"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b05307"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05307"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b05307"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b05307"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b05307"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1 Light"/>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1 Light - Accent 1"/>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1 Light - Accent 2"/>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1 Light - Accent 3"/>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1 Light - Accent 4"/>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1 Light - Accent 5"/>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1 Light - Accent 6"/>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
    <w:name w:val="List Table 2"/>
    <w:basedOn w:val="32"/>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
    <w:name w:val="List Table 2 - Accent 1"/>
    <w:basedOn w:val="32"/>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3">
    <w:name w:val="List Table 2 - Accent 2"/>
    <w:basedOn w:val="32"/>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4">
    <w:name w:val="List Table 2 - Accent 3"/>
    <w:basedOn w:val="32"/>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
    <w:name w:val="List Table 2 - Accent 4"/>
    <w:basedOn w:val="32"/>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
    <w:name w:val="List Table 2 - Accent 5"/>
    <w:basedOn w:val="32"/>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st Table 2 - Accent 6"/>
    <w:basedOn w:val="32"/>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st Table 3"/>
    <w:basedOn w:val="32"/>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st Table 3 - Accent 1"/>
    <w:basedOn w:val="32"/>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st Table 3 - Accent 2"/>
    <w:basedOn w:val="32"/>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st Table 3 - Accent 3"/>
    <w:basedOn w:val="32"/>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b"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st Table 3 - Accent 4"/>
    <w:basedOn w:val="32"/>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st Table 3 - Accent 5"/>
    <w:basedOn w:val="32"/>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1cddc"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List Table 3 - Accent 6"/>
    <w:basedOn w:val="32"/>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9bf90"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List Table 4"/>
    <w:basedOn w:val="32"/>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List Table 4 - Accent 1"/>
    <w:basedOn w:val="32"/>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List Table 4 - Accent 2"/>
    <w:basedOn w:val="32"/>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List Table 4 - Accent 3"/>
    <w:basedOn w:val="32"/>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List Table 4 - Accent 4"/>
    <w:basedOn w:val="32"/>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List Table 4 - Accent 5"/>
    <w:basedOn w:val="32"/>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List Table 4 - Accent 6"/>
    <w:basedOn w:val="32"/>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List Table 5 Dark"/>
    <w:basedOn w:val="32"/>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3">
    <w:name w:val="List Table 5 Dark - Accent 1"/>
    <w:basedOn w:val="32"/>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4">
    <w:name w:val="List Table 5 Dark - Accent 2"/>
    <w:basedOn w:val="32"/>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cPr>
      <w:tcBorders/>
    </w:tcPr>
    <w:tblStylePr w:type="band1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5">
    <w:name w:val="List Table 5 Dark - Accent 3"/>
    <w:basedOn w:val="32"/>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cPr>
      <w:tcBorders/>
    </w:tcPr>
    <w:tblStylePr w:type="band1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6">
    <w:name w:val="List Table 5 Dark - Accent 4"/>
    <w:basedOn w:val="32"/>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cPr>
      <w:tcBorders/>
    </w:tcPr>
    <w:tblStylePr w:type="band1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7">
    <w:name w:val="List Table 5 Dark - Accent 5"/>
    <w:basedOn w:val="32"/>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cPr>
      <w:tcBorders/>
    </w:tcPr>
    <w:tblStylePr w:type="band1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8">
    <w:name w:val="List Table 5 Dark - Accent 6"/>
    <w:basedOn w:val="32"/>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cPr>
      <w:tcBorders/>
    </w:tcPr>
    <w:tblStylePr w:type="band1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9">
    <w:name w:val="List Table 6 Colorful"/>
    <w:basedOn w:val="32"/>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
    <w:name w:val="List Table 6 Colorful - Accent 1"/>
    <w:basedOn w:val="32"/>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a4b71" w:themeColor="accent1" w:themeShade="95"/>
      </w:rPr>
      <w:pPr>
        <w:pBdr/>
        <w:spacing/>
        <w:ind/>
      </w:pPr>
      <w:tblPr>
        <w:tblBorders/>
      </w:tblPr>
      <w:tcPr>
        <w:tcBorders/>
      </w:tcPr>
    </w:tblStylePr>
    <w:tblStylePr w:type="firstRow">
      <w:rPr>
        <w:b/>
        <w:color w:val="2a4b71" w:themeColor="accent1" w:themeShade="95"/>
      </w:rPr>
      <w:pPr>
        <w:pBdr/>
        <w:spacing/>
        <w:ind/>
      </w:pPr>
      <w:tblPr>
        <w:tblBorders/>
      </w:tblPr>
      <w:tcPr>
        <w:tcBorders>
          <w:bottom w:val="single" w:color="000000" w:themeColor="accent1" w:sz="4" w:space="0"/>
        </w:tcBorders>
      </w:tcPr>
    </w:tblStylePr>
    <w:tblStylePr w:type="lastCol">
      <w:rPr>
        <w:b/>
        <w:color w:val="2a4b71" w:themeColor="accent1" w:themeShade="95"/>
      </w:rPr>
      <w:pPr>
        <w:pBdr/>
        <w:spacing/>
        <w:ind/>
      </w:pPr>
      <w:tblPr>
        <w:tblBorders/>
      </w:tblPr>
      <w:tcPr>
        <w:tcBorders/>
      </w:tcPr>
    </w:tblStylePr>
    <w:tblStylePr w:type="lastRow">
      <w:rPr>
        <w:b/>
        <w:color w:val="2a4b71"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
    <w:name w:val="List Table 6 Colorful - Accent 2"/>
    <w:basedOn w:val="32"/>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4"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
    <w:name w:val="List Table 6 Colorful - Accent 3"/>
    <w:basedOn w:val="32"/>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83f" w:themeColor="accent3" w:themeTint="98" w:themeShade="95"/>
      </w:rPr>
      <w:pPr>
        <w:pBdr/>
        <w:spacing/>
        <w:ind/>
      </w:pPr>
      <w:tblPr>
        <w:tblBorders/>
      </w:tblPr>
      <w:tcPr>
        <w:tcBorders/>
      </w:tcPr>
    </w:tblStylePr>
    <w:tblStylePr w:type="firstRow">
      <w:rPr>
        <w:b/>
        <w:color w:val="7c98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83f" w:themeColor="accent3" w:themeTint="98" w:themeShade="95"/>
      </w:rPr>
      <w:pPr>
        <w:pBdr/>
        <w:spacing/>
        <w:ind/>
      </w:pPr>
      <w:tblPr>
        <w:tblBorders/>
      </w:tblPr>
      <w:tcPr>
        <w:tcBorders/>
      </w:tcPr>
    </w:tblStylePr>
    <w:tblStylePr w:type="lastRow">
      <w:rPr>
        <w:b/>
        <w:color w:val="7c98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
    <w:name w:val="List Table 6 Colorful - Accent 4"/>
    <w:basedOn w:val="32"/>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
    <w:name w:val="List Table 6 Colorful - Accent 5"/>
    <w:basedOn w:val="32"/>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aa0" w:themeColor="accent5" w:themeTint="9A" w:themeShade="95"/>
      </w:rPr>
      <w:pPr>
        <w:pBdr/>
        <w:spacing/>
        <w:ind/>
      </w:pPr>
      <w:tblPr>
        <w:tblBorders/>
      </w:tblPr>
      <w:tcPr>
        <w:tcBorders/>
      </w:tcPr>
    </w:tblStylePr>
    <w:tblStylePr w:type="firstRow">
      <w:rPr>
        <w:b/>
        <w:color w:val="338aa0" w:themeColor="accent5" w:themeTint="9A" w:themeShade="95"/>
      </w:rPr>
      <w:pPr>
        <w:pBdr/>
        <w:spacing/>
        <w:ind/>
      </w:pPr>
      <w:tblPr>
        <w:tblBorders/>
      </w:tblPr>
      <w:tcPr>
        <w:tcBorders>
          <w:bottom w:val="single" w:color="000000" w:themeColor="accent5" w:themeTint="9A" w:sz="4" w:space="0"/>
        </w:tcBorders>
      </w:tcPr>
    </w:tblStylePr>
    <w:tblStylePr w:type="lastCol">
      <w:rPr>
        <w:b/>
        <w:color w:val="338aa0" w:themeColor="accent5" w:themeTint="9A" w:themeShade="95"/>
      </w:rPr>
      <w:pPr>
        <w:pBdr/>
        <w:spacing/>
        <w:ind/>
      </w:pPr>
      <w:tblPr>
        <w:tblBorders/>
      </w:tblPr>
      <w:tcPr>
        <w:tcBorders/>
      </w:tcPr>
    </w:tblStylePr>
    <w:tblStylePr w:type="lastRow">
      <w:rPr>
        <w:b/>
        <w:color w:val="338a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
    <w:name w:val="List Table 6 Colorful - Accent 6"/>
    <w:basedOn w:val="32"/>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680c" w:themeColor="accent6" w:themeTint="98" w:themeShade="95"/>
      </w:rPr>
      <w:pPr>
        <w:pBdr/>
        <w:spacing/>
        <w:ind/>
      </w:pPr>
      <w:tblPr>
        <w:tblBorders/>
      </w:tblPr>
      <w:tcPr>
        <w:tcBorders/>
      </w:tcPr>
    </w:tblStylePr>
    <w:tblStylePr w:type="firstRow">
      <w:rPr>
        <w:b/>
        <w:color w:val="d9680c" w:themeColor="accent6" w:themeTint="98" w:themeShade="95"/>
      </w:rPr>
      <w:pPr>
        <w:pBdr/>
        <w:spacing/>
        <w:ind/>
      </w:pPr>
      <w:tblPr>
        <w:tblBorders/>
      </w:tblPr>
      <w:tcPr>
        <w:tcBorders>
          <w:bottom w:val="single" w:color="000000" w:themeColor="accent6" w:themeTint="98" w:sz="4" w:space="0"/>
        </w:tcBorders>
      </w:tcPr>
    </w:tblStylePr>
    <w:tblStylePr w:type="lastCol">
      <w:rPr>
        <w:b/>
        <w:color w:val="d9680c" w:themeColor="accent6" w:themeTint="98" w:themeShade="95"/>
      </w:rPr>
      <w:pPr>
        <w:pBdr/>
        <w:spacing/>
        <w:ind/>
      </w:pPr>
      <w:tblPr>
        <w:tblBorders/>
      </w:tblPr>
      <w:tcPr>
        <w:tcBorders/>
      </w:tcPr>
    </w:tblStylePr>
    <w:tblStylePr w:type="lastRow">
      <w:rPr>
        <w:b/>
        <w:color w:val="d9680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
    <w:name w:val="List Table 7 Colorful"/>
    <w:basedOn w:val="32"/>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47">
    <w:name w:val="List Table 7 Colorful - Accent 1"/>
    <w:basedOn w:val="32"/>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a4b71"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2a4b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a4b71"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a4b71"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a4b71"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a4b71"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a4b71" w:themeColor="accent1" w:themeShade="95"/>
        <w:sz w:val="22"/>
      </w:rPr>
      <w:pPr>
        <w:pBdr/>
        <w:spacing/>
        <w:ind/>
      </w:pPr>
      <w:tblPr>
        <w:tblBorders/>
      </w:tblPr>
      <w:tcPr>
        <w:tcBorders/>
      </w:tcPr>
    </w:tblStylePr>
  </w:style>
  <w:style w:type="table" w:styleId="148">
    <w:name w:val="List Table 7 Colorful - Accent 2"/>
    <w:basedOn w:val="32"/>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c3a37" w:themeColor="accent2" w:themeTint="97" w:themeShade="95"/>
        <w:sz w:val="22"/>
      </w:rPr>
      <w:pPr>
        <w:pBdr/>
        <w:spacing/>
        <w:ind/>
      </w:pPr>
      <w:tblPr>
        <w:tblBorders/>
      </w:tblPr>
      <w:tcPr>
        <w:tcBorders/>
      </w:tcPr>
    </w:tblStylePr>
  </w:style>
  <w:style w:type="table" w:styleId="149">
    <w:name w:val="List Table 7 Colorful - Accent 3"/>
    <w:basedOn w:val="32"/>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8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8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83f"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c983f"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83f" w:themeColor="accent3" w:themeTint="98" w:themeShade="95"/>
        <w:sz w:val="22"/>
      </w:rPr>
      <w:pPr>
        <w:pBdr/>
        <w:spacing/>
        <w:ind/>
      </w:pPr>
      <w:tblPr>
        <w:tblBorders/>
      </w:tblPr>
      <w:tcPr>
        <w:tcBorders/>
      </w:tcPr>
    </w:tblStylePr>
  </w:style>
  <w:style w:type="table" w:styleId="150">
    <w:name w:val="List Table 7 Colorful - Accent 4"/>
    <w:basedOn w:val="32"/>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2" w:themeColor="accent4" w:themeTint="9A" w:themeShade="95"/>
        <w:sz w:val="22"/>
      </w:rPr>
      <w:pPr>
        <w:pBdr/>
        <w:spacing/>
        <w:ind/>
      </w:pPr>
      <w:tblPr>
        <w:tblBorders/>
      </w:tblPr>
      <w:tcPr>
        <w:tcBorders/>
      </w:tcPr>
    </w:tblStylePr>
  </w:style>
  <w:style w:type="table" w:styleId="151">
    <w:name w:val="List Table 7 Colorful - Accent 5"/>
    <w:basedOn w:val="32"/>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aa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338a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aa0"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8aa0"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aa0" w:themeColor="accent5" w:themeTint="9A" w:themeShade="95"/>
        <w:sz w:val="22"/>
      </w:rPr>
      <w:pPr>
        <w:pBdr/>
        <w:spacing/>
        <w:ind/>
      </w:pPr>
      <w:tblPr>
        <w:tblBorders/>
      </w:tblPr>
      <w:tcPr>
        <w:tcBorders/>
      </w:tcPr>
    </w:tblStylePr>
  </w:style>
  <w:style w:type="table" w:styleId="152">
    <w:name w:val="List Table 7 Colorful - Accent 6"/>
    <w:basedOn w:val="32"/>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9680c"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d9680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680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d9680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9680c" w:themeColor="accent6" w:themeTint="98" w:themeShade="95"/>
        <w:sz w:val="22"/>
      </w:rPr>
      <w:pPr>
        <w:pBdr/>
        <w:spacing/>
        <w:ind/>
      </w:pPr>
      <w:tblPr>
        <w:tblBorders/>
      </w:tblPr>
      <w:tcPr>
        <w:tcBorders/>
      </w:tcPr>
    </w:tblStylePr>
  </w:style>
  <w:style w:type="table" w:styleId="153">
    <w:name w:val="Lined - Accent"/>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4">
    <w:name w:val="Lined - Accent 1"/>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
    <w:name w:val="Lined - Accent 2"/>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
    <w:name w:val="Lined - Accent 3"/>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7">
    <w:name w:val="Lined - Accent 4"/>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8">
    <w:name w:val="Lined - Accent 5"/>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9">
    <w:name w:val="Lined - Accent 6"/>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0">
    <w:name w:val="Bordered &amp; Lined - Accent"/>
    <w:basedOn w:val="32"/>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1">
    <w:name w:val="Bordered &amp; Lined - Accent 1"/>
    <w:basedOn w:val="32"/>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2">
    <w:name w:val="Bordered &amp; Lined - Accent 2"/>
    <w:basedOn w:val="32"/>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3">
    <w:name w:val="Bordered &amp; Lined - Accent 3"/>
    <w:basedOn w:val="32"/>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4">
    <w:name w:val="Bordered &amp; Lined - Accent 4"/>
    <w:basedOn w:val="32"/>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5">
    <w:name w:val="Bordered &amp; Lined - Accent 5"/>
    <w:basedOn w:val="32"/>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6">
    <w:name w:val="Bordered &amp; Lined - Accent 6"/>
    <w:basedOn w:val="32"/>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7">
    <w:name w:val="Bordered"/>
    <w:basedOn w:val="32"/>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8">
    <w:name w:val="Bordered - Accent 1"/>
    <w:basedOn w:val="32"/>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9">
    <w:name w:val="Bordered - Accent 2"/>
    <w:basedOn w:val="32"/>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0">
    <w:name w:val="Bordered - Accent 3"/>
    <w:basedOn w:val="32"/>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1">
    <w:name w:val="Bordered - Accent 4"/>
    <w:basedOn w:val="32"/>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2">
    <w:name w:val="Bordered - Accent 5"/>
    <w:basedOn w:val="32"/>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3">
    <w:name w:val="Bordered - Accent 6"/>
    <w:basedOn w:val="32"/>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174">
    <w:name w:val="Hyperlink"/>
    <w:uiPriority w:val="99"/>
    <w:unhideWhenUsed/>
    <w:pPr>
      <w:pBdr/>
      <w:spacing/>
      <w:ind/>
    </w:pPr>
    <w:rPr>
      <w:color w:val="0000ff" w:themeColor="hyperlink"/>
      <w:u w:val="single"/>
    </w:rPr>
  </w:style>
  <w:style w:type="paragraph" w:styleId="175">
    <w:name w:val="footnote text"/>
    <w:basedOn w:val="616"/>
    <w:link w:val="176"/>
    <w:uiPriority w:val="99"/>
    <w:semiHidden/>
    <w:unhideWhenUsed/>
    <w:pPr>
      <w:pBdr/>
      <w:spacing w:after="40" w:line="240" w:lineRule="auto"/>
      <w:ind/>
    </w:pPr>
    <w:rPr>
      <w:sz w:val="18"/>
    </w:rPr>
  </w:style>
  <w:style w:type="character" w:styleId="176">
    <w:name w:val="Footnote Text Char"/>
    <w:link w:val="175"/>
    <w:uiPriority w:val="99"/>
    <w:pPr>
      <w:pBdr/>
      <w:spacing/>
      <w:ind/>
    </w:pPr>
    <w:rPr>
      <w:sz w:val="18"/>
    </w:rPr>
  </w:style>
  <w:style w:type="character" w:styleId="177">
    <w:name w:val="footnote reference"/>
    <w:basedOn w:val="11"/>
    <w:uiPriority w:val="99"/>
    <w:unhideWhenUsed/>
    <w:pPr>
      <w:pBdr/>
      <w:spacing/>
      <w:ind/>
    </w:pPr>
    <w:rPr>
      <w:vertAlign w:val="superscript"/>
    </w:rPr>
  </w:style>
  <w:style w:type="paragraph" w:styleId="178">
    <w:name w:val="endnote text"/>
    <w:basedOn w:val="616"/>
    <w:link w:val="179"/>
    <w:uiPriority w:val="99"/>
    <w:semiHidden/>
    <w:unhideWhenUsed/>
    <w:pPr>
      <w:pBdr/>
      <w:spacing w:after="0" w:line="240" w:lineRule="auto"/>
      <w:ind/>
    </w:pPr>
    <w:rPr>
      <w:sz w:val="20"/>
    </w:rPr>
  </w:style>
  <w:style w:type="character" w:styleId="179">
    <w:name w:val="Endnote Text Char"/>
    <w:link w:val="178"/>
    <w:uiPriority w:val="99"/>
    <w:pPr>
      <w:pBdr/>
      <w:spacing/>
      <w:ind/>
    </w:pPr>
    <w:rPr>
      <w:sz w:val="20"/>
    </w:rPr>
  </w:style>
  <w:style w:type="character" w:styleId="180">
    <w:name w:val="endnote reference"/>
    <w:basedOn w:val="11"/>
    <w:uiPriority w:val="99"/>
    <w:semiHidden/>
    <w:unhideWhenUsed/>
    <w:pPr>
      <w:pBdr/>
      <w:spacing/>
      <w:ind/>
    </w:pPr>
    <w:rPr>
      <w:vertAlign w:val="superscript"/>
    </w:rPr>
  </w:style>
  <w:style w:type="paragraph" w:styleId="181">
    <w:name w:val="toc 1"/>
    <w:basedOn w:val="616"/>
    <w:next w:val="616"/>
    <w:uiPriority w:val="39"/>
    <w:unhideWhenUsed/>
    <w:pPr>
      <w:pBdr/>
      <w:spacing w:after="57"/>
      <w:ind w:right="0" w:firstLine="0" w:left="0"/>
    </w:pPr>
  </w:style>
  <w:style w:type="paragraph" w:styleId="182">
    <w:name w:val="toc 2"/>
    <w:basedOn w:val="616"/>
    <w:next w:val="616"/>
    <w:uiPriority w:val="39"/>
    <w:unhideWhenUsed/>
    <w:pPr>
      <w:pBdr/>
      <w:spacing w:after="57"/>
      <w:ind w:right="0" w:firstLine="0" w:left="283"/>
    </w:pPr>
  </w:style>
  <w:style w:type="paragraph" w:styleId="183">
    <w:name w:val="toc 3"/>
    <w:basedOn w:val="616"/>
    <w:next w:val="616"/>
    <w:uiPriority w:val="39"/>
    <w:unhideWhenUsed/>
    <w:pPr>
      <w:pBdr/>
      <w:spacing w:after="57"/>
      <w:ind w:right="0" w:firstLine="0" w:left="567"/>
    </w:pPr>
  </w:style>
  <w:style w:type="paragraph" w:styleId="184">
    <w:name w:val="toc 4"/>
    <w:basedOn w:val="616"/>
    <w:next w:val="616"/>
    <w:uiPriority w:val="39"/>
    <w:unhideWhenUsed/>
    <w:pPr>
      <w:pBdr/>
      <w:spacing w:after="57"/>
      <w:ind w:right="0" w:firstLine="0" w:left="850"/>
    </w:pPr>
  </w:style>
  <w:style w:type="paragraph" w:styleId="185">
    <w:name w:val="toc 5"/>
    <w:basedOn w:val="616"/>
    <w:next w:val="616"/>
    <w:uiPriority w:val="39"/>
    <w:unhideWhenUsed/>
    <w:pPr>
      <w:pBdr/>
      <w:spacing w:after="57"/>
      <w:ind w:right="0" w:firstLine="0" w:left="1134"/>
    </w:pPr>
  </w:style>
  <w:style w:type="paragraph" w:styleId="186">
    <w:name w:val="toc 6"/>
    <w:basedOn w:val="616"/>
    <w:next w:val="616"/>
    <w:uiPriority w:val="39"/>
    <w:unhideWhenUsed/>
    <w:pPr>
      <w:pBdr/>
      <w:spacing w:after="57"/>
      <w:ind w:right="0" w:firstLine="0" w:left="1417"/>
    </w:pPr>
  </w:style>
  <w:style w:type="paragraph" w:styleId="187">
    <w:name w:val="toc 7"/>
    <w:basedOn w:val="616"/>
    <w:next w:val="616"/>
    <w:uiPriority w:val="39"/>
    <w:unhideWhenUsed/>
    <w:pPr>
      <w:pBdr/>
      <w:spacing w:after="57"/>
      <w:ind w:right="0" w:firstLine="0" w:left="1701"/>
    </w:pPr>
  </w:style>
  <w:style w:type="paragraph" w:styleId="188">
    <w:name w:val="toc 8"/>
    <w:basedOn w:val="616"/>
    <w:next w:val="616"/>
    <w:uiPriority w:val="39"/>
    <w:unhideWhenUsed/>
    <w:pPr>
      <w:pBdr/>
      <w:spacing w:after="57"/>
      <w:ind w:right="0" w:firstLine="0" w:left="1984"/>
    </w:pPr>
  </w:style>
  <w:style w:type="paragraph" w:styleId="189">
    <w:name w:val="toc 9"/>
    <w:basedOn w:val="616"/>
    <w:next w:val="616"/>
    <w:uiPriority w:val="39"/>
    <w:unhideWhenUsed/>
    <w:pPr>
      <w:pBdr/>
      <w:spacing w:after="57"/>
      <w:ind w:right="0" w:firstLine="0" w:left="2268"/>
    </w:pPr>
  </w:style>
  <w:style w:type="paragraph" w:styleId="190">
    <w:name w:val="TOC Heading"/>
    <w:uiPriority w:val="39"/>
    <w:unhideWhenUsed/>
    <w:pPr>
      <w:pBdr/>
      <w:spacing/>
      <w:ind/>
    </w:pPr>
  </w:style>
  <w:style w:type="paragraph" w:styleId="191">
    <w:name w:val="table of figures"/>
    <w:basedOn w:val="616"/>
    <w:next w:val="616"/>
    <w:uiPriority w:val="99"/>
    <w:unhideWhenUsed/>
    <w:pPr>
      <w:pBdr/>
      <w:spacing w:after="0" w:afterAutospacing="0"/>
      <w:ind/>
    </w:pPr>
  </w:style>
  <w:style w:type="paragraph" w:styleId="616" w:default="1">
    <w:name w:val="Normal"/>
    <w:next w:val="619"/>
    <w:link w:val="616"/>
    <w:qFormat/>
    <w:pPr>
      <w:widowControl w:val="false"/>
      <w:pBdr/>
      <w:spacing/>
      <w:ind/>
      <w:jc w:val="both"/>
    </w:pPr>
    <w:rPr>
      <w:rFonts w:ascii="Calibri" w:hAnsi="Calibri" w:eastAsia="宋体" w:cs="Times New Roman"/>
      <w:sz w:val="21"/>
      <w:szCs w:val="22"/>
      <w:lang w:val="en-US" w:eastAsia="zh-CN" w:bidi="ar-SA"/>
    </w:rPr>
  </w:style>
  <w:style w:type="character" w:styleId="617">
    <w:name w:val="默认段落字体"/>
    <w:next w:val="617"/>
    <w:link w:val="616"/>
    <w:semiHidden/>
    <w:pPr>
      <w:pBdr/>
      <w:spacing/>
      <w:ind/>
    </w:pPr>
  </w:style>
  <w:style w:type="table" w:styleId="618">
    <w:name w:val="普通表格"/>
    <w:next w:val="618"/>
    <w:link w:val="616"/>
    <w:semiHidden/>
    <w:qFormat/>
    <w:pPr>
      <w:pBdr/>
      <w:spacing/>
      <w:ind/>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619">
    <w:name w:val="正文文本"/>
    <w:basedOn w:val="616"/>
    <w:next w:val="616"/>
    <w:link w:val="616"/>
    <w:qFormat/>
    <w:pPr>
      <w:pBdr/>
      <w:spacing w:after="120"/>
      <w:ind/>
    </w:pPr>
    <w:rPr>
      <w:rFonts w:ascii="Times New Roman" w:hAnsi="Times New Roman" w:eastAsia="宋体"/>
      <w:sz w:val="21"/>
      <w:szCs w:val="24"/>
    </w:rPr>
  </w:style>
  <w:style w:type="paragraph" w:styleId="620">
    <w:name w:val="纯文本1"/>
    <w:basedOn w:val="616"/>
    <w:next w:val="620"/>
    <w:link w:val="616"/>
    <w:qFormat/>
    <w:pPr>
      <w:pBdr/>
      <w:spacing/>
      <w:ind/>
    </w:pPr>
    <w:rPr>
      <w:rFonts w:ascii="宋体" w:hAnsi="Courier New" w:cs="Courier New"/>
      <w:szCs w:val="21"/>
    </w:rPr>
  </w:style>
  <w:style w:type="character" w:styleId="776" w:default="1">
    <w:name w:val="Default Paragraph Font"/>
    <w:uiPriority w:val="1"/>
    <w:semiHidden/>
    <w:unhideWhenUsed/>
    <w:pPr>
      <w:pBdr/>
      <w:spacing/>
      <w:ind/>
    </w:pPr>
  </w:style>
  <w:style w:type="numbering" w:styleId="777" w:default="1">
    <w:name w:val="No List"/>
    <w:uiPriority w:val="99"/>
    <w:semiHidden/>
    <w:unhideWhenUsed/>
    <w:pPr>
      <w:pBdr/>
      <w:spacing/>
      <w:ind/>
    </w:pPr>
  </w:style>
  <w:style w:type="table" w:styleId="778" w:default="1">
    <w:name w:val="Normal Table"/>
    <w:uiPriority w:val="99"/>
    <w:semiHidden/>
    <w:unhideWhenUsed/>
    <w:pPr>
      <w:pBdr/>
      <w:spacing/>
      <w:ind/>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ONLYOFFICE/7.5.1.23</Application>
  <DocSecurity>0</DocSecurity>
  <ScaleCrop>false</ScaleCrop>
  <Template>Normal</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dc:creator>
  <cp:lastModifiedBy>匿名</cp:lastModifiedBy>
  <cp:revision>1</cp:revision>
  <dcterms:created xsi:type="dcterms:W3CDTF">2022-07-14T08:35:00Z</dcterms:created>
  <dcterms:modified xsi:type="dcterms:W3CDTF">2025-01-26T02:35:53Z</dcterms:modified>
</cp:coreProperties>
</file>