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1BD41">
      <w:pPr>
        <w:pStyle w:val="2"/>
        <w:spacing w:line="240" w:lineRule="exact"/>
        <w:jc w:val="center"/>
        <w:rPr>
          <w:rFonts w:ascii="方正小标宋_GBK" w:hAnsi="方正小标宋_GBK" w:eastAsia="方正小标宋_GBK"/>
          <w:b w:val="0"/>
          <w:bCs w:val="0"/>
          <w:sz w:val="30"/>
        </w:rPr>
      </w:pPr>
      <w:r>
        <w:rPr>
          <w:rFonts w:hint="eastAsia" w:ascii="方正小标宋_GBK" w:hAnsi="方正小标宋_GBK" w:eastAsia="方正小标宋_GBK"/>
          <w:b w:val="0"/>
          <w:bCs w:val="0"/>
          <w:sz w:val="30"/>
        </w:rPr>
        <w:t>（十三）生态环境领域基层政务公开标准目录</w:t>
      </w:r>
    </w:p>
    <w:tbl>
      <w:tblPr>
        <w:tblStyle w:val="3"/>
        <w:tblW w:w="15480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900"/>
        <w:gridCol w:w="2520"/>
        <w:gridCol w:w="2700"/>
        <w:gridCol w:w="1620"/>
        <w:gridCol w:w="720"/>
        <w:gridCol w:w="1620"/>
        <w:gridCol w:w="720"/>
        <w:gridCol w:w="709"/>
        <w:gridCol w:w="646"/>
        <w:gridCol w:w="625"/>
        <w:gridCol w:w="720"/>
        <w:gridCol w:w="720"/>
      </w:tblGrid>
      <w:tr w14:paraId="41FEE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540" w:type="dxa"/>
            <w:vMerge w:val="restart"/>
            <w:noWrap/>
            <w:vAlign w:val="center"/>
          </w:tcPr>
          <w:p w14:paraId="397FBDA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620" w:type="dxa"/>
            <w:gridSpan w:val="2"/>
            <w:noWrap/>
            <w:vAlign w:val="center"/>
          </w:tcPr>
          <w:p w14:paraId="1E8DED0D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520" w:type="dxa"/>
            <w:vMerge w:val="restart"/>
            <w:noWrap/>
            <w:vAlign w:val="center"/>
          </w:tcPr>
          <w:p w14:paraId="2776AE7C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2700" w:type="dxa"/>
            <w:vMerge w:val="restart"/>
            <w:noWrap/>
            <w:vAlign w:val="center"/>
          </w:tcPr>
          <w:p w14:paraId="284B5FB9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620" w:type="dxa"/>
            <w:vMerge w:val="restart"/>
            <w:noWrap/>
            <w:vAlign w:val="center"/>
          </w:tcPr>
          <w:p w14:paraId="6CE4482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075E6D3F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620" w:type="dxa"/>
            <w:vMerge w:val="restart"/>
            <w:noWrap/>
            <w:vAlign w:val="center"/>
          </w:tcPr>
          <w:p w14:paraId="27B84304"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429" w:type="dxa"/>
            <w:gridSpan w:val="2"/>
            <w:noWrap/>
            <w:vAlign w:val="center"/>
          </w:tcPr>
          <w:p w14:paraId="0A2FCAA6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noWrap/>
            <w:vAlign w:val="center"/>
          </w:tcPr>
          <w:p w14:paraId="0313314A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noWrap/>
            <w:vAlign w:val="center"/>
          </w:tcPr>
          <w:p w14:paraId="78D2E18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 w14:paraId="5438A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noWrap/>
            <w:vAlign w:val="center"/>
          </w:tcPr>
          <w:p w14:paraId="4ABCCD1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noWrap/>
            <w:vAlign w:val="center"/>
          </w:tcPr>
          <w:p w14:paraId="7BE83C66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900" w:type="dxa"/>
            <w:noWrap/>
            <w:vAlign w:val="center"/>
          </w:tcPr>
          <w:p w14:paraId="235E780F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520" w:type="dxa"/>
            <w:vMerge w:val="continue"/>
            <w:noWrap/>
            <w:vAlign w:val="center"/>
          </w:tcPr>
          <w:p w14:paraId="1E62EC02"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700" w:type="dxa"/>
            <w:vMerge w:val="continue"/>
            <w:noWrap/>
            <w:vAlign w:val="center"/>
          </w:tcPr>
          <w:p w14:paraId="20F5C4C0"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noWrap/>
            <w:vAlign w:val="center"/>
          </w:tcPr>
          <w:p w14:paraId="22FA46C3"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vMerge w:val="continue"/>
            <w:noWrap/>
            <w:vAlign w:val="center"/>
          </w:tcPr>
          <w:p w14:paraId="0173DD5D"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noWrap/>
            <w:vAlign w:val="center"/>
          </w:tcPr>
          <w:p w14:paraId="5184298B"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720" w:type="dxa"/>
            <w:noWrap/>
            <w:vAlign w:val="center"/>
          </w:tcPr>
          <w:p w14:paraId="5943128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noWrap/>
            <w:vAlign w:val="center"/>
          </w:tcPr>
          <w:p w14:paraId="19B6994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646" w:type="dxa"/>
            <w:noWrap/>
            <w:vAlign w:val="center"/>
          </w:tcPr>
          <w:p w14:paraId="44F2DFD2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625" w:type="dxa"/>
            <w:noWrap/>
            <w:vAlign w:val="center"/>
          </w:tcPr>
          <w:p w14:paraId="173672F9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noWrap/>
            <w:vAlign w:val="center"/>
          </w:tcPr>
          <w:p w14:paraId="5194A15F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noWrap/>
            <w:vAlign w:val="center"/>
          </w:tcPr>
          <w:p w14:paraId="193F5B9A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 w14:paraId="45F48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5F8AAF4E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5999EC9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行政处罚行政强制和行政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命令</w:t>
            </w:r>
          </w:p>
        </w:tc>
        <w:tc>
          <w:tcPr>
            <w:tcW w:w="900" w:type="dxa"/>
            <w:noWrap/>
            <w:vAlign w:val="center"/>
          </w:tcPr>
          <w:p w14:paraId="15CEAE9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行政处罚流程</w:t>
            </w:r>
          </w:p>
        </w:tc>
        <w:tc>
          <w:tcPr>
            <w:tcW w:w="2520" w:type="dxa"/>
            <w:noWrap/>
            <w:vAlign w:val="center"/>
          </w:tcPr>
          <w:p w14:paraId="3858D370">
            <w:pPr>
              <w:pStyle w:val="5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行政处罚事先告知书；行政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处罚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听证通知书；处罚执行情况：同意分期（延期）缴纳罚款通知书、督促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履行义务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催告书、强制执行申请书等</w:t>
            </w:r>
          </w:p>
        </w:tc>
        <w:tc>
          <w:tcPr>
            <w:tcW w:w="2700" w:type="dxa"/>
            <w:vMerge w:val="restart"/>
            <w:noWrap/>
            <w:vAlign w:val="center"/>
          </w:tcPr>
          <w:p w14:paraId="6F1EB637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中华人民共和国环境保护法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《中华人民共和国水污染防治法》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《中华人民共和国海洋中华人民共和国环境保护法》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《中华人民共和国大气污染防治法》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《中华人民共和国环境噪声污染防治法》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《中华人民共和国土壤污染防治法》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《中华人民共和国固体废物污染环境防治法》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《中华人民共和国放射性污染防治法》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《中华人民共和国核安全法》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《中华人民共和国环境影响评价法》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、《环境行政处罚办法》</w:t>
            </w:r>
          </w:p>
        </w:tc>
        <w:tc>
          <w:tcPr>
            <w:tcW w:w="1620" w:type="dxa"/>
            <w:vMerge w:val="restart"/>
            <w:noWrap/>
            <w:vAlign w:val="center"/>
          </w:tcPr>
          <w:p w14:paraId="7A7BCBA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自收到申请之日起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个工作日内</w:t>
            </w:r>
          </w:p>
          <w:p w14:paraId="7611D5F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01A9135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局</w:t>
            </w:r>
          </w:p>
        </w:tc>
        <w:tc>
          <w:tcPr>
            <w:tcW w:w="1620" w:type="dxa"/>
            <w:noWrap/>
            <w:vAlign w:val="center"/>
          </w:tcPr>
          <w:p w14:paraId="17EA337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■精准推送</w:t>
            </w:r>
          </w:p>
          <w:p w14:paraId="411B050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3706D50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noWrap/>
            <w:vAlign w:val="center"/>
          </w:tcPr>
          <w:p w14:paraId="2A0AE73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46" w:type="dxa"/>
            <w:noWrap/>
            <w:vAlign w:val="center"/>
          </w:tcPr>
          <w:p w14:paraId="773ADAD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noWrap/>
            <w:vAlign w:val="center"/>
          </w:tcPr>
          <w:p w14:paraId="6E94EB1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/>
            <w:vAlign w:val="center"/>
          </w:tcPr>
          <w:p w14:paraId="66B07F91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7D979ED3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253DB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48DB59E1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vMerge w:val="continue"/>
            <w:noWrap/>
            <w:vAlign w:val="center"/>
          </w:tcPr>
          <w:p w14:paraId="7090AC63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noWrap/>
            <w:vAlign w:val="center"/>
          </w:tcPr>
          <w:p w14:paraId="6258950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行政处罚决定</w:t>
            </w:r>
          </w:p>
        </w:tc>
        <w:tc>
          <w:tcPr>
            <w:tcW w:w="2520" w:type="dxa"/>
            <w:noWrap/>
            <w:vAlign w:val="center"/>
          </w:tcPr>
          <w:p w14:paraId="563344F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行政处罚决定书（全文公开）</w:t>
            </w:r>
          </w:p>
        </w:tc>
        <w:tc>
          <w:tcPr>
            <w:tcW w:w="2700" w:type="dxa"/>
            <w:vMerge w:val="continue"/>
            <w:noWrap/>
            <w:vAlign w:val="center"/>
          </w:tcPr>
          <w:p w14:paraId="61DED9C4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noWrap/>
            <w:vAlign w:val="center"/>
          </w:tcPr>
          <w:p w14:paraId="794A0E7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noWrap/>
            <w:vAlign w:val="center"/>
          </w:tcPr>
          <w:p w14:paraId="4CC2AC3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noWrap/>
            <w:vAlign w:val="center"/>
          </w:tcPr>
          <w:p w14:paraId="24C06D6B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滦州市政府网站</w:t>
            </w:r>
          </w:p>
          <w:p w14:paraId="721D79B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0CA67420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7C9EEAC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7165754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7F3089E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0FC68C43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53EE032F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4C29B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7B894038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1A3E96D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行政处罚行政强制和行政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命令</w:t>
            </w:r>
          </w:p>
        </w:tc>
        <w:tc>
          <w:tcPr>
            <w:tcW w:w="900" w:type="dxa"/>
            <w:noWrap/>
            <w:vAlign w:val="center"/>
          </w:tcPr>
          <w:p w14:paraId="7C2EB09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行政强制流程</w:t>
            </w:r>
          </w:p>
        </w:tc>
        <w:tc>
          <w:tcPr>
            <w:tcW w:w="2520" w:type="dxa"/>
            <w:noWrap/>
            <w:vAlign w:val="center"/>
          </w:tcPr>
          <w:p w14:paraId="4287B853">
            <w:pPr>
              <w:pStyle w:val="5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查封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、扣押清单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；查封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扣押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延期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通知书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；解除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查封（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扣押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决定书</w:t>
            </w:r>
          </w:p>
        </w:tc>
        <w:tc>
          <w:tcPr>
            <w:tcW w:w="2700" w:type="dxa"/>
            <w:vMerge w:val="restart"/>
            <w:noWrap/>
            <w:vAlign w:val="center"/>
          </w:tcPr>
          <w:p w14:paraId="2206E4F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中华人民共和国环境保护法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《中华人民共和国水污染防治法》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《中华人民共和国海洋中华人民共和国环境保护法》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《中华人民共和国大气污染防治法》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《中华人民共和国环境噪声污染防治法》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《中华人民共和国土壤污染防治法》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《中华人民共和国固体废物污染环境防治法》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《中华人民共和国放射性污染防治法》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《中华人民共和国核安全法》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《中华人民共和国环境影响评价法》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、《环境行政处罚办法》</w:t>
            </w:r>
          </w:p>
        </w:tc>
        <w:tc>
          <w:tcPr>
            <w:tcW w:w="1620" w:type="dxa"/>
            <w:noWrap/>
            <w:vAlign w:val="center"/>
          </w:tcPr>
          <w:p w14:paraId="327B2AD4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自收到申请之日起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个工作日内</w:t>
            </w:r>
          </w:p>
        </w:tc>
        <w:tc>
          <w:tcPr>
            <w:tcW w:w="720" w:type="dxa"/>
            <w:noWrap/>
            <w:vAlign w:val="center"/>
          </w:tcPr>
          <w:p w14:paraId="33F1BF4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市生态环境分局</w:t>
            </w:r>
          </w:p>
        </w:tc>
        <w:tc>
          <w:tcPr>
            <w:tcW w:w="1620" w:type="dxa"/>
            <w:noWrap/>
            <w:vAlign w:val="center"/>
          </w:tcPr>
          <w:p w14:paraId="4DFA9056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■精准推送</w:t>
            </w:r>
          </w:p>
        </w:tc>
        <w:tc>
          <w:tcPr>
            <w:tcW w:w="720" w:type="dxa"/>
            <w:noWrap/>
            <w:vAlign w:val="center"/>
          </w:tcPr>
          <w:p w14:paraId="4FB0F540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noWrap/>
            <w:vAlign w:val="center"/>
          </w:tcPr>
          <w:p w14:paraId="1DACE50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46" w:type="dxa"/>
            <w:noWrap/>
            <w:vAlign w:val="center"/>
          </w:tcPr>
          <w:p w14:paraId="48311DC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noWrap/>
            <w:vAlign w:val="center"/>
          </w:tcPr>
          <w:p w14:paraId="2BA2E51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/>
            <w:vAlign w:val="center"/>
          </w:tcPr>
          <w:p w14:paraId="3B91359A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00635587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5E26A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300A2DD1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continue"/>
            <w:noWrap/>
            <w:vAlign w:val="center"/>
          </w:tcPr>
          <w:p w14:paraId="5402AB4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noWrap/>
            <w:vAlign w:val="center"/>
          </w:tcPr>
          <w:p w14:paraId="6F13780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行政强制决定</w:t>
            </w:r>
          </w:p>
        </w:tc>
        <w:tc>
          <w:tcPr>
            <w:tcW w:w="2520" w:type="dxa"/>
            <w:noWrap/>
            <w:vAlign w:val="center"/>
          </w:tcPr>
          <w:p w14:paraId="4A20FB27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查封、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扣押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决定书（全文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公开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2700" w:type="dxa"/>
            <w:vMerge w:val="continue"/>
            <w:noWrap/>
            <w:vAlign w:val="center"/>
          </w:tcPr>
          <w:p w14:paraId="68C71FE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noWrap/>
            <w:vAlign w:val="center"/>
          </w:tcPr>
          <w:p w14:paraId="3F1502A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noWrap/>
            <w:vAlign w:val="center"/>
          </w:tcPr>
          <w:p w14:paraId="7D31493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市生态环境分局</w:t>
            </w:r>
          </w:p>
        </w:tc>
        <w:tc>
          <w:tcPr>
            <w:tcW w:w="1620" w:type="dxa"/>
            <w:vMerge w:val="restart"/>
            <w:noWrap/>
            <w:vAlign w:val="center"/>
          </w:tcPr>
          <w:p w14:paraId="02B062AE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滦州市政府网站</w:t>
            </w:r>
          </w:p>
          <w:p w14:paraId="62056B37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674735F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53631C3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7EDFCA9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3AD9084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266F53E4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72603736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07A6E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16F1EFB0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noWrap/>
            <w:vAlign w:val="center"/>
          </w:tcPr>
          <w:p w14:paraId="5B78EBC7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noWrap/>
            <w:vAlign w:val="center"/>
          </w:tcPr>
          <w:p w14:paraId="5668C13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命令</w:t>
            </w:r>
          </w:p>
        </w:tc>
        <w:tc>
          <w:tcPr>
            <w:tcW w:w="2520" w:type="dxa"/>
            <w:noWrap/>
            <w:vAlign w:val="center"/>
          </w:tcPr>
          <w:p w14:paraId="1D89CAB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责令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改正违法行为决定书（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全文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公开）</w:t>
            </w:r>
          </w:p>
        </w:tc>
        <w:tc>
          <w:tcPr>
            <w:tcW w:w="2700" w:type="dxa"/>
            <w:vMerge w:val="continue"/>
            <w:noWrap/>
            <w:vAlign w:val="center"/>
          </w:tcPr>
          <w:p w14:paraId="55E175C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noWrap/>
            <w:vAlign w:val="center"/>
          </w:tcPr>
          <w:p w14:paraId="5CD7B49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noWrap/>
            <w:vAlign w:val="center"/>
          </w:tcPr>
          <w:p w14:paraId="644EFCD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市生态环境分局</w:t>
            </w:r>
          </w:p>
        </w:tc>
        <w:tc>
          <w:tcPr>
            <w:tcW w:w="1620" w:type="dxa"/>
            <w:vMerge w:val="continue"/>
            <w:noWrap/>
            <w:vAlign w:val="center"/>
          </w:tcPr>
          <w:p w14:paraId="7F59F26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41451CA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353BA48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2A030CD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2281FDC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13066F8E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7B207170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11B9F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5F184A55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5EBAAC9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其他行政职责</w:t>
            </w:r>
          </w:p>
        </w:tc>
        <w:tc>
          <w:tcPr>
            <w:tcW w:w="900" w:type="dxa"/>
            <w:noWrap/>
            <w:vAlign w:val="center"/>
          </w:tcPr>
          <w:p w14:paraId="1A39A55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生态环境保护督察</w:t>
            </w:r>
          </w:p>
        </w:tc>
        <w:tc>
          <w:tcPr>
            <w:tcW w:w="2520" w:type="dxa"/>
            <w:noWrap/>
            <w:vAlign w:val="center"/>
          </w:tcPr>
          <w:p w14:paraId="3D00B40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按要求公开生态环境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保护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督察进驻时限，受理投诉、举报途径，督察反馈问题，受理投诉、举报查处情况，反馈问题整改情况。</w:t>
            </w:r>
          </w:p>
        </w:tc>
        <w:tc>
          <w:tcPr>
            <w:tcW w:w="2700" w:type="dxa"/>
            <w:vMerge w:val="restart"/>
            <w:noWrap/>
            <w:vAlign w:val="center"/>
          </w:tcPr>
          <w:p w14:paraId="61A9581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、《关于全面推进政务公开工作的意见》、《开展基层政务公开标准化规范化试点工作方案》</w:t>
            </w:r>
          </w:p>
        </w:tc>
        <w:tc>
          <w:tcPr>
            <w:tcW w:w="1620" w:type="dxa"/>
            <w:noWrap/>
            <w:vAlign w:val="center"/>
          </w:tcPr>
          <w:p w14:paraId="79D390E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noWrap/>
            <w:vAlign w:val="center"/>
          </w:tcPr>
          <w:p w14:paraId="1F8B395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市生态环境分局</w:t>
            </w:r>
          </w:p>
        </w:tc>
        <w:tc>
          <w:tcPr>
            <w:tcW w:w="1620" w:type="dxa"/>
            <w:vMerge w:val="restart"/>
            <w:noWrap/>
            <w:vAlign w:val="center"/>
          </w:tcPr>
          <w:p w14:paraId="0C3754BC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滦州市政府网站</w:t>
            </w:r>
          </w:p>
          <w:p w14:paraId="6206AC6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33B5AA3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7878419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5A04B7A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0611D590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698F6274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596ABB01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0885C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6B45C45F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continue"/>
            <w:noWrap/>
            <w:vAlign w:val="center"/>
          </w:tcPr>
          <w:p w14:paraId="77C30EF4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noWrap/>
            <w:vAlign w:val="center"/>
          </w:tcPr>
          <w:p w14:paraId="52BA8AA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生态建设</w:t>
            </w:r>
          </w:p>
        </w:tc>
        <w:tc>
          <w:tcPr>
            <w:tcW w:w="2520" w:type="dxa"/>
            <w:noWrap/>
            <w:vAlign w:val="center"/>
          </w:tcPr>
          <w:p w14:paraId="12C856DD">
            <w:pPr>
              <w:pStyle w:val="5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生态乡镇、生态村、生态示范户创建情况；生态文明建设示范区和“绿水青山就是金山银山”实践创新基地创建情况；农村环境综合整治情况；各类自然保护地生态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环境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监管执法信息；生物多样性保护、生物物种资源保护相关信息</w:t>
            </w:r>
          </w:p>
        </w:tc>
        <w:tc>
          <w:tcPr>
            <w:tcW w:w="2700" w:type="dxa"/>
            <w:vMerge w:val="continue"/>
            <w:noWrap/>
            <w:vAlign w:val="center"/>
          </w:tcPr>
          <w:p w14:paraId="4D2E3BA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noWrap/>
            <w:vAlign w:val="center"/>
          </w:tcPr>
          <w:p w14:paraId="60E5C35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noWrap/>
            <w:vAlign w:val="center"/>
          </w:tcPr>
          <w:p w14:paraId="35F5C1C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市生态环境分局、市农业农村局（镇、办）</w:t>
            </w:r>
          </w:p>
        </w:tc>
        <w:tc>
          <w:tcPr>
            <w:tcW w:w="1620" w:type="dxa"/>
            <w:vMerge w:val="continue"/>
            <w:noWrap/>
            <w:vAlign w:val="center"/>
          </w:tcPr>
          <w:p w14:paraId="69FCD524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5357EBB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07BEA92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107020C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648A009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1911EC63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36D2CC9F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4F966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1D75E24F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0" w:type="dxa"/>
            <w:vMerge w:val="continue"/>
            <w:noWrap/>
            <w:vAlign w:val="center"/>
          </w:tcPr>
          <w:p w14:paraId="154C88C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noWrap/>
            <w:vAlign w:val="center"/>
          </w:tcPr>
          <w:p w14:paraId="30E045F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企业事业单位突发环境事件应急预案备案</w:t>
            </w:r>
          </w:p>
        </w:tc>
        <w:tc>
          <w:tcPr>
            <w:tcW w:w="2520" w:type="dxa"/>
            <w:noWrap/>
            <w:vAlign w:val="center"/>
          </w:tcPr>
          <w:p w14:paraId="29E7A931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企业事业单位突发环境事件应急预案备案情况</w:t>
            </w:r>
          </w:p>
        </w:tc>
        <w:tc>
          <w:tcPr>
            <w:tcW w:w="2700" w:type="dxa"/>
            <w:noWrap/>
            <w:vAlign w:val="center"/>
          </w:tcPr>
          <w:p w14:paraId="3D1DD51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中华人民共和国环境保护法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《中华人民共和国突发事件应对法》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、《企业事业单位突发环境事件应急预案备案管理办法（试行）》</w:t>
            </w:r>
          </w:p>
        </w:tc>
        <w:tc>
          <w:tcPr>
            <w:tcW w:w="1620" w:type="dxa"/>
            <w:noWrap/>
            <w:vAlign w:val="center"/>
          </w:tcPr>
          <w:p w14:paraId="73E6928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noWrap/>
            <w:vAlign w:val="center"/>
          </w:tcPr>
          <w:p w14:paraId="04852C3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市生态环境分局</w:t>
            </w:r>
          </w:p>
        </w:tc>
        <w:tc>
          <w:tcPr>
            <w:tcW w:w="1620" w:type="dxa"/>
            <w:noWrap/>
            <w:vAlign w:val="center"/>
          </w:tcPr>
          <w:p w14:paraId="2A2AD4FC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滦州市政府网站</w:t>
            </w:r>
          </w:p>
          <w:p w14:paraId="700904A3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7B1ACD4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0D970D9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7EED1A0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7D1B32B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0705FB74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668C4638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2E093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7419D31A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5B9B5EE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公共服务事项</w:t>
            </w:r>
          </w:p>
        </w:tc>
        <w:tc>
          <w:tcPr>
            <w:tcW w:w="900" w:type="dxa"/>
            <w:noWrap/>
            <w:vAlign w:val="center"/>
          </w:tcPr>
          <w:p w14:paraId="3FE30CB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生态环境保护政策与业务</w:t>
            </w:r>
          </w:p>
          <w:p w14:paraId="55C7ACA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咨询</w:t>
            </w:r>
          </w:p>
        </w:tc>
        <w:tc>
          <w:tcPr>
            <w:tcW w:w="2520" w:type="dxa"/>
            <w:noWrap/>
            <w:vAlign w:val="center"/>
          </w:tcPr>
          <w:p w14:paraId="4E45DFA7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生态环境保护政策与业务咨询答复函</w:t>
            </w:r>
          </w:p>
        </w:tc>
        <w:tc>
          <w:tcPr>
            <w:tcW w:w="2700" w:type="dxa"/>
            <w:vMerge w:val="restart"/>
            <w:noWrap/>
            <w:vAlign w:val="center"/>
          </w:tcPr>
          <w:p w14:paraId="614C6BAE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中华人民共和国环境保护法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</w:p>
        </w:tc>
        <w:tc>
          <w:tcPr>
            <w:tcW w:w="1620" w:type="dxa"/>
            <w:vMerge w:val="restart"/>
            <w:noWrap/>
            <w:vAlign w:val="center"/>
          </w:tcPr>
          <w:p w14:paraId="0DB2C8A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15C57EF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市生态环境分局</w:t>
            </w:r>
          </w:p>
        </w:tc>
        <w:tc>
          <w:tcPr>
            <w:tcW w:w="1620" w:type="dxa"/>
            <w:vMerge w:val="restart"/>
            <w:noWrap/>
            <w:vAlign w:val="center"/>
          </w:tcPr>
          <w:p w14:paraId="4104DB69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滦州市政府网站</w:t>
            </w:r>
          </w:p>
          <w:p w14:paraId="3F25F04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2834ABD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35AA3EA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7D41A99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11900C1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232AD1AC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3C599533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59A55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55963345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vMerge w:val="continue"/>
            <w:noWrap/>
            <w:vAlign w:val="center"/>
          </w:tcPr>
          <w:p w14:paraId="57A38C0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noWrap/>
            <w:vAlign w:val="center"/>
          </w:tcPr>
          <w:p w14:paraId="6F649D4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生态环境主题活动组织情况</w:t>
            </w:r>
          </w:p>
        </w:tc>
        <w:tc>
          <w:tcPr>
            <w:tcW w:w="2520" w:type="dxa"/>
            <w:noWrap/>
            <w:vAlign w:val="center"/>
          </w:tcPr>
          <w:p w14:paraId="02595E28">
            <w:pPr>
              <w:pStyle w:val="5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环保公众开放活动通知、活动开展情况；参观环境宣传教育基地活动开展情况；在公共场所开展环境保护宣传教育活动通知、活动开展情况；六五环境日、全国低碳日等主题宣传活动通知、活动开展情况；开展生态、环保类教育培训活动通知、活动开展情况</w:t>
            </w:r>
          </w:p>
        </w:tc>
        <w:tc>
          <w:tcPr>
            <w:tcW w:w="2700" w:type="dxa"/>
            <w:vMerge w:val="continue"/>
            <w:noWrap/>
            <w:vAlign w:val="center"/>
          </w:tcPr>
          <w:p w14:paraId="648AD0F3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noWrap/>
            <w:vAlign w:val="center"/>
          </w:tcPr>
          <w:p w14:paraId="3925388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noWrap/>
            <w:vAlign w:val="center"/>
          </w:tcPr>
          <w:p w14:paraId="0A2731F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noWrap/>
            <w:vAlign w:val="center"/>
          </w:tcPr>
          <w:p w14:paraId="7BA958B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264E954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79FDB75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2BF8622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6D58925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51778D09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1F84E773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2A8A9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5AAC83F8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vMerge w:val="continue"/>
            <w:noWrap/>
            <w:vAlign w:val="center"/>
          </w:tcPr>
          <w:p w14:paraId="0AEA2FC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noWrap/>
            <w:vAlign w:val="center"/>
          </w:tcPr>
          <w:p w14:paraId="47FB1D5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生态环境污染举报咨询</w:t>
            </w:r>
          </w:p>
        </w:tc>
        <w:tc>
          <w:tcPr>
            <w:tcW w:w="2520" w:type="dxa"/>
            <w:noWrap/>
            <w:vAlign w:val="center"/>
          </w:tcPr>
          <w:p w14:paraId="4EA3E2D4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举报、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咨询方式（电话、地址等）</w:t>
            </w:r>
          </w:p>
        </w:tc>
        <w:tc>
          <w:tcPr>
            <w:tcW w:w="2700" w:type="dxa"/>
            <w:noWrap/>
            <w:vAlign w:val="center"/>
          </w:tcPr>
          <w:p w14:paraId="641024D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中华人民共和国环境保护法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、《环境信访办法》</w:t>
            </w:r>
          </w:p>
        </w:tc>
        <w:tc>
          <w:tcPr>
            <w:tcW w:w="1620" w:type="dxa"/>
            <w:noWrap/>
            <w:vAlign w:val="center"/>
          </w:tcPr>
          <w:p w14:paraId="3DEDEDD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noWrap/>
            <w:vAlign w:val="center"/>
          </w:tcPr>
          <w:p w14:paraId="1377F0A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市生态环境分局</w:t>
            </w:r>
          </w:p>
        </w:tc>
        <w:tc>
          <w:tcPr>
            <w:tcW w:w="1620" w:type="dxa"/>
            <w:noWrap/>
            <w:vAlign w:val="center"/>
          </w:tcPr>
          <w:p w14:paraId="3065B722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滦州市政府网站</w:t>
            </w:r>
          </w:p>
          <w:p w14:paraId="64FBD63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33C2367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029853E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2ED8D68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0B6A58A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28BB610D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001E0960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1EA8B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75022EDC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0DB26410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公共服务事项</w:t>
            </w:r>
          </w:p>
        </w:tc>
        <w:tc>
          <w:tcPr>
            <w:tcW w:w="900" w:type="dxa"/>
            <w:noWrap/>
            <w:vAlign w:val="center"/>
          </w:tcPr>
          <w:p w14:paraId="47951D6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污染源监督监测</w:t>
            </w:r>
          </w:p>
        </w:tc>
        <w:tc>
          <w:tcPr>
            <w:tcW w:w="2520" w:type="dxa"/>
            <w:noWrap/>
            <w:vAlign w:val="center"/>
          </w:tcPr>
          <w:p w14:paraId="1603DC64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重点排污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单位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监督性监测信息</w:t>
            </w:r>
          </w:p>
        </w:tc>
        <w:tc>
          <w:tcPr>
            <w:tcW w:w="2700" w:type="dxa"/>
            <w:noWrap/>
            <w:vAlign w:val="center"/>
          </w:tcPr>
          <w:p w14:paraId="5DEA8D1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、《国家重点监控企业污染源监督性监测及信息公开办法》、《国家生态环境监测方案》、每年印发的全国生态环境监测工作要点</w:t>
            </w:r>
          </w:p>
        </w:tc>
        <w:tc>
          <w:tcPr>
            <w:tcW w:w="1620" w:type="dxa"/>
            <w:noWrap/>
            <w:vAlign w:val="center"/>
          </w:tcPr>
          <w:p w14:paraId="42E73DCE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noWrap/>
            <w:vAlign w:val="center"/>
          </w:tcPr>
          <w:p w14:paraId="6FE4BD6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市生态环境分局</w:t>
            </w:r>
          </w:p>
        </w:tc>
        <w:tc>
          <w:tcPr>
            <w:tcW w:w="1620" w:type="dxa"/>
            <w:noWrap/>
            <w:vAlign w:val="center"/>
          </w:tcPr>
          <w:p w14:paraId="5F6F879A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滦州市政府网站</w:t>
            </w:r>
          </w:p>
          <w:p w14:paraId="3666786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5821B73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27C1EB2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5106C8A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58C8DEF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747D3D63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1934336C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3F0EB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6C7C93FB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20" w:type="dxa"/>
            <w:vMerge w:val="continue"/>
            <w:noWrap/>
            <w:vAlign w:val="center"/>
          </w:tcPr>
          <w:p w14:paraId="785321F3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noWrap/>
            <w:vAlign w:val="center"/>
          </w:tcPr>
          <w:p w14:paraId="01D10C5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污染源信息发布</w:t>
            </w:r>
          </w:p>
        </w:tc>
        <w:tc>
          <w:tcPr>
            <w:tcW w:w="2520" w:type="dxa"/>
            <w:noWrap/>
            <w:vAlign w:val="center"/>
          </w:tcPr>
          <w:p w14:paraId="0D3C795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重点排污单位基本情况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总量控制、污染防治等信息，重点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排污单位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环境信息公开情况监管信息</w:t>
            </w:r>
          </w:p>
        </w:tc>
        <w:tc>
          <w:tcPr>
            <w:tcW w:w="2700" w:type="dxa"/>
            <w:vMerge w:val="restart"/>
            <w:noWrap/>
            <w:vAlign w:val="center"/>
          </w:tcPr>
          <w:p w14:paraId="2915AD71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中华人民共和国环境保护法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</w:p>
        </w:tc>
        <w:tc>
          <w:tcPr>
            <w:tcW w:w="1620" w:type="dxa"/>
            <w:vMerge w:val="restart"/>
            <w:noWrap/>
            <w:vAlign w:val="center"/>
          </w:tcPr>
          <w:p w14:paraId="2FDAFFF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0B18DB40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市生态环境分局</w:t>
            </w:r>
          </w:p>
        </w:tc>
        <w:tc>
          <w:tcPr>
            <w:tcW w:w="1620" w:type="dxa"/>
            <w:vMerge w:val="restart"/>
            <w:noWrap/>
            <w:vAlign w:val="center"/>
          </w:tcPr>
          <w:p w14:paraId="660ECD83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滦州市政府网站</w:t>
            </w:r>
          </w:p>
          <w:p w14:paraId="133B36F1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  <w:p w14:paraId="0ED8D266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1D45CCD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70000A7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639C2ED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3DB5935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6A62CF88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08727023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5235C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11E2F45A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0" w:type="dxa"/>
            <w:vMerge w:val="continue"/>
            <w:noWrap/>
            <w:vAlign w:val="center"/>
          </w:tcPr>
          <w:p w14:paraId="1B4B796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noWrap/>
            <w:vAlign w:val="center"/>
          </w:tcPr>
          <w:p w14:paraId="2B26362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生态环境举报信访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信息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发布</w:t>
            </w:r>
          </w:p>
        </w:tc>
        <w:tc>
          <w:tcPr>
            <w:tcW w:w="2520" w:type="dxa"/>
            <w:noWrap/>
            <w:vAlign w:val="center"/>
          </w:tcPr>
          <w:p w14:paraId="356C58BE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公开重点生态环境举报、信访案件及处理情况</w:t>
            </w:r>
          </w:p>
        </w:tc>
        <w:tc>
          <w:tcPr>
            <w:tcW w:w="2700" w:type="dxa"/>
            <w:vMerge w:val="continue"/>
            <w:noWrap/>
            <w:vAlign w:val="center"/>
          </w:tcPr>
          <w:p w14:paraId="4FF5D07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noWrap/>
            <w:vAlign w:val="center"/>
          </w:tcPr>
          <w:p w14:paraId="34263E71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noWrap/>
            <w:vAlign w:val="center"/>
          </w:tcPr>
          <w:p w14:paraId="2653159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noWrap/>
            <w:vAlign w:val="center"/>
          </w:tcPr>
          <w:p w14:paraId="6C66ECB1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745D2E0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22C1B19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1B08E76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55599D9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2CA5B3A3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69C28B3F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54448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764B5DA3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0" w:type="dxa"/>
            <w:vMerge w:val="restart"/>
            <w:noWrap/>
            <w:vAlign w:val="center"/>
          </w:tcPr>
          <w:p w14:paraId="0867419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公共服务事项</w:t>
            </w:r>
          </w:p>
        </w:tc>
        <w:tc>
          <w:tcPr>
            <w:tcW w:w="900" w:type="dxa"/>
            <w:noWrap/>
            <w:vAlign w:val="center"/>
          </w:tcPr>
          <w:p w14:paraId="7417AB7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生态环境质量信息发布</w:t>
            </w:r>
          </w:p>
        </w:tc>
        <w:tc>
          <w:tcPr>
            <w:tcW w:w="2520" w:type="dxa"/>
            <w:noWrap/>
            <w:vAlign w:val="center"/>
          </w:tcPr>
          <w:p w14:paraId="7C6883D4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实时空气质量指数（AQI）和PM2.5浓度；声环境功能区监测结果（包括声环境功能区类别、监测点位、执行标准、监测结果）；其他环境质量信息</w:t>
            </w:r>
          </w:p>
        </w:tc>
        <w:tc>
          <w:tcPr>
            <w:tcW w:w="2700" w:type="dxa"/>
            <w:noWrap/>
            <w:vAlign w:val="center"/>
          </w:tcPr>
          <w:p w14:paraId="7DD2DDB4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中华人民共和国环境保护法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、《国务院关于印发水污染防治行动计划的通知》</w:t>
            </w:r>
          </w:p>
        </w:tc>
        <w:tc>
          <w:tcPr>
            <w:tcW w:w="1620" w:type="dxa"/>
            <w:noWrap/>
            <w:vAlign w:val="center"/>
          </w:tcPr>
          <w:p w14:paraId="55DC126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noWrap/>
            <w:vAlign w:val="center"/>
          </w:tcPr>
          <w:p w14:paraId="1A02B1E0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市生态环境分局</w:t>
            </w:r>
          </w:p>
        </w:tc>
        <w:tc>
          <w:tcPr>
            <w:tcW w:w="1620" w:type="dxa"/>
            <w:noWrap/>
            <w:vAlign w:val="center"/>
          </w:tcPr>
          <w:p w14:paraId="60C9B207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滦州市政府网站</w:t>
            </w:r>
          </w:p>
          <w:p w14:paraId="6321B46E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2006F49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1516CCE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0CA9524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793CC33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30C05EC8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6147B426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388CF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 w14:paraId="04A2FF54"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20" w:type="dxa"/>
            <w:vMerge w:val="continue"/>
            <w:noWrap/>
            <w:vAlign w:val="center"/>
          </w:tcPr>
          <w:p w14:paraId="75F465C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noWrap/>
            <w:vAlign w:val="center"/>
          </w:tcPr>
          <w:p w14:paraId="0935A80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生态环境统计报告</w:t>
            </w:r>
          </w:p>
        </w:tc>
        <w:tc>
          <w:tcPr>
            <w:tcW w:w="2520" w:type="dxa"/>
            <w:noWrap/>
            <w:vAlign w:val="center"/>
          </w:tcPr>
          <w:p w14:paraId="7ECD5B76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本行政机关的政府信息公开工作年度报告、环境统计年度报告</w:t>
            </w:r>
          </w:p>
        </w:tc>
        <w:tc>
          <w:tcPr>
            <w:tcW w:w="2700" w:type="dxa"/>
            <w:noWrap/>
            <w:vAlign w:val="center"/>
          </w:tcPr>
          <w:p w14:paraId="0F236304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、《关于全面推进政务公开工作的意见》、《开展基层政务公开标准化规范化试点工作方案》</w:t>
            </w:r>
          </w:p>
        </w:tc>
        <w:tc>
          <w:tcPr>
            <w:tcW w:w="1620" w:type="dxa"/>
            <w:noWrap/>
            <w:vAlign w:val="center"/>
          </w:tcPr>
          <w:p w14:paraId="47D1C5C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自该信息形成或者变更之日起20个工作日内;政府信息公开工作年度报告按照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要求的时限公开</w:t>
            </w:r>
          </w:p>
        </w:tc>
        <w:tc>
          <w:tcPr>
            <w:tcW w:w="720" w:type="dxa"/>
            <w:noWrap/>
            <w:vAlign w:val="center"/>
          </w:tcPr>
          <w:p w14:paraId="4F375A7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市生态环境分局</w:t>
            </w:r>
          </w:p>
        </w:tc>
        <w:tc>
          <w:tcPr>
            <w:tcW w:w="1620" w:type="dxa"/>
            <w:noWrap/>
            <w:vAlign w:val="center"/>
          </w:tcPr>
          <w:p w14:paraId="39D72FCA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滦州市政府网站</w:t>
            </w:r>
          </w:p>
          <w:p w14:paraId="6A035153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  <w:p w14:paraId="72A3C3C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5973E3A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/>
            <w:vAlign w:val="center"/>
          </w:tcPr>
          <w:p w14:paraId="433CFA6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</w:tcPr>
          <w:p w14:paraId="7E0A5F90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625" w:type="dxa"/>
            <w:noWrap/>
            <w:vAlign w:val="center"/>
          </w:tcPr>
          <w:p w14:paraId="162A6AC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6BD6E2F1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77BE6C27"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</w:tbl>
    <w:p w14:paraId="1B5B0466">
      <w:pPr>
        <w:spacing w:line="240" w:lineRule="exact"/>
        <w:jc w:val="center"/>
        <w:rPr>
          <w:rFonts w:ascii="黑体" w:hAnsi="黑体" w:eastAsia="黑体"/>
          <w:szCs w:val="21"/>
        </w:rPr>
      </w:pPr>
    </w:p>
    <w:p w14:paraId="693CE68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lNzBiYTc0ZjEzYTFmMGUzOWUxNTgzMmExZGQ1YTUifQ=="/>
  </w:docVars>
  <w:rsids>
    <w:rsidRoot w:val="00000000"/>
    <w:rsid w:val="031578EF"/>
    <w:rsid w:val="1C36422E"/>
    <w:rsid w:val="4E2006D4"/>
    <w:rsid w:val="51CA0239"/>
    <w:rsid w:val="7C910C58"/>
    <w:rsid w:val="7F7B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2266</Words>
  <Characters>2293</Characters>
  <Lines>0</Lines>
  <Paragraphs>0</Paragraphs>
  <TotalTime>2</TotalTime>
  <ScaleCrop>false</ScaleCrop>
  <LinksUpToDate>false</LinksUpToDate>
  <CharactersWithSpaces>2293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2021-11-09T03:04:00Z</dcterms:created>
  <dc:creator>hp</dc:creator>
  <cp:lastModifiedBy>平平淡淡才是真</cp:lastModifiedBy>
  <dcterms:modified xsi:type="dcterms:W3CDTF">2024-11-07T01:26:35Z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4E0B4447FD924272AF6B984BB9CBCEC6</vt:lpwstr>
  </property>
</Properties>
</file>