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8" w:type="first"/>
          <w:headerReference r:id="rId3" w:type="default"/>
          <w:footerReference r:id="rId6" w:type="default"/>
          <w:headerReference r:id="rId4" w:type="even"/>
          <w:footerReference r:id="rId7" w:type="even"/>
          <w:pgSz w:w="11906" w:h="16838"/>
          <w:pgMar w:top="0" w:right="0" w:bottom="0" w:left="0" w:header="851" w:footer="992" w:gutter="0"/>
          <w:cols w:space="425" w:num="1"/>
          <w:titlePg/>
          <w:docGrid w:type="lines" w:linePitch="312" w:charSpace="0"/>
        </w:sectPr>
      </w:pPr>
      <w:r>
        <w:rPr>
          <w:rFonts w:hint="eastAsia" w:eastAsiaTheme="minorEastAsia"/>
          <w:lang w:eastAsia="zh-CN"/>
        </w:rPr>
        <w:drawing>
          <wp:anchor distT="0" distB="0" distL="114935" distR="114935" simplePos="0" relativeHeight="251686912" behindDoc="0" locked="0" layoutInCell="1" allowOverlap="1">
            <wp:simplePos x="0" y="0"/>
            <wp:positionH relativeFrom="column">
              <wp:posOffset>-11430</wp:posOffset>
            </wp:positionH>
            <wp:positionV relativeFrom="paragraph">
              <wp:posOffset>-781050</wp:posOffset>
            </wp:positionV>
            <wp:extent cx="7595870" cy="10684510"/>
            <wp:effectExtent l="0" t="0" r="5080" b="2540"/>
            <wp:wrapNone/>
            <wp:docPr id="2" name="图片 2" descr="微信截图_2020090116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00901163944"/>
                    <pic:cNvPicPr>
                      <a:picLocks noChangeAspect="1"/>
                    </pic:cNvPicPr>
                  </pic:nvPicPr>
                  <pic:blipFill>
                    <a:blip r:embed="rId30"/>
                    <a:stretch>
                      <a:fillRect/>
                    </a:stretch>
                  </pic:blipFill>
                  <pic:spPr>
                    <a:xfrm>
                      <a:off x="0" y="0"/>
                      <a:ext cx="7595870" cy="10684510"/>
                    </a:xfrm>
                    <a:prstGeom prst="rect">
                      <a:avLst/>
                    </a:prstGeom>
                  </pic:spPr>
                </pic:pic>
              </a:graphicData>
            </a:graphic>
          </wp:anchor>
        </w:drawing>
      </w:r>
      <w:r>
        <mc:AlternateContent>
          <mc:Choice Requires="wpg">
            <w:drawing>
              <wp:anchor distT="0" distB="0" distL="114300" distR="114300" simplePos="0" relativeHeight="251661312" behindDoc="0" locked="0" layoutInCell="1" allowOverlap="1">
                <wp:simplePos x="0" y="0"/>
                <wp:positionH relativeFrom="column">
                  <wp:posOffset>15875</wp:posOffset>
                </wp:positionH>
                <wp:positionV relativeFrom="paragraph">
                  <wp:posOffset>10435590</wp:posOffset>
                </wp:positionV>
                <wp:extent cx="7559675" cy="272415"/>
                <wp:effectExtent l="0" t="0" r="14605" b="1905"/>
                <wp:wrapNone/>
                <wp:docPr id="13" name="组合 13"/>
                <wp:cNvGraphicFramePr/>
                <a:graphic xmlns:a="http://schemas.openxmlformats.org/drawingml/2006/main">
                  <a:graphicData uri="http://schemas.microsoft.com/office/word/2010/wordprocessingGroup">
                    <wpg:wgp>
                      <wpg:cNvGrpSpPr/>
                      <wpg:grpSpPr>
                        <a:xfrm>
                          <a:off x="0" y="0"/>
                          <a:ext cx="7559675" cy="272415"/>
                          <a:chOff x="1483" y="16692"/>
                          <a:chExt cx="11905" cy="429"/>
                        </a:xfrm>
                        <a:effectLst/>
                      </wpg:grpSpPr>
                      <wps:wsp>
                        <wps:cNvPr id="7" name="矩形 6"/>
                        <wps:cNvSpPr/>
                        <wps:spPr>
                          <a:xfrm>
                            <a:off x="1483" y="16692"/>
                            <a:ext cx="1125" cy="428"/>
                          </a:xfrm>
                          <a:prstGeom prst="rect">
                            <a:avLst/>
                          </a:prstGeom>
                          <a:solidFill>
                            <a:srgbClr val="FDBC11"/>
                          </a:solidFill>
                          <a:ln w="12700" cap="flat" cmpd="sng" algn="ctr">
                            <a:noFill/>
                            <a:prstDash val="solid"/>
                            <a:miter lim="800000"/>
                          </a:ln>
                          <a:effectLst/>
                        </wps:spPr>
                        <wps:bodyPr rtlCol="0" anchor="ctr" anchorCtr="0"/>
                      </wps:wsp>
                      <wps:wsp>
                        <wps:cNvPr id="8" name="矩形 7"/>
                        <wps:cNvSpPr/>
                        <wps:spPr>
                          <a:xfrm>
                            <a:off x="2608" y="16693"/>
                            <a:ext cx="10780" cy="428"/>
                          </a:xfrm>
                          <a:prstGeom prst="rect">
                            <a:avLst/>
                          </a:prstGeom>
                          <a:solidFill>
                            <a:srgbClr val="1F2959"/>
                          </a:solidFill>
                          <a:ln w="12700" cap="flat" cmpd="sng" algn="ctr">
                            <a:noFill/>
                            <a:prstDash val="solid"/>
                            <a:miter lim="800000"/>
                          </a:ln>
                          <a:effectLst/>
                        </wps:spPr>
                        <wps:bodyPr rtlCol="0" anchor="ctr" anchorCtr="0"/>
                      </wps:wsp>
                    </wpg:wgp>
                  </a:graphicData>
                </a:graphic>
              </wp:anchor>
            </w:drawing>
          </mc:Choice>
          <mc:Fallback>
            <w:pict>
              <v:group id="_x0000_s1026" o:spid="_x0000_s1026" o:spt="203" style="position:absolute;left:0pt;margin-left:1.25pt;margin-top:821.7pt;height:21.45pt;width:595.25pt;z-index:251661312;mso-width-relative:page;mso-height-relative:page;" coordorigin="1483,16692" coordsize="11905,429"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NNcnyXaAAAADAEAAA8AAAAAAAAAAQAgAAAAIgAAAGRycy9kb3ducmV2LnhtbFBL&#10;AQIUABQAAAAIAIdO4kCrzNDKnwIAACoHAAAOAAAAAAAAAAEAIAAAACkBAABkcnMvZTJvRG9jLnht&#10;bFBLBQYAAAAABgAGAFkBAAA6BgAAAAA=&#10;">
                <o:lock v:ext="edit" aspectratio="f"/>
                <v:rect id="矩形 6" o:spid="_x0000_s1026" o:spt="1" style="position:absolute;left:1483;top:16692;height:428;width:1125;v-text-anchor:middle;" fillcolor="#FDBC11" filled="t" stroked="f" coordsize="21600,21600"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rect id="矩形 7" o:spid="_x0000_s1026" o:spt="1" style="position:absolute;left:2608;top:16693;height:428;width:10780;v-text-anchor:middle;" fillcolor="#1F2959" filled="t" stroked="f" coordsize="21600,21600"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v:fill on="t" focussize="0,0"/>
                  <v:stroke on="f" weight="1pt" miterlimit="8" joinstyle="miter"/>
                  <v:imagedata o:title=""/>
                  <o:lock v:ext="edit" aspectratio="f"/>
                </v:rect>
              </v:group>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2346325</wp:posOffset>
                </wp:positionH>
                <wp:positionV relativeFrom="paragraph">
                  <wp:posOffset>3639820</wp:posOffset>
                </wp:positionV>
                <wp:extent cx="4313555" cy="396875"/>
                <wp:effectExtent l="0" t="0" r="0" b="0"/>
                <wp:wrapNone/>
                <wp:docPr id="12" name="矩形 11"/>
                <wp:cNvGraphicFramePr/>
                <a:graphic xmlns:a="http://schemas.openxmlformats.org/drawingml/2006/main">
                  <a:graphicData uri="http://schemas.microsoft.com/office/word/2010/wordprocessingShape">
                    <wps:wsp>
                      <wps:cNvSpPr/>
                      <wps:spPr>
                        <a:xfrm>
                          <a:off x="0" y="0"/>
                          <a:ext cx="4313555" cy="396875"/>
                        </a:xfrm>
                        <a:prstGeom prst="rect">
                          <a:avLst/>
                        </a:prstGeom>
                        <a:noFill/>
                        <a:ln>
                          <a:noFill/>
                        </a:ln>
                        <a:effectLst/>
                      </wps:spPr>
                      <wps:txbx>
                        <w:txbxContent>
                          <w:p/>
                        </w:txbxContent>
                      </wps:txbx>
                      <wps:bodyPr wrap="none">
                        <a:spAutoFit/>
                      </wps:bodyPr>
                    </wps:wsp>
                  </a:graphicData>
                </a:graphic>
              </wp:anchor>
            </w:drawing>
          </mc:Choice>
          <mc:Fallback>
            <w:pict>
              <v:rect id="矩形 11" o:spid="_x0000_s1026" o:spt="1" style="position:absolute;left:0pt;margin-left:184.75pt;margin-top:286.6pt;height:31.25pt;width:339.65pt;mso-wrap-style:none;z-index:251662336;mso-width-relative:page;mso-height-relative:page;" filled="f" stroked="f" coordsize="21600,21600"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ZkF9HbAAAADAEAAA8AAAAAAAAAAQAgAAAAIgAAAGRycy9kb3ducmV2LnhtbFBLAQIU&#10;ABQAAAAIAIdO4kBICsdgtwEAAGsDAAAOAAAAAAAAAAEAIAAAACoBAABkcnMvZTJvRG9jLnhtbFBL&#10;BQYAAAAABgAGAFkBAABTBQAAAAA=&#10;">
                <v:fill on="f" focussize="0,0"/>
                <v:stroke on="f"/>
                <v:imagedata o:title=""/>
                <o:lock v:ext="edit" aspectratio="f"/>
                <v:textbox style="mso-fit-shape-to-text:t;">
                  <w:txbxContent>
                    <w:p/>
                  </w:txbxContent>
                </v:textbox>
              </v:rect>
            </w:pict>
          </mc:Fallback>
        </mc:AlternateContent>
      </w:r>
    </w:p>
    <w:p>
      <w:pPr>
        <w:rPr>
          <w:rFonts w:hint="eastAsia" w:eastAsiaTheme="minorEastAsia"/>
          <w:lang w:eastAsia="zh-CN"/>
        </w:rPr>
      </w:pPr>
    </w:p>
    <w:p>
      <w:pPr>
        <w:jc w:val="center"/>
        <w:rPr>
          <w:rFonts w:ascii="黑体" w:hAnsi="黑体" w:eastAsia="黑体" w:cs="黑体"/>
          <w:sz w:val="56"/>
          <w:szCs w:val="72"/>
        </w:rPr>
      </w:pPr>
    </w:p>
    <w:p>
      <w:pPr>
        <w:jc w:val="center"/>
        <w:rPr>
          <w:rFonts w:ascii="黑体" w:hAnsi="黑体" w:eastAsia="黑体" w:cs="黑体"/>
          <w:sz w:val="56"/>
          <w:szCs w:val="72"/>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pPr>
    </w:p>
    <w:p>
      <w:pPr>
        <w:rPr>
          <w:rFonts w:hint="eastAsia" w:ascii="黑体" w:hAnsi="Times New Roman" w:eastAsia="黑体" w:cs="Times New Roman"/>
          <w:sz w:val="48"/>
          <w:szCs w:val="48"/>
        </w:rPr>
        <w:sectPr>
          <w:headerReference r:id="rId10" w:type="first"/>
          <w:footerReference r:id="rId11" w:type="first"/>
          <w:headerReference r:id="rId9" w:type="default"/>
          <w:type w:val="continuous"/>
          <w:pgSz w:w="11906" w:h="16838"/>
          <w:pgMar w:top="2041" w:right="1531" w:bottom="2041" w:left="1531" w:header="851" w:footer="992" w:gutter="0"/>
          <w:cols w:space="0" w:num="1"/>
          <w:titlePg/>
          <w:docGrid w:type="lines" w:linePitch="312" w:charSpace="0"/>
        </w:sectPr>
      </w:pPr>
    </w:p>
    <w:p>
      <w:pPr>
        <w:rPr>
          <w:rFonts w:ascii="黑体" w:hAnsi="Times New Roman" w:eastAsia="黑体" w:cs="Times New Roman"/>
          <w:sz w:val="48"/>
          <w:szCs w:val="48"/>
        </w:rPr>
      </w:pPr>
    </w:p>
    <w:p>
      <w:pPr>
        <w:snapToGrid w:val="0"/>
        <w:jc w:val="center"/>
        <w:rPr>
          <w:rFonts w:ascii="楷体_GB2312" w:hAnsi="楷体_GB2312" w:eastAsia="楷体_GB2312" w:cs="楷体_GB2312"/>
          <w:color w:val="000000" w:themeColor="text1"/>
          <w:kern w:val="0"/>
          <w:sz w:val="44"/>
          <w:szCs w:val="44"/>
          <w14:textFill>
            <w14:solidFill>
              <w14:schemeClr w14:val="tx1"/>
            </w14:solidFill>
          </w14:textFill>
        </w:rPr>
        <w:sectPr>
          <w:pgSz w:w="11906" w:h="16838"/>
          <w:pgMar w:top="2041" w:right="1531" w:bottom="2041" w:left="1531" w:header="851" w:footer="992" w:gutter="0"/>
          <w:cols w:space="0" w:num="1"/>
          <w:titlePg/>
          <w:docGrid w:type="lines" w:linePitch="312" w:charSpace="0"/>
        </w:sectPr>
      </w:pPr>
    </w:p>
    <w:p>
      <w:pPr>
        <w:tabs>
          <w:tab w:val="left" w:pos="2728"/>
        </w:tabs>
        <w:jc w:val="center"/>
        <w:rPr>
          <w:rFonts w:hint="eastAsia" w:ascii="黑体" w:hAnsi="Times New Roman" w:eastAsia="黑体" w:cs="Times New Roman"/>
          <w:sz w:val="72"/>
          <w:szCs w:val="72"/>
        </w:rPr>
      </w:pPr>
      <w:r>
        <w:rPr>
          <w:rFonts w:hint="eastAsia" w:ascii="黑体" w:hAnsi="Times New Roman" w:eastAsia="黑体" w:cs="Times New Roman"/>
          <w:sz w:val="72"/>
          <w:szCs w:val="72"/>
        </w:rPr>
        <w:drawing>
          <wp:inline distT="0" distB="0" distL="0" distR="0">
            <wp:extent cx="5615940" cy="7487920"/>
            <wp:effectExtent l="19050" t="0" r="3810" b="0"/>
            <wp:docPr id="1" name="图片 0" descr="微信图片_20200901112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微信图片_20200901112116.jpg"/>
                    <pic:cNvPicPr>
                      <a:picLocks noChangeAspect="1"/>
                    </pic:cNvPicPr>
                  </pic:nvPicPr>
                  <pic:blipFill>
                    <a:blip r:embed="rId31" cstate="print"/>
                    <a:stretch>
                      <a:fillRect/>
                    </a:stretch>
                  </pic:blipFill>
                  <pic:spPr>
                    <a:xfrm>
                      <a:off x="0" y="0"/>
                      <a:ext cx="5615940" cy="7487920"/>
                    </a:xfrm>
                    <a:prstGeom prst="rect">
                      <a:avLst/>
                    </a:prstGeom>
                  </pic:spPr>
                </pic:pic>
              </a:graphicData>
            </a:graphic>
          </wp:inline>
        </w:drawing>
      </w:r>
    </w:p>
    <w:p>
      <w:pPr>
        <w:tabs>
          <w:tab w:val="left" w:pos="2728"/>
        </w:tabs>
        <w:jc w:val="center"/>
        <w:rPr>
          <w:rFonts w:hint="eastAsia" w:ascii="黑体" w:hAnsi="Times New Roman" w:eastAsia="黑体" w:cs="Times New Roman"/>
          <w:sz w:val="48"/>
          <w:szCs w:val="48"/>
        </w:rPr>
      </w:pPr>
    </w:p>
    <w:p>
      <w:pPr>
        <w:tabs>
          <w:tab w:val="left" w:pos="2728"/>
        </w:tabs>
        <w:jc w:val="center"/>
        <w:rPr>
          <w:rFonts w:ascii="黑体" w:hAnsi="Times New Roman" w:eastAsia="黑体" w:cs="Times New Roman"/>
          <w:sz w:val="48"/>
          <w:szCs w:val="48"/>
        </w:rPr>
      </w:pPr>
    </w:p>
    <w:p>
      <w:pPr>
        <w:tabs>
          <w:tab w:val="left" w:pos="2728"/>
        </w:tabs>
        <w:jc w:val="center"/>
        <w:rPr>
          <w:rFonts w:ascii="黑体" w:hAnsi="Times New Roman" w:eastAsia="黑体" w:cs="Times New Roman"/>
          <w:sz w:val="48"/>
          <w:szCs w:val="48"/>
        </w:rPr>
      </w:pPr>
      <w:r>
        <w:rPr>
          <w:rFonts w:hint="eastAsia" w:ascii="黑体" w:hAnsi="Times New Roman" w:eastAsia="黑体" w:cs="Times New Roman"/>
          <w:sz w:val="48"/>
          <w:szCs w:val="48"/>
        </w:rPr>
        <w:t>目    录</w:t>
      </w:r>
    </w:p>
    <w:p>
      <w:pPr>
        <w:widowControl/>
        <w:spacing w:after="160" w:line="580" w:lineRule="exact"/>
        <w:ind w:firstLine="640" w:firstLineChars="200"/>
        <w:rPr>
          <w:rFonts w:ascii="Times New Roman" w:hAnsi="Times New Roman" w:eastAsia="黑体" w:cs="Times New Roman"/>
          <w:sz w:val="32"/>
          <w:szCs w:val="32"/>
        </w:rPr>
      </w:pPr>
    </w:p>
    <w:p>
      <w:pPr>
        <w:widowControl/>
        <w:spacing w:after="160" w:line="580" w:lineRule="exact"/>
        <w:ind w:firstLine="640" w:firstLineChars="200"/>
        <w:rPr>
          <w:rFonts w:ascii="Times New Roman" w:hAnsi="Times New Roman" w:eastAsia="仿宋_GB2312" w:cs="Times New Roman"/>
          <w:sz w:val="24"/>
          <w:szCs w:val="32"/>
        </w:rPr>
      </w:pPr>
      <w:r>
        <w:rPr>
          <w:rFonts w:ascii="Times New Roman" w:hAnsi="Times New Roman" w:eastAsia="黑体" w:cs="Times New Roman"/>
          <w:sz w:val="32"/>
          <w:szCs w:val="32"/>
        </w:rPr>
        <w:t>第一部分   部门概况</w:t>
      </w:r>
    </w:p>
    <w:p>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一、部门</w:t>
      </w:r>
      <w:r>
        <w:rPr>
          <w:rFonts w:hint="eastAsia" w:ascii="Times New Roman" w:hAnsi="Times New Roman" w:eastAsia="仿宋_GB2312" w:cs="Times New Roman"/>
          <w:sz w:val="32"/>
          <w:szCs w:val="32"/>
        </w:rPr>
        <w:t>职责</w:t>
      </w:r>
    </w:p>
    <w:p>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机构设置</w:t>
      </w:r>
    </w:p>
    <w:p>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第二部分   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年部门决算情况说明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四、财政拨款收入支出决算总体情况说明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w:t>
      </w:r>
      <w:r>
        <w:rPr>
          <w:rFonts w:ascii="Times New Roman" w:hAnsi="Times New Roman" w:eastAsia="仿宋_GB2312" w:cs="Times New Roman"/>
          <w:sz w:val="32"/>
          <w:szCs w:val="32"/>
        </w:rPr>
        <w:t>“三公”经费支出决算情况说明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、预算绩效情况说明</w:t>
      </w:r>
    </w:p>
    <w:p>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、其他重要事项的说明</w:t>
      </w:r>
    </w:p>
    <w:p>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第三部分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名词解释</w:t>
      </w:r>
    </w:p>
    <w:p>
      <w:pPr>
        <w:widowControl/>
        <w:spacing w:after="160" w:line="580" w:lineRule="exact"/>
        <w:ind w:firstLine="640" w:firstLineChars="200"/>
        <w:rPr>
          <w:rFonts w:ascii="Times New Roman" w:hAnsi="Times New Roman" w:eastAsia="仿宋_GB2312" w:cs="Times New Roman"/>
          <w:sz w:val="20"/>
          <w:szCs w:val="32"/>
        </w:rPr>
      </w:pPr>
      <w:r>
        <w:rPr>
          <w:rFonts w:ascii="Times New Roman" w:hAnsi="Times New Roman" w:eastAsia="黑体" w:cs="Times New Roman"/>
          <w:sz w:val="32"/>
          <w:szCs w:val="32"/>
        </w:rPr>
        <w:t>第</w:t>
      </w:r>
      <w:r>
        <w:rPr>
          <w:rFonts w:hint="eastAsia" w:ascii="Times New Roman" w:hAnsi="Times New Roman" w:eastAsia="黑体" w:cs="Times New Roman"/>
          <w:sz w:val="32"/>
          <w:szCs w:val="32"/>
        </w:rPr>
        <w:t>四</w:t>
      </w:r>
      <w:r>
        <w:rPr>
          <w:rFonts w:ascii="Times New Roman" w:hAnsi="Times New Roman" w:eastAsia="黑体" w:cs="Times New Roman"/>
          <w:sz w:val="32"/>
          <w:szCs w:val="32"/>
        </w:rPr>
        <w:t>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年度部门决算报表</w:t>
      </w:r>
    </w:p>
    <w:p>
      <w:pPr>
        <w:widowControl/>
        <w:spacing w:after="160" w:line="580" w:lineRule="exact"/>
        <w:rPr>
          <w:rFonts w:ascii="Times New Roman" w:hAnsi="Times New Roman" w:eastAsia="黑体" w:cs="Times New Roman"/>
          <w:sz w:val="32"/>
          <w:szCs w:val="32"/>
        </w:rPr>
        <w:sectPr>
          <w:headerReference r:id="rId13" w:type="first"/>
          <w:footerReference r:id="rId15" w:type="first"/>
          <w:headerReference r:id="rId12" w:type="default"/>
          <w:footerReference r:id="rId14" w:type="default"/>
          <w:type w:val="continuous"/>
          <w:pgSz w:w="11906" w:h="16838"/>
          <w:pgMar w:top="2041" w:right="1531" w:bottom="2041" w:left="1531" w:header="851" w:footer="992" w:gutter="0"/>
          <w:cols w:space="0" w:num="1"/>
          <w:titlePg/>
          <w:docGrid w:type="lines" w:linePitch="312" w:charSpace="0"/>
        </w:sect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rPr>
          <w:sz w:val="72"/>
        </w:rPr>
        <mc:AlternateContent>
          <mc:Choice Requires="wps">
            <w:drawing>
              <wp:anchor distT="0" distB="0" distL="114300" distR="114300" simplePos="0" relativeHeight="251665408" behindDoc="0" locked="0" layoutInCell="1" allowOverlap="1">
                <wp:simplePos x="0" y="0"/>
                <wp:positionH relativeFrom="column">
                  <wp:posOffset>-1088390</wp:posOffset>
                </wp:positionH>
                <wp:positionV relativeFrom="paragraph">
                  <wp:posOffset>1024890</wp:posOffset>
                </wp:positionV>
                <wp:extent cx="7793355" cy="3341370"/>
                <wp:effectExtent l="6350" t="6350" r="18415" b="20320"/>
                <wp:wrapNone/>
                <wp:docPr id="3" name="文本框 8"/>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horz">
                          <a:fgClr>
                            <a:srgbClr val="FFD966"/>
                          </a:fgClr>
                          <a:bgClr>
                            <a:srgbClr val="FFFFFF"/>
                          </a:bgClr>
                        </a:pattFill>
                        <a:ln w="12700" cap="flat" cmpd="sng">
                          <a:solidFill>
                            <a:srgbClr val="FFD966"/>
                          </a:solidFill>
                          <a:prstDash val="solid"/>
                          <a:round/>
                          <a:headEnd type="none" w="med" len="med"/>
                          <a:tailEnd type="none" w="med" len="med"/>
                        </a:ln>
                      </wps:spPr>
                      <wps:txbx>
                        <w:txbxContent>
                          <w:p>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第一部分  部门概况</w:t>
                            </w:r>
                          </w:p>
                        </w:txbxContent>
                      </wps:txbx>
                      <wps:bodyPr anchor="ctr" anchorCtr="0" upright="1"/>
                    </wps:wsp>
                  </a:graphicData>
                </a:graphic>
              </wp:anchor>
            </w:drawing>
          </mc:Choice>
          <mc:Fallback>
            <w:pict>
              <v:shape id="文本框 8" o:spid="_x0000_s1026" o:spt="202" type="#_x0000_t202" style="position:absolute;left:0pt;margin-left:-85.7pt;margin-top:80.7pt;height:263.1pt;width:613.65pt;z-index:251665408;v-text-anchor:middle;mso-width-relative:page;mso-height-relative:page;" fillcolor="#FFD966" filled="t" stroked="t" coordsize="21600,21600" o:gfxdata="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KOEk92wAAAA0BAAAPAAAAAAAAAAEAIAAAACIAAABk&#10;cnMvZG93bnJldi54bWxQSwECFAAUAAAACACHTuJAd1xsljwCAACcBAAADgAAAAAAAAABACAAAAAq&#10;AQAAZHJzL2Uyb0RvYy54bWxQSwUGAAAAAAYABgBZAQAA2AUAAAAA&#10;">
                <v:fill type="pattern" on="t" color2="#FFFFFF" focussize="0,0" r:id="rId32"/>
                <v:stroke weight="1pt" color="#FFD966" joinstyle="round"/>
                <v:imagedata o:title=""/>
                <o:lock v:ext="edit" aspectratio="f"/>
                <v:textbox>
                  <w:txbxContent>
                    <w:p>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第一部分  部门概况</w:t>
                      </w:r>
                    </w:p>
                  </w:txbxContent>
                </v:textbox>
              </v:shape>
            </w:pict>
          </mc:Fallback>
        </mc:AlternateContent>
      </w:r>
      <w:r>
        <w:br w:type="page"/>
      </w:r>
    </w:p>
    <w:p>
      <w:pPr>
        <w:pStyle w:val="2"/>
        <w:spacing w:before="0" w:after="0" w:line="580" w:lineRule="exact"/>
        <w:ind w:firstLine="640" w:firstLineChars="200"/>
        <w:jc w:val="left"/>
        <w:rPr>
          <w:rFonts w:ascii="黑体" w:eastAsia="黑体" w:cs="黑体"/>
          <w:b w:val="0"/>
          <w:bCs w:val="0"/>
          <w:kern w:val="0"/>
          <w:sz w:val="32"/>
          <w:szCs w:val="32"/>
        </w:rPr>
      </w:pPr>
      <w:r>
        <w:rPr>
          <w:rFonts w:hint="eastAsia" w:ascii="黑体" w:eastAsia="黑体" w:cs="黑体"/>
          <w:b w:val="0"/>
          <w:bCs w:val="0"/>
          <w:kern w:val="0"/>
          <w:sz w:val="32"/>
          <w:szCs w:val="32"/>
        </w:rPr>
        <w:t>一、部门职责</w:t>
      </w:r>
    </w:p>
    <w:p>
      <w:pPr>
        <w:spacing w:line="580" w:lineRule="exact"/>
        <w:ind w:firstLine="640" w:firstLineChars="200"/>
        <w:rPr>
          <w:rFonts w:ascii="仿宋_GB2312" w:hAnsi="Calibri" w:eastAsia="仿宋_GB2312" w:cs="ArialUnicodeMS"/>
          <w:kern w:val="0"/>
          <w:sz w:val="32"/>
          <w:szCs w:val="32"/>
        </w:rPr>
      </w:pPr>
      <w:r>
        <w:rPr>
          <w:rFonts w:hint="eastAsia" w:ascii="仿宋_GB2312" w:hAnsi="Calibri" w:eastAsia="仿宋_GB2312" w:cs="ArialUnicodeMS"/>
          <w:kern w:val="0"/>
          <w:sz w:val="32"/>
          <w:szCs w:val="32"/>
        </w:rPr>
        <w:t>主要职责是：</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1、贯彻执行《中国共产党党内监督条例（试行）》，维护党的章程和其他党内法规，监督检查党的路线、方针、政策和决议的执行情况。</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2、贯彻落实中央和省、市各级关于加强党风廉政建设的决定，协助党委加强党风廉政建设和组织协调反腐败工作。</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3、负责对各级各单位党风廉政建设责任制执行情况和党员领导干部行使权力进行监督检查。</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4、负责检查和处理党的组织和党员违反党的章程和其他党内法规的比较重要或复杂的案件，决定或取消对案件中党员的处分。</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5、负责受理纪检监察来访、来信及举报案件，及时反馈调查处理结果。</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6、负责组织对工作中带倾向性、苗头性问题进行调查研究。</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7、负责做好党的纪律检查和法律、法规的宣传工作；协助党委加强党风建设，抓好党员干部遵纪守法、廉洁从政教育和廉政文化建设。</w:t>
      </w:r>
    </w:p>
    <w:p>
      <w:pPr>
        <w:spacing w:line="580" w:lineRule="exact"/>
        <w:ind w:firstLine="640" w:firstLineChars="200"/>
        <w:rPr>
          <w:rFonts w:hint="eastAsia" w:ascii="仿宋_GB2312" w:hAnsi="Calibri" w:eastAsia="仿宋_GB2312" w:cs="ArialUnicodeMS"/>
          <w:kern w:val="0"/>
          <w:sz w:val="32"/>
          <w:szCs w:val="32"/>
        </w:rPr>
      </w:pPr>
      <w:r>
        <w:rPr>
          <w:rFonts w:hint="eastAsia" w:ascii="仿宋_GB2312" w:hAnsi="Calibri" w:eastAsia="仿宋_GB2312" w:cs="ArialUnicodeMS"/>
          <w:kern w:val="0"/>
          <w:sz w:val="32"/>
          <w:szCs w:val="32"/>
        </w:rPr>
        <w:t>8、完成街道党委、办事处和领导交办的其他工作。</w:t>
      </w:r>
    </w:p>
    <w:p>
      <w:pPr>
        <w:keepNext/>
        <w:keepLines/>
        <w:spacing w:line="580" w:lineRule="exact"/>
        <w:ind w:firstLine="640" w:firstLineChars="200"/>
        <w:jc w:val="left"/>
        <w:outlineLvl w:val="0"/>
        <w:rPr>
          <w:rFonts w:ascii="黑体" w:hAnsi="Calibri" w:eastAsia="黑体" w:cs="黑体"/>
          <w:kern w:val="0"/>
          <w:sz w:val="32"/>
          <w:szCs w:val="32"/>
        </w:rPr>
      </w:pPr>
      <w:r>
        <w:rPr>
          <w:rFonts w:hint="eastAsia" w:ascii="黑体" w:hAnsi="Calibri" w:eastAsia="黑体" w:cs="黑体"/>
          <w:kern w:val="0"/>
          <w:sz w:val="32"/>
          <w:szCs w:val="32"/>
        </w:rPr>
        <w:t>二、机构设置</w:t>
      </w:r>
    </w:p>
    <w:p>
      <w:pPr>
        <w:spacing w:line="580" w:lineRule="exact"/>
        <w:ind w:firstLine="640" w:firstLineChars="200"/>
        <w:rPr>
          <w:rFonts w:ascii="仿宋_GB2312" w:hAnsi="Calibri" w:eastAsia="仿宋_GB2312" w:cs="ArialUnicodeMS"/>
          <w:b/>
          <w:kern w:val="0"/>
          <w:sz w:val="32"/>
          <w:szCs w:val="32"/>
        </w:rPr>
      </w:pPr>
      <w:r>
        <w:rPr>
          <w:rFonts w:hint="eastAsia" w:ascii="仿宋_GB2312" w:hAnsi="Calibri" w:eastAsia="仿宋_GB2312" w:cs="ArialUnicodeMS"/>
          <w:kern w:val="0"/>
          <w:sz w:val="32"/>
          <w:szCs w:val="32"/>
        </w:rPr>
        <w:t>从决算编报单位构成看，纳入2019 年度本部门决算汇编范围的独立核算单位共1 个，具体情况如下：</w:t>
      </w:r>
    </w:p>
    <w:tbl>
      <w:tblPr>
        <w:tblStyle w:val="8"/>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3146"/>
        <w:gridCol w:w="2215"/>
        <w:gridCol w:w="2412"/>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07"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146"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21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3312" w:type="dxa"/>
            <w:gridSpan w:val="2"/>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07" w:type="dxa"/>
          </w:tcPr>
          <w:p>
            <w:pPr>
              <w:spacing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1</w:t>
            </w:r>
          </w:p>
        </w:tc>
        <w:tc>
          <w:tcPr>
            <w:tcW w:w="3146" w:type="dxa"/>
          </w:tcPr>
          <w:p>
            <w:pPr>
              <w:spacing w:line="560" w:lineRule="exac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中国共产党滦州市纪律检查委员会(本级)</w:t>
            </w:r>
          </w:p>
        </w:tc>
        <w:tc>
          <w:tcPr>
            <w:tcW w:w="2215" w:type="dxa"/>
          </w:tcPr>
          <w:p>
            <w:pPr>
              <w:spacing w:line="560" w:lineRule="exac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行政单位</w:t>
            </w:r>
          </w:p>
        </w:tc>
        <w:tc>
          <w:tcPr>
            <w:tcW w:w="3312" w:type="dxa"/>
            <w:gridSpan w:val="2"/>
          </w:tcPr>
          <w:p>
            <w:pPr>
              <w:spacing w:line="560" w:lineRule="exac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00" w:type="dxa"/>
          <w:trHeight w:val="606" w:hRule="atLeast"/>
          <w:jc w:val="center"/>
        </w:trPr>
        <w:tc>
          <w:tcPr>
            <w:tcW w:w="8680" w:type="dxa"/>
            <w:gridSpan w:val="4"/>
            <w:tcBorders>
              <w:top w:val="single" w:color="auto" w:sz="4" w:space="0"/>
              <w:left w:val="nil"/>
              <w:bottom w:val="nil"/>
              <w:right w:val="nil"/>
            </w:tcBorders>
          </w:tcPr>
          <w:p>
            <w:pPr>
              <w:spacing w:line="560" w:lineRule="exact"/>
              <w:ind w:firstLine="560" w:firstLineChars="200"/>
              <w:jc w:val="left"/>
              <w:rPr>
                <w:rFonts w:ascii="仿宋_GB2312" w:hAnsi="Calibri" w:eastAsia="仿宋_GB2312" w:cs="ArialUnicodeMS"/>
                <w:kern w:val="0"/>
                <w:sz w:val="28"/>
                <w:szCs w:val="28"/>
              </w:rPr>
            </w:pPr>
          </w:p>
        </w:tc>
      </w:tr>
    </w:tbl>
    <w:p>
      <w:pPr>
        <w:widowControl/>
        <w:spacing w:after="160" w:line="580" w:lineRule="exact"/>
        <w:rPr>
          <w:rFonts w:ascii="Times New Roman" w:hAnsi="Times New Roman" w:eastAsia="黑体" w:cs="Times New Roman"/>
          <w:sz w:val="32"/>
          <w:szCs w:val="32"/>
        </w:rPr>
        <w:sectPr>
          <w:footerReference r:id="rId18" w:type="first"/>
          <w:headerReference r:id="rId16" w:type="default"/>
          <w:footerReference r:id="rId17" w:type="default"/>
          <w:pgSz w:w="11906" w:h="16838"/>
          <w:pgMar w:top="2041" w:right="1531" w:bottom="2041" w:left="1531" w:header="851" w:footer="992" w:gutter="0"/>
          <w:pgNumType w:fmt="numberInDash" w:start="1"/>
          <w:cols w:space="0" w:num="1"/>
          <w:titlePg/>
          <w:docGrid w:type="lines" w:linePitch="312" w:charSpace="0"/>
        </w:sectPr>
      </w:pPr>
    </w:p>
    <w:p>
      <w:pPr>
        <w:widowControl/>
        <w:spacing w:after="160" w:line="580" w:lineRule="exact"/>
        <w:ind w:firstLine="640" w:firstLineChars="200"/>
        <w:rPr>
          <w:rFonts w:ascii="Times New Roman" w:hAnsi="Times New Roman" w:eastAsia="黑体" w:cs="Times New Roman"/>
          <w:sz w:val="32"/>
          <w:szCs w:val="32"/>
        </w:rPr>
        <w:sectPr>
          <w:headerReference r:id="rId19" w:type="default"/>
          <w:type w:val="continuous"/>
          <w:pgSz w:w="11906" w:h="16838"/>
          <w:pgMar w:top="2041" w:right="1531" w:bottom="2041" w:left="1531" w:header="851" w:footer="992" w:gutter="0"/>
          <w:pgNumType w:fmt="numberInDash"/>
          <w:cols w:space="0" w:num="1"/>
          <w:titlePg/>
          <w:docGrid w:type="lines" w:linePitch="312" w:charSpace="0"/>
        </w:sectPr>
      </w:pPr>
    </w:p>
    <w:p>
      <w:pPr>
        <w:widowControl/>
        <w:spacing w:after="160" w:line="580" w:lineRule="exact"/>
        <w:ind w:firstLine="1440" w:firstLineChars="200"/>
        <w:rPr>
          <w:rFonts w:ascii="Times New Roman" w:hAnsi="Times New Roman" w:eastAsia="黑体" w:cs="Times New Roman"/>
          <w:sz w:val="32"/>
          <w:szCs w:val="32"/>
        </w:rPr>
        <w:sectPr>
          <w:pgSz w:w="11906" w:h="16838"/>
          <w:pgMar w:top="2041" w:right="1531" w:bottom="2041" w:left="1531" w:header="851" w:footer="992" w:gutter="0"/>
          <w:pgNumType w:fmt="numberInDash"/>
          <w:cols w:space="0" w:num="1"/>
          <w:titlePg/>
          <w:docGrid w:type="lines" w:linePitch="312" w:charSpace="0"/>
        </w:sectPr>
      </w:pPr>
      <w:r>
        <w:rPr>
          <w:sz w:val="72"/>
        </w:rPr>
        <mc:AlternateContent>
          <mc:Choice Requires="wps">
            <w:drawing>
              <wp:anchor distT="0" distB="0" distL="114300" distR="114300" simplePos="0" relativeHeight="251669504" behindDoc="0" locked="0" layoutInCell="1" allowOverlap="1">
                <wp:simplePos x="0" y="0"/>
                <wp:positionH relativeFrom="column">
                  <wp:posOffset>-1088390</wp:posOffset>
                </wp:positionH>
                <wp:positionV relativeFrom="paragraph">
                  <wp:posOffset>3024505</wp:posOffset>
                </wp:positionV>
                <wp:extent cx="7793355" cy="2200275"/>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7793355" cy="2200275"/>
                        </a:xfrm>
                        <a:prstGeom prst="rect">
                          <a:avLst/>
                        </a:prstGeom>
                        <a:noFill/>
                        <a:ln w="6350">
                          <a:noFill/>
                        </a:ln>
                        <a:effectLst/>
                      </wps:spPr>
                      <wps:txbx>
                        <w:txbxContent>
                          <w:p>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 xml:space="preserve"> </w:t>
                            </w:r>
                          </w:p>
                          <w:p>
                            <w:pPr>
                              <w:widowControl/>
                              <w:jc w:val="center"/>
                              <w:rPr>
                                <w:rFonts w:ascii="黑体" w:hAnsi="黑体" w:eastAsia="黑体" w:cs="黑体"/>
                                <w:color w:val="000000" w:themeColor="text1"/>
                                <w:sz w:val="96"/>
                                <w:szCs w:val="96"/>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238.15pt;height:173.25pt;width:613.65pt;z-index:251669504;mso-width-relative:page;mso-height-relative:page;" filled="f" stroked="f" coordsize="21600,21600"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uuj5PeAAAADQEAAA8AAAAAAAAA&#10;AQAgAAAAIgAAAGRycy9kb3ducmV2LnhtbFBLAQIUABQAAAAIAIdO4kCR71RIRAIAAHkEAAAOAAAA&#10;AAAAAAEAIAAAAC0BAABkcnMvZTJvRG9jLnhtbFBLBQYAAAAABgAGAFkBAADjBQAAAAA=&#10;">
                <v:fill on="f" focussize="0,0"/>
                <v:stroke on="f" weight="0.5pt"/>
                <v:imagedata o:title=""/>
                <o:lock v:ext="edit" aspectratio="f"/>
                <v:textbox>
                  <w:txbxContent>
                    <w:p>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 xml:space="preserve"> </w:t>
                      </w:r>
                    </w:p>
                    <w:p>
                      <w:pPr>
                        <w:widowControl/>
                        <w:jc w:val="center"/>
                        <w:rPr>
                          <w:rFonts w:ascii="黑体" w:hAnsi="黑体" w:eastAsia="黑体" w:cs="黑体"/>
                          <w:color w:val="000000" w:themeColor="text1"/>
                          <w:sz w:val="96"/>
                          <w:szCs w:val="96"/>
                          <w14:textFill>
                            <w14:solidFill>
                              <w14:schemeClr w14:val="tx1"/>
                            </w14:solidFill>
                          </w14:textFill>
                        </w:rPr>
                      </w:pPr>
                    </w:p>
                  </w:txbxContent>
                </v:textbox>
              </v:shape>
            </w:pict>
          </mc:Fallback>
        </mc:AlternateContent>
      </w:r>
    </w:p>
    <w:p>
      <w:pPr>
        <w:widowControl/>
        <w:spacing w:line="580" w:lineRule="exact"/>
        <w:ind w:firstLine="640" w:firstLineChars="200"/>
        <w:rPr>
          <w:rFonts w:eastAsia="黑体"/>
          <w:sz w:val="32"/>
          <w:szCs w:val="3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r>
        <w:rPr>
          <w:sz w:val="72"/>
        </w:rPr>
        <mc:AlternateContent>
          <mc:Choice Requires="wps">
            <w:drawing>
              <wp:anchor distT="0" distB="0" distL="114300" distR="114300" simplePos="0" relativeHeight="251681792" behindDoc="0" locked="0" layoutInCell="1" allowOverlap="1">
                <wp:simplePos x="0" y="0"/>
                <wp:positionH relativeFrom="column">
                  <wp:posOffset>-1153160</wp:posOffset>
                </wp:positionH>
                <wp:positionV relativeFrom="paragraph">
                  <wp:posOffset>55245</wp:posOffset>
                </wp:positionV>
                <wp:extent cx="7793355" cy="3341370"/>
                <wp:effectExtent l="4445" t="4445" r="5080" b="6985"/>
                <wp:wrapNone/>
                <wp:docPr id="4" name="文本框 6"/>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horz">
                          <a:fgClr>
                            <a:srgbClr val="FFD966"/>
                          </a:fgClr>
                          <a:bgClr>
                            <a:srgbClr val="FFFFFF"/>
                          </a:bgClr>
                        </a:pattFill>
                        <a:ln w="6350" cap="flat" cmpd="sng">
                          <a:solidFill>
                            <a:srgbClr val="FFD966"/>
                          </a:solidFill>
                          <a:prstDash val="solid"/>
                          <a:round/>
                          <a:headEnd type="none" w="med" len="med"/>
                          <a:tailEnd type="none" w="med" len="med"/>
                        </a:ln>
                      </wps:spPr>
                      <wps:txbx>
                        <w:txbxContent>
                          <w:p>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第二部分 </w:t>
                            </w:r>
                          </w:p>
                          <w:p>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2019年部门决算情况说明</w:t>
                            </w:r>
                          </w:p>
                          <w:p/>
                        </w:txbxContent>
                      </wps:txbx>
                      <wps:bodyPr anchor="ctr" anchorCtr="0" upright="1"/>
                    </wps:wsp>
                  </a:graphicData>
                </a:graphic>
              </wp:anchor>
            </w:drawing>
          </mc:Choice>
          <mc:Fallback>
            <w:pict>
              <v:shape id="文本框 6" o:spid="_x0000_s1026" o:spt="202" type="#_x0000_t202" style="position:absolute;left:0pt;margin-left:-90.8pt;margin-top:4.35pt;height:263.1pt;width:613.65pt;z-index:251681792;v-text-anchor:middle;mso-width-relative:page;mso-height-relative:page;" fillcolor="#FFD966" filled="t" stroked="t" coordsize="21600,21600" o:gfxdata="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tFFiXXAAAACwEAAA8AAAAAAAAAAQAgAAAAIgAAAGRycy9k&#10;b3ducmV2LnhtbFBLAQIUABQAAAAIAIdO4kAh/TOmPAIAAJsEAAAOAAAAAAAAAAEAIAAAACYBAABk&#10;cnMvZTJvRG9jLnhtbFBLBQYAAAAABgAGAFkBAADUBQAAAAA=&#10;">
                <v:fill type="pattern" on="t" color2="#FFFFFF" focussize="0,0" r:id="rId32"/>
                <v:stroke weight="0.5pt" color="#FFD966" joinstyle="round"/>
                <v:imagedata o:title=""/>
                <o:lock v:ext="edit" aspectratio="f"/>
                <v:textbox>
                  <w:txbxContent>
                    <w:p>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第二部分 </w:t>
                      </w:r>
                    </w:p>
                    <w:p>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2019年部门决算情况说明</w:t>
                      </w:r>
                    </w:p>
                    <w:p/>
                  </w:txbxContent>
                </v:textbox>
              </v:shape>
            </w:pict>
          </mc:Fallback>
        </mc:AlternateContent>
      </w: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jc w:val="center"/>
        <w:rPr>
          <w:rFonts w:ascii="黑体" w:hAnsi="黑体" w:eastAsia="黑体" w:cs="黑体"/>
          <w:sz w:val="56"/>
          <w:szCs w:val="72"/>
        </w:rPr>
      </w:pP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一、收入</w:t>
      </w:r>
      <w:r>
        <w:rPr>
          <w:rFonts w:hint="eastAsia" w:ascii="黑体" w:hAnsi="Cambria" w:eastAsia="黑体" w:cs="黑体"/>
          <w:kern w:val="0"/>
          <w:sz w:val="32"/>
          <w:szCs w:val="32"/>
        </w:rPr>
        <w:t>支出</w:t>
      </w:r>
      <w:r>
        <w:rPr>
          <w:rFonts w:hint="eastAsia" w:ascii="黑体" w:hAnsi="Calibri" w:eastAsia="黑体" w:cs="Times New Roman"/>
          <w:sz w:val="32"/>
          <w:szCs w:val="32"/>
        </w:rPr>
        <w:t>决算总体情况说明</w:t>
      </w:r>
    </w:p>
    <w:p>
      <w:pPr>
        <w:adjustRightInd w:val="0"/>
        <w:snapToGrid w:val="0"/>
        <w:spacing w:line="580" w:lineRule="exact"/>
        <w:ind w:firstLine="640" w:firstLineChars="200"/>
        <w:rPr>
          <w:rFonts w:ascii="仿宋_GB2312" w:eastAsia="仿宋_GB2312" w:cs="DengXian-Regular"/>
          <w:sz w:val="32"/>
          <w:szCs w:val="32"/>
        </w:rPr>
      </w:pPr>
      <w:r>
        <w:rPr>
          <w:rFonts w:hint="eastAsia" w:ascii="仿宋_GB2312" w:hAnsi="Times New Roman" w:eastAsia="仿宋_GB2312" w:cs="DengXian-Regular"/>
          <w:sz w:val="32"/>
          <w:szCs w:val="32"/>
        </w:rPr>
        <w:t>本部门2019年度收支总计1195.3万元。与2018年度决算相比，收支各增加230.13万元，增长19%，主要原因是职工养老保险清算、医疗保险及住房公积金由部门核算。</w:t>
      </w:r>
      <w:r>
        <w:rPr>
          <w:rFonts w:hint="eastAsia" w:ascii="仿宋_GB2312" w:eastAsia="仿宋_GB2312" w:cs="DengXian-Regular"/>
          <w:sz w:val="32"/>
          <w:szCs w:val="32"/>
        </w:rPr>
        <w:t>本部门2019年度收支均为财政拨款。</w:t>
      </w:r>
    </w:p>
    <w:p>
      <w:pPr>
        <w:adjustRightInd w:val="0"/>
        <w:snapToGrid w:val="0"/>
        <w:spacing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（1）本年收入1195.3万元，比上年度增加</w:t>
      </w:r>
      <w:r>
        <w:rPr>
          <w:rFonts w:hint="eastAsia" w:ascii="仿宋_GB2312" w:hAnsi="Times New Roman" w:eastAsia="仿宋_GB2312" w:cs="DengXian-Regular"/>
          <w:sz w:val="32"/>
          <w:szCs w:val="32"/>
        </w:rPr>
        <w:t>230.13</w:t>
      </w:r>
      <w:r>
        <w:rPr>
          <w:rFonts w:hint="eastAsia" w:ascii="仿宋_GB2312" w:eastAsia="仿宋_GB2312" w:cs="DengXian-Regular"/>
          <w:sz w:val="32"/>
          <w:szCs w:val="32"/>
        </w:rPr>
        <w:t>万元，原因主要是增加</w:t>
      </w:r>
      <w:r>
        <w:rPr>
          <w:rFonts w:hint="eastAsia" w:ascii="仿宋_GB2312" w:hAnsi="Times New Roman" w:eastAsia="仿宋_GB2312" w:cs="DengXian-Regular"/>
          <w:sz w:val="32"/>
          <w:szCs w:val="32"/>
        </w:rPr>
        <w:t>职工养老保险清算、医疗</w:t>
      </w:r>
      <w:r>
        <w:rPr>
          <w:rFonts w:hint="eastAsia" w:ascii="仿宋_GB2312" w:eastAsia="仿宋_GB2312" w:cs="DengXian-Regular"/>
          <w:sz w:val="32"/>
          <w:szCs w:val="32"/>
        </w:rPr>
        <w:t>保险和住房公积金等财政拨款收入。</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eastAsia="仿宋_GB2312" w:cs="DengXian-Regular"/>
          <w:sz w:val="32"/>
          <w:szCs w:val="32"/>
        </w:rPr>
        <w:t>（2）本年支出1195.3万元，比上年度增加</w:t>
      </w:r>
      <w:r>
        <w:rPr>
          <w:rFonts w:hint="eastAsia" w:ascii="仿宋_GB2312" w:hAnsi="Times New Roman" w:eastAsia="仿宋_GB2312" w:cs="DengXian-Regular"/>
          <w:sz w:val="32"/>
          <w:szCs w:val="32"/>
        </w:rPr>
        <w:t>230.13</w:t>
      </w:r>
      <w:r>
        <w:rPr>
          <w:rFonts w:hint="eastAsia" w:ascii="仿宋_GB2312" w:eastAsia="仿宋_GB2312" w:cs="DengXian-Regular"/>
          <w:sz w:val="32"/>
          <w:szCs w:val="32"/>
        </w:rPr>
        <w:t>万元，原因主要是增加</w:t>
      </w:r>
      <w:r>
        <w:rPr>
          <w:rFonts w:hint="eastAsia" w:ascii="仿宋_GB2312" w:hAnsi="Times New Roman" w:eastAsia="仿宋_GB2312" w:cs="DengXian-Regular"/>
          <w:sz w:val="32"/>
          <w:szCs w:val="32"/>
        </w:rPr>
        <w:t>职工养老保险清算、医疗</w:t>
      </w:r>
      <w:r>
        <w:rPr>
          <w:rFonts w:hint="eastAsia" w:ascii="仿宋_GB2312" w:eastAsia="仿宋_GB2312" w:cs="DengXian-Regular"/>
          <w:sz w:val="32"/>
          <w:szCs w:val="32"/>
        </w:rPr>
        <w:t>保险和住房公积金等经费支出。</w:t>
      </w:r>
    </w:p>
    <w:p>
      <w:pPr>
        <w:adjustRightInd w:val="0"/>
        <w:snapToGrid w:val="0"/>
        <w:spacing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（3）本年结转和结余0万元，年初结转和结余0万元。</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二、收入决算情况说明</w:t>
      </w:r>
    </w:p>
    <w:p>
      <w:pPr>
        <w:adjustRightInd w:val="0"/>
        <w:snapToGrid w:val="0"/>
        <w:spacing w:line="580" w:lineRule="exact"/>
        <w:ind w:firstLine="640" w:firstLineChars="200"/>
        <w:rPr>
          <w:rFonts w:ascii="仿宋_GB2312" w:hAnsi="Times New Roman" w:eastAsia="仿宋_GB2312" w:cs="DengXian-Regular"/>
          <w:sz w:val="32"/>
          <w:szCs w:val="32"/>
          <w:highlight w:val="yellow"/>
        </w:rPr>
      </w:pPr>
      <w:r>
        <w:rPr>
          <w:rFonts w:hint="eastAsia" w:ascii="仿宋_GB2312" w:hAnsi="Times New Roman" w:eastAsia="仿宋_GB2312" w:cs="DengXian-Regular"/>
          <w:sz w:val="32"/>
          <w:szCs w:val="32"/>
        </w:rPr>
        <w:t>本部门2019年度本年收入合计</w:t>
      </w:r>
      <w:r>
        <w:rPr>
          <w:rFonts w:hint="eastAsia" w:ascii="仿宋_GB2312" w:eastAsia="仿宋_GB2312" w:cs="DengXian-Regular"/>
          <w:sz w:val="32"/>
          <w:szCs w:val="32"/>
        </w:rPr>
        <w:t>1195.3</w:t>
      </w:r>
      <w:r>
        <w:rPr>
          <w:rFonts w:hint="eastAsia" w:ascii="仿宋_GB2312" w:hAnsi="Times New Roman" w:eastAsia="仿宋_GB2312" w:cs="DengXian-Regular"/>
          <w:sz w:val="32"/>
          <w:szCs w:val="32"/>
        </w:rPr>
        <w:t>万元，其中：财政拨款收入</w:t>
      </w:r>
      <w:r>
        <w:rPr>
          <w:rFonts w:hint="eastAsia" w:ascii="仿宋_GB2312" w:eastAsia="仿宋_GB2312" w:cs="DengXian-Regular"/>
          <w:sz w:val="32"/>
          <w:szCs w:val="32"/>
        </w:rPr>
        <w:t>1195.3</w:t>
      </w:r>
      <w:r>
        <w:rPr>
          <w:rFonts w:hint="eastAsia" w:ascii="仿宋_GB2312" w:hAnsi="Times New Roman" w:eastAsia="仿宋_GB2312" w:cs="DengXian-Regular"/>
          <w:sz w:val="32"/>
          <w:szCs w:val="32"/>
        </w:rPr>
        <w:t>万元，占100%.</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三、支出决算情况说明</w:t>
      </w:r>
    </w:p>
    <w:p>
      <w:pPr>
        <w:adjustRightInd w:val="0"/>
        <w:snapToGrid w:val="0"/>
        <w:spacing w:line="580" w:lineRule="exact"/>
        <w:ind w:firstLine="420" w:firstLineChars="200"/>
        <w:rPr>
          <w:rFonts w:ascii="仿宋_GB2312" w:hAnsi="Times New Roman" w:eastAsia="仿宋_GB2312" w:cs="DengXian-Regular"/>
          <w:sz w:val="32"/>
          <w:szCs w:val="32"/>
        </w:rPr>
      </w:pPr>
      <w:r>
        <w:drawing>
          <wp:anchor distT="0" distB="0" distL="114300" distR="114300" simplePos="0" relativeHeight="251685888" behindDoc="0" locked="0" layoutInCell="1" allowOverlap="1">
            <wp:simplePos x="0" y="0"/>
            <wp:positionH relativeFrom="column">
              <wp:posOffset>1133475</wp:posOffset>
            </wp:positionH>
            <wp:positionV relativeFrom="paragraph">
              <wp:posOffset>862330</wp:posOffset>
            </wp:positionV>
            <wp:extent cx="3780155" cy="2674620"/>
            <wp:effectExtent l="38100" t="0" r="10795" b="11430"/>
            <wp:wrapSquare wrapText="bothSides"/>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r>
        <w:rPr>
          <w:rFonts w:hint="eastAsia" w:ascii="仿宋_GB2312" w:hAnsi="Times New Roman" w:eastAsia="仿宋_GB2312" w:cs="DengXian-Regular"/>
          <w:sz w:val="32"/>
          <w:szCs w:val="32"/>
        </w:rPr>
        <w:t>本部门2019年度本年支出合计</w:t>
      </w:r>
      <w:r>
        <w:rPr>
          <w:rFonts w:hint="eastAsia" w:ascii="仿宋_GB2312" w:eastAsia="仿宋_GB2312" w:cs="DengXian-Regular"/>
          <w:sz w:val="32"/>
          <w:szCs w:val="32"/>
        </w:rPr>
        <w:t>1195.3</w:t>
      </w:r>
      <w:r>
        <w:rPr>
          <w:rFonts w:hint="eastAsia" w:ascii="仿宋_GB2312" w:hAnsi="Times New Roman" w:eastAsia="仿宋_GB2312" w:cs="DengXian-Regular"/>
          <w:sz w:val="32"/>
          <w:szCs w:val="32"/>
        </w:rPr>
        <w:t>万元，其中：基本支出897.03万元，占75.05%；项目支出298.27万元，占24.95%。如图所示：</w:t>
      </w:r>
    </w:p>
    <w:p>
      <w:pPr>
        <w:adjustRightInd w:val="0"/>
        <w:snapToGrid w:val="0"/>
        <w:spacing w:line="580" w:lineRule="exact"/>
        <w:ind w:firstLine="640" w:firstLineChars="200"/>
        <w:rPr>
          <w:rFonts w:ascii="仿宋_GB2312" w:hAnsi="Times New Roman" w:eastAsia="仿宋_GB2312" w:cs="DengXian-Regular"/>
          <w:sz w:val="32"/>
          <w:szCs w:val="32"/>
        </w:rPr>
      </w:pPr>
    </w:p>
    <w:p>
      <w:pPr>
        <w:adjustRightInd w:val="0"/>
        <w:snapToGrid w:val="0"/>
        <w:spacing w:line="580" w:lineRule="exact"/>
        <w:rPr>
          <w:rFonts w:ascii="仿宋_GB2312" w:hAnsi="Times New Roman" w:eastAsia="仿宋_GB2312" w:cs="DengXian-Regular"/>
          <w:sz w:val="32"/>
          <w:szCs w:val="32"/>
        </w:rPr>
      </w:pPr>
    </w:p>
    <w:p>
      <w:pPr>
        <w:keepNext/>
        <w:keepLines/>
        <w:snapToGrid w:val="0"/>
        <w:spacing w:line="580" w:lineRule="exact"/>
        <w:outlineLvl w:val="1"/>
        <w:rPr>
          <w:rFonts w:ascii="黑体" w:hAnsi="Calibri" w:eastAsia="黑体" w:cs="Times New Roman"/>
          <w:b/>
          <w:bCs/>
          <w:sz w:val="32"/>
          <w:szCs w:val="32"/>
        </w:rPr>
      </w:pP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四、</w:t>
      </w:r>
      <w:r>
        <w:rPr>
          <w:rFonts w:hint="eastAsia" w:ascii="黑体" w:hAnsi="Cambria" w:eastAsia="黑体" w:cs="黑体"/>
          <w:kern w:val="0"/>
          <w:sz w:val="32"/>
          <w:szCs w:val="32"/>
        </w:rPr>
        <w:t>财政</w:t>
      </w:r>
      <w:r>
        <w:rPr>
          <w:rFonts w:hint="eastAsia" w:ascii="黑体" w:hAnsi="Calibri" w:eastAsia="黑体" w:cs="Times New Roman"/>
          <w:sz w:val="32"/>
          <w:szCs w:val="32"/>
        </w:rPr>
        <w:t>拨款收入支出决算总体情况说明</w:t>
      </w:r>
    </w:p>
    <w:p>
      <w:pPr>
        <w:snapToGrid w:val="0"/>
        <w:spacing w:line="580" w:lineRule="exact"/>
        <w:ind w:firstLine="643" w:firstLine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（一）财政拨款收支与2018 年度决算对比情况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本部门2019年度形成的财政拨款收支均为一般公共预算财政拨款，其中本年收入1195.3万元,比2018年度增加230.13万元，增长19%，主要是</w:t>
      </w:r>
      <w:r>
        <w:rPr>
          <w:rFonts w:hint="eastAsia" w:ascii="仿宋_GB2312" w:eastAsia="仿宋_GB2312" w:cs="DengXian-Regular"/>
          <w:sz w:val="32"/>
          <w:szCs w:val="32"/>
        </w:rPr>
        <w:t>增加</w:t>
      </w:r>
      <w:r>
        <w:rPr>
          <w:rFonts w:hint="eastAsia" w:ascii="仿宋_GB2312" w:hAnsi="Times New Roman" w:eastAsia="仿宋_GB2312" w:cs="DengXian-Regular"/>
          <w:sz w:val="32"/>
          <w:szCs w:val="32"/>
        </w:rPr>
        <w:t>职工养老保险清算、医疗</w:t>
      </w:r>
      <w:r>
        <w:rPr>
          <w:rFonts w:hint="eastAsia" w:ascii="仿宋_GB2312" w:eastAsia="仿宋_GB2312" w:cs="DengXian-Regular"/>
          <w:sz w:val="32"/>
          <w:szCs w:val="32"/>
        </w:rPr>
        <w:t>保险和住房公积金等财政拨款收入</w:t>
      </w:r>
      <w:r>
        <w:rPr>
          <w:rFonts w:hint="eastAsia" w:ascii="仿宋_GB2312" w:hAnsi="Times New Roman" w:eastAsia="仿宋_GB2312" w:cs="DengXian-Regular"/>
          <w:sz w:val="32"/>
          <w:szCs w:val="32"/>
        </w:rPr>
        <w:t>；本年支出1195.3万元，增加230.13万元，增长19%，主要是</w:t>
      </w:r>
      <w:r>
        <w:rPr>
          <w:rFonts w:hint="eastAsia" w:ascii="仿宋_GB2312" w:eastAsia="仿宋_GB2312" w:cs="DengXian-Regular"/>
          <w:sz w:val="32"/>
          <w:szCs w:val="32"/>
        </w:rPr>
        <w:t>增加</w:t>
      </w:r>
      <w:r>
        <w:rPr>
          <w:rFonts w:hint="eastAsia" w:ascii="仿宋_GB2312" w:hAnsi="Times New Roman" w:eastAsia="仿宋_GB2312" w:cs="DengXian-Regular"/>
          <w:sz w:val="32"/>
          <w:szCs w:val="32"/>
        </w:rPr>
        <w:t>养老保险清算、职工医疗</w:t>
      </w:r>
      <w:r>
        <w:rPr>
          <w:rFonts w:hint="eastAsia" w:ascii="仿宋_GB2312" w:eastAsia="仿宋_GB2312" w:cs="DengXian-Regular"/>
          <w:sz w:val="32"/>
          <w:szCs w:val="32"/>
        </w:rPr>
        <w:t>保险和住房公积金经费等支出</w:t>
      </w:r>
      <w:r>
        <w:rPr>
          <w:rFonts w:hint="eastAsia" w:ascii="仿宋_GB2312" w:hAnsi="Times New Roman" w:eastAsia="仿宋_GB2312" w:cs="DengXian-Regular"/>
          <w:sz w:val="32"/>
          <w:szCs w:val="32"/>
        </w:rPr>
        <w:t>。</w:t>
      </w:r>
    </w:p>
    <w:p>
      <w:pPr>
        <w:adjustRightInd w:val="0"/>
        <w:snapToGrid w:val="0"/>
        <w:spacing w:line="580" w:lineRule="exact"/>
        <w:ind w:firstLine="640" w:firstLineChars="200"/>
        <w:rPr>
          <w:rFonts w:ascii="仿宋_GB2312" w:hAnsi="Times New Roman" w:eastAsia="仿宋_GB2312" w:cs="DengXian-Regular"/>
          <w:sz w:val="32"/>
          <w:szCs w:val="32"/>
          <w:highlight w:val="yellow"/>
        </w:rPr>
      </w:pPr>
    </w:p>
    <w:p>
      <w:r>
        <w:drawing>
          <wp:inline distT="0" distB="0" distL="0" distR="0">
            <wp:extent cx="5274310" cy="3076575"/>
            <wp:effectExtent l="0" t="0" r="21590" b="9525"/>
            <wp:docPr id="224" name="图表 2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pPr>
        <w:snapToGrid w:val="0"/>
        <w:spacing w:line="580" w:lineRule="exact"/>
        <w:rPr>
          <w:rFonts w:ascii="楷体_GB2312" w:hAnsi="Times New Roman" w:eastAsia="楷体_GB2312" w:cs="DengXian-Bold"/>
          <w:b/>
          <w:bCs/>
          <w:sz w:val="32"/>
          <w:szCs w:val="32"/>
        </w:rPr>
      </w:pPr>
    </w:p>
    <w:p>
      <w:pPr>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（二）财政拨款收支与年初预算数对比情况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一般公共预算财政拨款收入1195.3万元，完成年初预算的107.1%,比年初预算增加78.74万元，决算数大于预算数主要原因是预算调整；本年支出1195.3万元，完成年初预算的107.1%,比年初预算减少78.74万元，决算数大于预算数主要原因是主要是预算调整。</w:t>
      </w:r>
    </w:p>
    <w:p>
      <w:pPr>
        <w:adjustRightInd w:val="0"/>
        <w:snapToGrid w:val="0"/>
        <w:spacing w:line="580" w:lineRule="exact"/>
        <w:rPr>
          <w:rFonts w:ascii="仿宋_GB2312" w:hAnsi="Times New Roman" w:eastAsia="仿宋_GB2312" w:cs="DengXian-Regular"/>
          <w:sz w:val="32"/>
          <w:szCs w:val="32"/>
          <w:highlight w:val="yellow"/>
        </w:rPr>
      </w:pPr>
    </w:p>
    <w:p>
      <w:pPr>
        <w:ind w:firstLine="630" w:firstLineChars="300"/>
      </w:pPr>
      <w:r>
        <w:drawing>
          <wp:inline distT="0" distB="0" distL="0" distR="0">
            <wp:extent cx="5274310" cy="3076575"/>
            <wp:effectExtent l="0" t="0" r="21590" b="9525"/>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pPr>
        <w:adjustRightInd w:val="0"/>
        <w:snapToGrid w:val="0"/>
        <w:spacing w:line="580" w:lineRule="exact"/>
        <w:ind w:firstLine="640" w:firstLineChars="200"/>
        <w:rPr>
          <w:rFonts w:ascii="仿宋_GB2312" w:hAnsi="Times New Roman" w:eastAsia="仿宋_GB2312" w:cs="DengXian-Regular"/>
          <w:sz w:val="32"/>
          <w:szCs w:val="32"/>
          <w:highlight w:val="yellow"/>
        </w:rPr>
      </w:pPr>
    </w:p>
    <w:p>
      <w:pPr>
        <w:numPr>
          <w:ilvl w:val="0"/>
          <w:numId w:val="1"/>
        </w:num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财政拨款支出决算结构情况。</w:t>
      </w:r>
    </w:p>
    <w:p>
      <w:pPr>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年度财政拨款支出1195.3万元，主要用于以下方面：一般公共服务（类）支出1003.83万元，占84%，；社会保障和就业（类）支出110.6万元，占9%；卫生健康支出71.21万元，占6%；住房保障（类）支出9.66万元，占 1%。</w:t>
      </w:r>
    </w:p>
    <w:p>
      <w:r>
        <w:drawing>
          <wp:inline distT="0" distB="0" distL="0" distR="0">
            <wp:extent cx="5274310" cy="3076575"/>
            <wp:effectExtent l="0" t="0" r="21590" b="9525"/>
            <wp:docPr id="233" name="图表 23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p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（四）一般公共预算基本支出决算情况说明</w:t>
      </w:r>
    </w:p>
    <w:p>
      <w:pPr>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基本支出1195.3万元，其中：人员经费733.9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163.13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项目经费298.26万元，主要包括办案点运行维护费、专项办案经费、乡镇办案经费、市委巡察专项经费、办案业务费等等。</w:t>
      </w:r>
    </w:p>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五、一般公共预算“三公” 经费支出决算情况说明</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三公”经费支出共计32.67万元，完成预算的96.9%,较预算减少1.03万元，降低3.1%，主要是严格公务用车管理，控制经费支出；与2018年相比增加了7.5万元，主要因为成立监察委员会后，由检察院调入3辆公务用车，增加了费用。具体情况如下：</w:t>
      </w:r>
    </w:p>
    <w:p>
      <w:pPr>
        <w:adjustRightInd w:val="0"/>
        <w:snapToGrid w:val="0"/>
        <w:spacing w:line="580" w:lineRule="exact"/>
        <w:ind w:firstLine="643" w:firstLineChars="200"/>
        <w:rPr>
          <w:rFonts w:ascii="仿宋_GB2312" w:eastAsia="仿宋_GB2312" w:cs="DengXian-Regular"/>
          <w:sz w:val="32"/>
          <w:szCs w:val="32"/>
        </w:rPr>
      </w:pPr>
      <w:r>
        <w:rPr>
          <w:rFonts w:hint="eastAsia" w:ascii="楷体_GB2312" w:hAnsi="Times New Roman" w:eastAsia="楷体_GB2312" w:cs="DengXian-Bold"/>
          <w:b/>
          <w:bCs/>
          <w:sz w:val="32"/>
          <w:szCs w:val="32"/>
        </w:rPr>
        <w:t>（一）因公出国（境）费支出0万元。</w:t>
      </w:r>
      <w:r>
        <w:rPr>
          <w:rFonts w:hint="eastAsia" w:ascii="仿宋_GB2312" w:hAnsi="Times New Roman" w:eastAsia="仿宋_GB2312" w:cs="DengXian-Regular"/>
          <w:sz w:val="32"/>
          <w:szCs w:val="32"/>
        </w:rPr>
        <w:t>本部门2019年度因公出国（境）团组</w:t>
      </w:r>
      <w:r>
        <w:rPr>
          <w:rFonts w:hint="eastAsia" w:ascii="仿宋_GB2312" w:eastAsia="仿宋_GB2312" w:cs="DengXian-Regular"/>
          <w:sz w:val="32"/>
          <w:szCs w:val="32"/>
        </w:rPr>
        <w:t>0个、无本单位组织的出国（境）团组。因公出国（境）费支出较年初预算持平,主要是无因公出国事项；较2018决算指支出持平,主要是未发生因公出国事项。</w:t>
      </w:r>
    </w:p>
    <w:p>
      <w:pPr>
        <w:adjustRightInd w:val="0"/>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（二）公务用车购置及运行维护费支出30万元。</w:t>
      </w:r>
      <w:r>
        <w:rPr>
          <w:rFonts w:hint="eastAsia" w:ascii="仿宋_GB2312" w:hAnsi="Times New Roman" w:eastAsia="仿宋_GB2312" w:cs="DengXian-Regular"/>
          <w:sz w:val="32"/>
          <w:szCs w:val="32"/>
        </w:rPr>
        <w:t>本部门2019年度公务用车购置及运行维护费较预算持平，降低X%；较与2018年度决算支出增加了7.5万元，增加25%,主要是因为成立监察委员会后，由检察院调入3辆公务用车，增加了费用。</w:t>
      </w:r>
      <w:r>
        <w:rPr>
          <w:rFonts w:hint="eastAsia" w:ascii="仿宋_GB2312" w:hAnsi="Times New Roman" w:eastAsia="仿宋_GB2312" w:cs="DengXian-Bold"/>
          <w:b/>
          <w:bCs/>
          <w:sz w:val="32"/>
          <w:szCs w:val="32"/>
        </w:rPr>
        <w:t>其中：</w:t>
      </w:r>
    </w:p>
    <w:p>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公务用车购置费：</w:t>
      </w:r>
      <w:r>
        <w:rPr>
          <w:rFonts w:hint="eastAsia" w:ascii="仿宋_GB2312" w:hAnsi="Times New Roman" w:eastAsia="仿宋_GB2312" w:cs="DengXian-Regular"/>
          <w:sz w:val="32"/>
          <w:szCs w:val="32"/>
        </w:rPr>
        <w:t>本部门2019年度公务用车购置量0辆，未发生“公务用车购置”经费支出。公务用车购置费支出较预算增加0万元，增长0%,与年初预算持平，主要是公务用车制度改革后，我局公车保有车辆2辆，未发生新购置车辆；较上年增加0万元，增长0%,与2018年度决算支出持平，主</w:t>
      </w:r>
      <w:r>
        <w:rPr>
          <w:rFonts w:hint="eastAsia" w:ascii="仿宋_GB2312" w:eastAsia="仿宋_GB2312" w:cs="DengXian-Regular"/>
          <w:sz w:val="32"/>
          <w:szCs w:val="32"/>
        </w:rPr>
        <w:t>要是未购置车辆</w:t>
      </w:r>
      <w:r>
        <w:rPr>
          <w:rFonts w:hint="eastAsia" w:ascii="仿宋_GB2312" w:hAnsi="Times New Roman" w:eastAsia="仿宋_GB2312" w:cs="DengXian-Regular"/>
          <w:sz w:val="32"/>
          <w:szCs w:val="32"/>
        </w:rPr>
        <w:t>。</w:t>
      </w:r>
    </w:p>
    <w:p>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公务用车运行维护费：</w:t>
      </w:r>
      <w:r>
        <w:rPr>
          <w:rFonts w:hint="eastAsia" w:ascii="仿宋_GB2312" w:hAnsi="Times New Roman" w:eastAsia="仿宋_GB2312" w:cs="DengXian-Regular"/>
          <w:sz w:val="32"/>
          <w:szCs w:val="32"/>
        </w:rPr>
        <w:t>本部门2019年度单位公务用车保有量12辆。公车运行维护费支出较预算增加了7.5万元，增加25%,主要是因为成立监察委员会后，由检察院调入3辆公务用车，增加了费用。较上年增加了7.5万元，增加25%，与2018年度决算支出增加了7.5万元，主要是因为成立监察委员会后，由检察院调入3辆公务用车，增加了费用。</w:t>
      </w:r>
    </w:p>
    <w:p>
      <w:pPr>
        <w:adjustRightInd w:val="0"/>
        <w:snapToGrid w:val="0"/>
        <w:spacing w:line="580" w:lineRule="exact"/>
        <w:ind w:firstLine="643" w:firstLineChars="200"/>
        <w:rPr>
          <w:rFonts w:ascii="仿宋_GB2312" w:eastAsia="仿宋_GB2312" w:cs="DengXian-Regular"/>
          <w:sz w:val="32"/>
          <w:szCs w:val="32"/>
        </w:rPr>
      </w:pPr>
      <w:r>
        <w:rPr>
          <w:rFonts w:hint="eastAsia" w:ascii="楷体_GB2312" w:hAnsi="Times New Roman" w:eastAsia="楷体_GB2312" w:cs="DengXian-Bold"/>
          <w:b/>
          <w:bCs/>
          <w:sz w:val="32"/>
          <w:szCs w:val="32"/>
        </w:rPr>
        <w:t>（三）公务接待费支出1.9万元。</w:t>
      </w:r>
      <w:r>
        <w:rPr>
          <w:rFonts w:hint="eastAsia" w:ascii="仿宋_GB2312" w:hAnsi="Times New Roman" w:eastAsia="仿宋_GB2312" w:cs="DengXian-Regular"/>
          <w:sz w:val="32"/>
          <w:szCs w:val="32"/>
        </w:rPr>
        <w:t>本部门2019年度公务接待共32批次、261人次。公务接待费支出较预算持平；较上年度持平</w:t>
      </w:r>
      <w:r>
        <w:rPr>
          <w:rFonts w:hint="eastAsia" w:ascii="仿宋_GB2312" w:eastAsia="仿宋_GB2312" w:cs="DengXian-Regular"/>
          <w:sz w:val="32"/>
          <w:szCs w:val="32"/>
        </w:rPr>
        <w:t>。</w:t>
      </w:r>
    </w:p>
    <w:p>
      <w:pPr>
        <w:adjustRightInd w:val="0"/>
        <w:snapToGrid w:val="0"/>
        <w:spacing w:line="580" w:lineRule="exact"/>
        <w:ind w:firstLine="640" w:firstLineChars="200"/>
        <w:rPr>
          <w:rFonts w:ascii="黑体" w:hAnsi="Times New Roman" w:eastAsia="黑体" w:cs="Times New Roman"/>
          <w:sz w:val="32"/>
          <w:szCs w:val="40"/>
        </w:rPr>
      </w:pPr>
      <w:r>
        <w:rPr>
          <w:rFonts w:hint="eastAsia" w:ascii="黑体" w:hAnsi="Times New Roman" w:eastAsia="黑体" w:cs="Times New Roman"/>
          <w:sz w:val="32"/>
          <w:szCs w:val="40"/>
        </w:rPr>
        <w:t>六、预算绩效情况说明</w:t>
      </w:r>
    </w:p>
    <w:p>
      <w:pPr>
        <w:adjustRightInd w:val="0"/>
        <w:snapToGrid w:val="0"/>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 预算绩效管理工作开展情况。</w:t>
      </w:r>
    </w:p>
    <w:p>
      <w:pPr>
        <w:adjustRightInd w:val="0"/>
        <w:snapToGrid w:val="0"/>
        <w:spacing w:line="580" w:lineRule="exact"/>
        <w:ind w:firstLine="640" w:firstLineChars="200"/>
        <w:rPr>
          <w:rFonts w:ascii="仿宋_GB2312" w:eastAsia="仿宋_GB2312" w:cs="DengXian-Regular"/>
          <w:sz w:val="32"/>
          <w:szCs w:val="32"/>
        </w:rPr>
      </w:pPr>
      <w:r>
        <w:rPr>
          <w:rFonts w:hint="eastAsia" w:ascii="仿宋_GB2312" w:hAnsi="仿宋_GB2312" w:eastAsia="仿宋_GB2312" w:cs="仿宋_GB2312"/>
          <w:sz w:val="32"/>
          <w:szCs w:val="32"/>
        </w:rPr>
        <w:t>根据预算绩效管理要求，本部门组织对2019年度一般公共预算项目支出全面开展绩效自评，共涉及资金1195.3万元，占一般公共预算项目支出总额的100%。从评价情况来看，</w:t>
      </w:r>
      <w:r>
        <w:rPr>
          <w:rFonts w:hint="eastAsia" w:ascii="仿宋_GB2312" w:eastAsia="仿宋_GB2312" w:cs="DengXian-Regular"/>
          <w:sz w:val="32"/>
          <w:szCs w:val="32"/>
        </w:rPr>
        <w:t>全市上下牢牢把握稳中求进工作总基调，保障了</w:t>
      </w:r>
      <w:r>
        <w:rPr>
          <w:rFonts w:hint="eastAsia" w:ascii="仿宋_GB2312" w:hAnsi="仿宋" w:eastAsia="仿宋_GB2312"/>
          <w:sz w:val="32"/>
          <w:szCs w:val="32"/>
        </w:rPr>
        <w:t>全市财政经济总体运行平稳。</w:t>
      </w:r>
      <w:r>
        <w:rPr>
          <w:rFonts w:hint="eastAsia" w:ascii="仿宋_GB2312" w:eastAsia="仿宋_GB2312" w:cs="DengXian-Regular"/>
          <w:sz w:val="32"/>
          <w:szCs w:val="32"/>
        </w:rPr>
        <w:t>积极推进财政各项改革，不断优化财政管理。一是加强业务管理。二是精编细编2019年预算。三是严肃财经纪律。</w:t>
      </w:r>
    </w:p>
    <w:p>
      <w:pPr>
        <w:adjustRightInd w:val="0"/>
        <w:snapToGrid w:val="0"/>
        <w:spacing w:line="580" w:lineRule="exact"/>
        <w:ind w:left="420" w:leftChars="200" w:firstLine="321" w:firstLineChars="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 部门决算中项目绩效自评结果。</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本部门在今年部门决算公开中反映一般公共预算项目支出项目绩效自评结果。</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项目支出项目自评综述：根据年初设定的绩效目标，一般公共预算项目支出项目绩效自评得分为100分（绩效自评表附后）。全年预算数为1195.3万元，执行数为1195.3万元，完成预算的100%。项目绩效目标完成情况：一是产出指标50%；二是效益指标30%，三是满意度指标10%，预算执行率10%，故障降低率100%。发现的主要问题及原因：对于目标设定需要分科室部门分解、汇总后制定整体目标，不能很好的对比支出与成果，很难有针对性的发现问题、分析问题、提出解决方案。下一步改进措施：科学合理制定绩效目标及考核体系，充分发挥绩效工作效用；对于能细分、归总的业务工作，效仿专项支出进行管理，以便更好的进行绩效评价，发现不足，逐步完善。</w:t>
      </w:r>
    </w:p>
    <w:tbl>
      <w:tblPr>
        <w:tblStyle w:val="7"/>
        <w:tblW w:w="10000" w:type="dxa"/>
        <w:tblInd w:w="93" w:type="dxa"/>
        <w:tblLayout w:type="autofit"/>
        <w:tblCellMar>
          <w:top w:w="0" w:type="dxa"/>
          <w:left w:w="108" w:type="dxa"/>
          <w:bottom w:w="0" w:type="dxa"/>
          <w:right w:w="108" w:type="dxa"/>
        </w:tblCellMar>
      </w:tblPr>
      <w:tblGrid>
        <w:gridCol w:w="1080"/>
        <w:gridCol w:w="1200"/>
        <w:gridCol w:w="1080"/>
        <w:gridCol w:w="1240"/>
        <w:gridCol w:w="1080"/>
        <w:gridCol w:w="1080"/>
        <w:gridCol w:w="300"/>
        <w:gridCol w:w="1060"/>
        <w:gridCol w:w="300"/>
        <w:gridCol w:w="1280"/>
        <w:gridCol w:w="300"/>
      </w:tblGrid>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w:t>
            </w:r>
          </w:p>
        </w:tc>
        <w:tc>
          <w:tcPr>
            <w:tcW w:w="1200"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240"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380"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360"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580"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10" w:hRule="atLeast"/>
        </w:trPr>
        <w:tc>
          <w:tcPr>
            <w:tcW w:w="10000" w:type="dxa"/>
            <w:gridSpan w:val="11"/>
            <w:tcBorders>
              <w:top w:val="nil"/>
              <w:left w:val="nil"/>
              <w:bottom w:val="nil"/>
              <w:right w:val="nil"/>
            </w:tcBorders>
            <w:shd w:val="clear" w:color="auto" w:fill="auto"/>
            <w:noWrap/>
            <w:vAlign w:val="center"/>
          </w:tcPr>
          <w:p>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部门预算整体绩效自评表</w:t>
            </w:r>
          </w:p>
        </w:tc>
      </w:tr>
      <w:tr>
        <w:tblPrEx>
          <w:tblCellMar>
            <w:top w:w="0" w:type="dxa"/>
            <w:left w:w="108" w:type="dxa"/>
            <w:bottom w:w="0" w:type="dxa"/>
            <w:right w:w="108" w:type="dxa"/>
          </w:tblCellMar>
        </w:tblPrEx>
        <w:trPr>
          <w:trHeight w:val="510" w:hRule="atLeast"/>
        </w:trPr>
        <w:tc>
          <w:tcPr>
            <w:tcW w:w="1080" w:type="dxa"/>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200" w:type="dxa"/>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080" w:type="dxa"/>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240" w:type="dxa"/>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080" w:type="dxa"/>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380" w:type="dxa"/>
            <w:gridSpan w:val="2"/>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360" w:type="dxa"/>
            <w:gridSpan w:val="2"/>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c>
          <w:tcPr>
            <w:tcW w:w="1580" w:type="dxa"/>
            <w:gridSpan w:val="2"/>
            <w:tcBorders>
              <w:top w:val="nil"/>
              <w:left w:val="nil"/>
              <w:bottom w:val="nil"/>
              <w:right w:val="nil"/>
            </w:tcBorders>
            <w:shd w:val="clear" w:color="auto" w:fill="auto"/>
            <w:noWrap/>
            <w:vAlign w:val="bottom"/>
          </w:tcPr>
          <w:p>
            <w:pPr>
              <w:widowControl/>
              <w:jc w:val="center"/>
              <w:rPr>
                <w:rFonts w:ascii="宋体" w:hAnsi="宋体" w:eastAsia="宋体" w:cs="宋体"/>
                <w:color w:val="000000"/>
                <w:kern w:val="0"/>
                <w:sz w:val="40"/>
                <w:szCs w:val="40"/>
              </w:rPr>
            </w:pPr>
          </w:p>
        </w:tc>
      </w:tr>
      <w:tr>
        <w:tblPrEx>
          <w:tblCellMar>
            <w:top w:w="0" w:type="dxa"/>
            <w:left w:w="108" w:type="dxa"/>
            <w:bottom w:w="0" w:type="dxa"/>
            <w:right w:w="108" w:type="dxa"/>
          </w:tblCellMar>
        </w:tblPrEx>
        <w:trPr>
          <w:gridAfter w:val="1"/>
          <w:wAfter w:w="300" w:type="dxa"/>
          <w:trHeight w:val="270" w:hRule="atLeast"/>
        </w:trPr>
        <w:tc>
          <w:tcPr>
            <w:tcW w:w="1080" w:type="dxa"/>
            <w:tcBorders>
              <w:top w:val="nil"/>
              <w:left w:val="nil"/>
              <w:bottom w:val="nil"/>
              <w:right w:val="nil"/>
            </w:tcBorders>
            <w:shd w:val="clear" w:color="auto" w:fill="auto"/>
            <w:noWrap/>
            <w:vAlign w:val="center"/>
          </w:tcPr>
          <w:p>
            <w:pPr>
              <w:rPr>
                <w:rFonts w:ascii="宋体" w:hAnsi="宋体" w:eastAsia="宋体" w:cs="宋体"/>
                <w:color w:val="000000"/>
                <w:sz w:val="16"/>
                <w:szCs w:val="16"/>
              </w:rPr>
            </w:pPr>
            <w:r>
              <w:rPr>
                <w:rFonts w:hint="eastAsia"/>
                <w:color w:val="000000"/>
                <w:sz w:val="16"/>
                <w:szCs w:val="16"/>
              </w:rPr>
              <w:t>填报单位：</w:t>
            </w:r>
          </w:p>
        </w:tc>
        <w:tc>
          <w:tcPr>
            <w:tcW w:w="120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r>
              <w:rPr>
                <w:rFonts w:hint="eastAsia"/>
                <w:color w:val="000000"/>
                <w:sz w:val="16"/>
                <w:szCs w:val="16"/>
              </w:rPr>
              <w:t>纪委</w:t>
            </w:r>
          </w:p>
        </w:tc>
        <w:tc>
          <w:tcPr>
            <w:tcW w:w="108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24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08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08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360" w:type="dxa"/>
            <w:gridSpan w:val="2"/>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580" w:type="dxa"/>
            <w:gridSpan w:val="2"/>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r>
              <w:rPr>
                <w:rFonts w:hint="eastAsia"/>
                <w:color w:val="000000"/>
                <w:sz w:val="16"/>
                <w:szCs w:val="16"/>
              </w:rPr>
              <w:t>金额单位：万元</w:t>
            </w:r>
          </w:p>
        </w:tc>
      </w:tr>
      <w:tr>
        <w:tblPrEx>
          <w:tblCellMar>
            <w:top w:w="0" w:type="dxa"/>
            <w:left w:w="108" w:type="dxa"/>
            <w:bottom w:w="0" w:type="dxa"/>
            <w:right w:w="108" w:type="dxa"/>
          </w:tblCellMar>
        </w:tblPrEx>
        <w:trPr>
          <w:gridAfter w:val="1"/>
          <w:wAfter w:w="300" w:type="dxa"/>
          <w:trHeight w:val="435" w:hRule="atLeast"/>
        </w:trPr>
        <w:tc>
          <w:tcPr>
            <w:tcW w:w="1080" w:type="dxa"/>
            <w:tcBorders>
              <w:top w:val="single" w:color="000000" w:sz="4" w:space="0"/>
              <w:left w:val="single" w:color="000000" w:sz="4" w:space="0"/>
              <w:bottom w:val="nil"/>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一、</w:t>
            </w:r>
            <w:r>
              <w:rPr>
                <w:rFonts w:ascii="Calibri" w:hAnsi="Calibri"/>
                <w:color w:val="000000"/>
                <w:sz w:val="16"/>
                <w:szCs w:val="16"/>
              </w:rPr>
              <w:t> </w:t>
            </w:r>
            <w:r>
              <w:rPr>
                <w:rFonts w:hint="eastAsia"/>
                <w:color w:val="000000"/>
                <w:sz w:val="16"/>
                <w:szCs w:val="16"/>
              </w:rPr>
              <w:t>基本情况</w:t>
            </w:r>
          </w:p>
        </w:tc>
        <w:tc>
          <w:tcPr>
            <w:tcW w:w="1200" w:type="dxa"/>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部门单位名称</w:t>
            </w:r>
          </w:p>
        </w:tc>
        <w:tc>
          <w:tcPr>
            <w:tcW w:w="7420" w:type="dxa"/>
            <w:gridSpan w:val="8"/>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Cs w:val="21"/>
              </w:rPr>
            </w:pPr>
            <w:r>
              <w:rPr>
                <w:rFonts w:hint="eastAsia"/>
                <w:color w:val="000000"/>
                <w:szCs w:val="21"/>
              </w:rPr>
              <w:t>中共滦州市纪委</w:t>
            </w:r>
          </w:p>
        </w:tc>
      </w:tr>
      <w:tr>
        <w:tblPrEx>
          <w:tblCellMar>
            <w:top w:w="0" w:type="dxa"/>
            <w:left w:w="108" w:type="dxa"/>
            <w:bottom w:w="0" w:type="dxa"/>
            <w:right w:w="108" w:type="dxa"/>
          </w:tblCellMar>
        </w:tblPrEx>
        <w:trPr>
          <w:gridAfter w:val="1"/>
          <w:wAfter w:w="300" w:type="dxa"/>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二、预算执行情况</w:t>
            </w:r>
          </w:p>
        </w:tc>
        <w:tc>
          <w:tcPr>
            <w:tcW w:w="228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预算安排情况（调整后）</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资金到位情况</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资金执行情况</w:t>
            </w:r>
          </w:p>
        </w:tc>
        <w:tc>
          <w:tcPr>
            <w:tcW w:w="158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预算执行率</w:t>
            </w:r>
          </w:p>
        </w:tc>
      </w:tr>
      <w:tr>
        <w:tblPrEx>
          <w:tblCellMar>
            <w:top w:w="0" w:type="dxa"/>
            <w:left w:w="108" w:type="dxa"/>
            <w:bottom w:w="0" w:type="dxa"/>
            <w:right w:w="108" w:type="dxa"/>
          </w:tblCellMar>
        </w:tblPrEx>
        <w:trPr>
          <w:gridAfter w:val="1"/>
          <w:wAfter w:w="300" w:type="dxa"/>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预算数：</w:t>
            </w:r>
          </w:p>
        </w:tc>
        <w:tc>
          <w:tcPr>
            <w:tcW w:w="108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1116.56</w:t>
            </w:r>
          </w:p>
        </w:tc>
        <w:tc>
          <w:tcPr>
            <w:tcW w:w="1240" w:type="dxa"/>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到位数：</w:t>
            </w:r>
          </w:p>
        </w:tc>
        <w:tc>
          <w:tcPr>
            <w:tcW w:w="108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1116.56</w:t>
            </w:r>
          </w:p>
        </w:tc>
        <w:tc>
          <w:tcPr>
            <w:tcW w:w="1080" w:type="dxa"/>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执行数：</w:t>
            </w:r>
          </w:p>
        </w:tc>
        <w:tc>
          <w:tcPr>
            <w:tcW w:w="1360" w:type="dxa"/>
            <w:gridSpan w:val="2"/>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1116.56</w:t>
            </w:r>
          </w:p>
        </w:tc>
        <w:tc>
          <w:tcPr>
            <w:tcW w:w="1580"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100%</w:t>
            </w:r>
          </w:p>
        </w:tc>
      </w:tr>
      <w:tr>
        <w:tblPrEx>
          <w:tblCellMar>
            <w:top w:w="0" w:type="dxa"/>
            <w:left w:w="108" w:type="dxa"/>
            <w:bottom w:w="0" w:type="dxa"/>
            <w:right w:w="108" w:type="dxa"/>
          </w:tblCellMar>
        </w:tblPrEx>
        <w:trPr>
          <w:gridAfter w:val="1"/>
          <w:wAfter w:w="300" w:type="dxa"/>
          <w:trHeight w:val="420" w:hRule="atLeast"/>
        </w:trPr>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其中：财政资金</w:t>
            </w:r>
          </w:p>
        </w:tc>
        <w:tc>
          <w:tcPr>
            <w:tcW w:w="108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1116.56</w:t>
            </w:r>
          </w:p>
        </w:tc>
        <w:tc>
          <w:tcPr>
            <w:tcW w:w="124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其中：财政资金</w:t>
            </w:r>
          </w:p>
        </w:tc>
        <w:tc>
          <w:tcPr>
            <w:tcW w:w="108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1116.56</w:t>
            </w:r>
          </w:p>
        </w:tc>
        <w:tc>
          <w:tcPr>
            <w:tcW w:w="108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其中：财政资金</w:t>
            </w:r>
          </w:p>
        </w:tc>
        <w:tc>
          <w:tcPr>
            <w:tcW w:w="1360" w:type="dxa"/>
            <w:gridSpan w:val="2"/>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1116.56</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其他</w:t>
            </w:r>
          </w:p>
        </w:tc>
        <w:tc>
          <w:tcPr>
            <w:tcW w:w="1080" w:type="dxa"/>
            <w:tcBorders>
              <w:top w:val="nil"/>
              <w:left w:val="nil"/>
              <w:bottom w:val="single" w:color="000000" w:sz="4" w:space="0"/>
              <w:right w:val="single" w:color="000000" w:sz="4" w:space="0"/>
            </w:tcBorders>
            <w:shd w:val="clear" w:color="auto" w:fill="auto"/>
            <w:vAlign w:val="center"/>
          </w:tcPr>
          <w:p>
            <w:pPr>
              <w:rPr>
                <w:rFonts w:ascii="Calibri" w:hAnsi="Calibri" w:eastAsia="宋体" w:cs="宋体"/>
                <w:color w:val="000000"/>
                <w:szCs w:val="21"/>
              </w:rPr>
            </w:pPr>
            <w:r>
              <w:rPr>
                <w:rFonts w:ascii="Calibri" w:hAnsi="Calibri"/>
                <w:color w:val="000000"/>
                <w:szCs w:val="21"/>
              </w:rPr>
              <w:t>　</w:t>
            </w:r>
          </w:p>
        </w:tc>
        <w:tc>
          <w:tcPr>
            <w:tcW w:w="124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其他</w:t>
            </w:r>
          </w:p>
        </w:tc>
        <w:tc>
          <w:tcPr>
            <w:tcW w:w="1080" w:type="dxa"/>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16"/>
                <w:szCs w:val="16"/>
              </w:rPr>
            </w:pPr>
            <w:r>
              <w:rPr>
                <w:rFonts w:hint="eastAsia"/>
                <w:color w:val="000000"/>
                <w:sz w:val="16"/>
                <w:szCs w:val="16"/>
              </w:rPr>
              <w:t>其他</w:t>
            </w:r>
          </w:p>
        </w:tc>
        <w:tc>
          <w:tcPr>
            <w:tcW w:w="1360" w:type="dxa"/>
            <w:gridSpan w:val="2"/>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70" w:hRule="atLeast"/>
        </w:trPr>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三、目标完成情况</w:t>
            </w:r>
          </w:p>
        </w:tc>
        <w:tc>
          <w:tcPr>
            <w:tcW w:w="352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年度预期目标</w:t>
            </w:r>
          </w:p>
        </w:tc>
        <w:tc>
          <w:tcPr>
            <w:tcW w:w="3520"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具体完成情况</w:t>
            </w:r>
          </w:p>
        </w:tc>
        <w:tc>
          <w:tcPr>
            <w:tcW w:w="158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总体完成率</w:t>
            </w:r>
          </w:p>
        </w:tc>
      </w:tr>
      <w:tr>
        <w:tblPrEx>
          <w:tblCellMar>
            <w:top w:w="0" w:type="dxa"/>
            <w:left w:w="108" w:type="dxa"/>
            <w:bottom w:w="0" w:type="dxa"/>
            <w:right w:w="108" w:type="dxa"/>
          </w:tblCellMar>
        </w:tblPrEx>
        <w:trPr>
          <w:gridAfter w:val="1"/>
          <w:wAfter w:w="300" w:type="dxa"/>
          <w:trHeight w:val="312"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35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1116.56</w:t>
            </w:r>
          </w:p>
        </w:tc>
        <w:tc>
          <w:tcPr>
            <w:tcW w:w="352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1116.56</w:t>
            </w:r>
          </w:p>
        </w:tc>
        <w:tc>
          <w:tcPr>
            <w:tcW w:w="1580"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100%</w:t>
            </w:r>
          </w:p>
        </w:tc>
      </w:tr>
      <w:tr>
        <w:tblPrEx>
          <w:tblCellMar>
            <w:top w:w="0" w:type="dxa"/>
            <w:left w:w="108" w:type="dxa"/>
            <w:bottom w:w="0" w:type="dxa"/>
            <w:right w:w="108" w:type="dxa"/>
          </w:tblCellMar>
        </w:tblPrEx>
        <w:trPr>
          <w:gridAfter w:val="1"/>
          <w:wAfter w:w="300" w:type="dxa"/>
          <w:trHeight w:val="312"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3520" w:type="dxa"/>
            <w:gridSpan w:val="3"/>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3520" w:type="dxa"/>
            <w:gridSpan w:val="4"/>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312"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3520" w:type="dxa"/>
            <w:gridSpan w:val="3"/>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3520" w:type="dxa"/>
            <w:gridSpan w:val="4"/>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70" w:hRule="atLeast"/>
        </w:trPr>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四、 年度绩效指标完成情况</w:t>
            </w:r>
          </w:p>
        </w:tc>
        <w:tc>
          <w:tcPr>
            <w:tcW w:w="1200" w:type="dxa"/>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一级指标</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二级指标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三级指标</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预期指标值</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实际完成值</w:t>
            </w:r>
          </w:p>
        </w:tc>
        <w:tc>
          <w:tcPr>
            <w:tcW w:w="158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自评得分</w:t>
            </w:r>
          </w:p>
        </w:tc>
      </w:tr>
      <w:tr>
        <w:tblPrEx>
          <w:tblCellMar>
            <w:top w:w="0" w:type="dxa"/>
            <w:left w:w="108" w:type="dxa"/>
            <w:bottom w:w="0" w:type="dxa"/>
            <w:right w:w="108" w:type="dxa"/>
          </w:tblCellMar>
        </w:tblPrEx>
        <w:trPr>
          <w:gridAfter w:val="1"/>
          <w:wAfter w:w="300" w:type="dxa"/>
          <w:trHeight w:val="42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产出指标</w:t>
            </w:r>
            <w:r>
              <w:rPr>
                <w:rFonts w:ascii="Calibri" w:hAnsi="Calibri"/>
                <w:color w:val="000000"/>
                <w:sz w:val="16"/>
                <w:szCs w:val="16"/>
              </w:rPr>
              <w:t xml:space="preserve">        (50)</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数量指标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人员经费支出预算634.19万元</w:t>
            </w:r>
          </w:p>
        </w:tc>
        <w:tc>
          <w:tcPr>
            <w:tcW w:w="1080" w:type="dxa"/>
            <w:tcBorders>
              <w:top w:val="nil"/>
              <w:left w:val="nil"/>
              <w:bottom w:val="single" w:color="000000" w:sz="4" w:space="0"/>
              <w:right w:val="single" w:color="000000" w:sz="4" w:space="0"/>
            </w:tcBorders>
            <w:shd w:val="clear" w:color="auto" w:fill="auto"/>
            <w:vAlign w:val="center"/>
          </w:tcPr>
          <w:p>
            <w:pPr>
              <w:spacing w:after="240"/>
              <w:jc w:val="center"/>
              <w:rPr>
                <w:rFonts w:ascii="宋体" w:hAnsi="宋体" w:eastAsia="宋体" w:cs="宋体"/>
                <w:color w:val="000000"/>
                <w:sz w:val="16"/>
                <w:szCs w:val="16"/>
              </w:rPr>
            </w:pPr>
            <w:r>
              <w:rPr>
                <w:rFonts w:hint="eastAsia"/>
                <w:color w:val="000000"/>
                <w:sz w:val="16"/>
                <w:szCs w:val="16"/>
              </w:rPr>
              <w:t>&gt;=90%</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95%</w:t>
            </w:r>
          </w:p>
        </w:tc>
        <w:tc>
          <w:tcPr>
            <w:tcW w:w="1580"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50</w:t>
            </w: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常公用经费支出预算157.37万元</w:t>
            </w:r>
          </w:p>
        </w:tc>
        <w:tc>
          <w:tcPr>
            <w:tcW w:w="1080" w:type="dxa"/>
            <w:tcBorders>
              <w:top w:val="nil"/>
              <w:left w:val="nil"/>
              <w:bottom w:val="single" w:color="000000" w:sz="4" w:space="0"/>
              <w:right w:val="single" w:color="000000" w:sz="4" w:space="0"/>
            </w:tcBorders>
            <w:shd w:val="clear" w:color="auto" w:fill="auto"/>
            <w:vAlign w:val="center"/>
          </w:tcPr>
          <w:p>
            <w:pPr>
              <w:spacing w:after="240"/>
              <w:jc w:val="center"/>
              <w:rPr>
                <w:rFonts w:ascii="宋体" w:hAnsi="宋体" w:eastAsia="宋体" w:cs="宋体"/>
                <w:color w:val="000000"/>
                <w:sz w:val="16"/>
                <w:szCs w:val="16"/>
              </w:rPr>
            </w:pPr>
            <w:r>
              <w:rPr>
                <w:rFonts w:hint="eastAsia"/>
                <w:color w:val="000000"/>
                <w:sz w:val="16"/>
                <w:szCs w:val="16"/>
              </w:rPr>
              <w:t>&gt;=90%</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95%</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nil"/>
              <w:right w:val="single" w:color="000000" w:sz="4" w:space="0"/>
            </w:tcBorders>
            <w:shd w:val="clear" w:color="auto" w:fill="auto"/>
            <w:vAlign w:val="center"/>
          </w:tcPr>
          <w:p>
            <w:pPr>
              <w:jc w:val="center"/>
              <w:rPr>
                <w:rFonts w:ascii="宋体" w:hAnsi="宋体" w:eastAsia="宋体" w:cs="宋体"/>
                <w:sz w:val="16"/>
                <w:szCs w:val="16"/>
              </w:rPr>
            </w:pPr>
            <w:r>
              <w:rPr>
                <w:rFonts w:hint="eastAsia"/>
                <w:sz w:val="16"/>
                <w:szCs w:val="16"/>
              </w:rPr>
              <w:t>项目支出325万元</w:t>
            </w:r>
          </w:p>
        </w:tc>
        <w:tc>
          <w:tcPr>
            <w:tcW w:w="1080" w:type="dxa"/>
            <w:tcBorders>
              <w:top w:val="nil"/>
              <w:left w:val="nil"/>
              <w:bottom w:val="single" w:color="000000" w:sz="4" w:space="0"/>
              <w:right w:val="single" w:color="000000" w:sz="4" w:space="0"/>
            </w:tcBorders>
            <w:shd w:val="clear" w:color="auto" w:fill="auto"/>
            <w:vAlign w:val="center"/>
          </w:tcPr>
          <w:p>
            <w:pPr>
              <w:spacing w:after="240"/>
              <w:jc w:val="center"/>
              <w:rPr>
                <w:rFonts w:ascii="宋体" w:hAnsi="宋体" w:eastAsia="宋体" w:cs="宋体"/>
                <w:color w:val="000000"/>
                <w:sz w:val="16"/>
                <w:szCs w:val="16"/>
              </w:rPr>
            </w:pPr>
            <w:r>
              <w:rPr>
                <w:rFonts w:hint="eastAsia"/>
                <w:color w:val="000000"/>
                <w:sz w:val="16"/>
                <w:szCs w:val="16"/>
              </w:rPr>
              <w:t>&gt;=90%</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100%</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19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sz w:val="16"/>
                <w:szCs w:val="16"/>
              </w:rPr>
            </w:pPr>
            <w:r>
              <w:rPr>
                <w:rFonts w:hint="eastAsia"/>
                <w:sz w:val="16"/>
                <w:szCs w:val="16"/>
              </w:rPr>
              <w:t>　</w:t>
            </w:r>
          </w:p>
        </w:tc>
        <w:tc>
          <w:tcPr>
            <w:tcW w:w="1080" w:type="dxa"/>
            <w:tcBorders>
              <w:top w:val="nil"/>
              <w:left w:val="nil"/>
              <w:bottom w:val="nil"/>
              <w:right w:val="nil"/>
            </w:tcBorders>
            <w:shd w:val="clear" w:color="auto" w:fill="auto"/>
            <w:vAlign w:val="center"/>
          </w:tcPr>
          <w:p>
            <w:pPr>
              <w:jc w:val="center"/>
              <w:rPr>
                <w:rFonts w:ascii="宋体" w:hAnsi="宋体" w:eastAsia="宋体" w:cs="宋体"/>
                <w:sz w:val="16"/>
                <w:szCs w:val="16"/>
              </w:rPr>
            </w:pPr>
          </w:p>
        </w:tc>
        <w:tc>
          <w:tcPr>
            <w:tcW w:w="1360"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4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质量指标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single" w:color="000000" w:sz="4" w:space="0"/>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4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1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时效指标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4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2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成本指标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r>
      <w:tr>
        <w:tblPrEx>
          <w:tblCellMar>
            <w:top w:w="0" w:type="dxa"/>
            <w:left w:w="108" w:type="dxa"/>
            <w:bottom w:w="0" w:type="dxa"/>
            <w:right w:w="108" w:type="dxa"/>
          </w:tblCellMar>
        </w:tblPrEx>
        <w:trPr>
          <w:gridAfter w:val="1"/>
          <w:wAfter w:w="300" w:type="dxa"/>
          <w:trHeight w:val="42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效益指标（30）</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经济效益指标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整合纪委资源，发挥统筹优势</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确保各项工作顺利开展</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完成</w:t>
            </w:r>
          </w:p>
        </w:tc>
        <w:tc>
          <w:tcPr>
            <w:tcW w:w="1580"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宋体"/>
                <w:color w:val="000000"/>
                <w:sz w:val="16"/>
                <w:szCs w:val="16"/>
              </w:rPr>
            </w:pPr>
            <w:r>
              <w:rPr>
                <w:rFonts w:ascii="Calibri" w:hAnsi="Calibri"/>
                <w:color w:val="000000"/>
                <w:sz w:val="16"/>
                <w:szCs w:val="16"/>
              </w:rPr>
              <w:t xml:space="preserve">30 </w:t>
            </w: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7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社会效益指标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进一步加强纪律审查力度</w:t>
            </w:r>
            <w:bookmarkStart w:id="0" w:name="_GoBack"/>
            <w:bookmarkEnd w:id="0"/>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提高执纪能力</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完成</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7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提高信访问题解决率</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解决率&gt;=90%</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完成</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生态效益指标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可持续影响指标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 w:val="16"/>
                <w:szCs w:val="16"/>
              </w:rPr>
            </w:pPr>
          </w:p>
        </w:tc>
      </w:tr>
      <w:tr>
        <w:tblPrEx>
          <w:tblCellMar>
            <w:top w:w="0" w:type="dxa"/>
            <w:left w:w="108" w:type="dxa"/>
            <w:bottom w:w="0" w:type="dxa"/>
            <w:right w:w="108" w:type="dxa"/>
          </w:tblCellMar>
        </w:tblPrEx>
        <w:trPr>
          <w:gridAfter w:val="1"/>
          <w:wAfter w:w="300" w:type="dxa"/>
          <w:trHeight w:val="64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满意度指标（10）</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满意度指标</w:t>
            </w: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服务对象满意度</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 w:val="16"/>
                <w:szCs w:val="16"/>
              </w:rPr>
            </w:pPr>
            <w:r>
              <w:rPr>
                <w:rFonts w:hint="eastAsia"/>
                <w:color w:val="000000"/>
                <w:sz w:val="16"/>
                <w:szCs w:val="16"/>
              </w:rPr>
              <w:t>调查中满意占全部调查人数比率</w:t>
            </w:r>
            <w:r>
              <w:rPr>
                <w:rFonts w:ascii="Calibri" w:hAnsi="Calibri"/>
                <w:color w:val="000000"/>
                <w:sz w:val="16"/>
                <w:szCs w:val="16"/>
              </w:rPr>
              <w:t>&gt;=90%</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 w:val="16"/>
                <w:szCs w:val="16"/>
              </w:rPr>
            </w:pPr>
            <w:r>
              <w:rPr>
                <w:rFonts w:ascii="Calibri" w:hAnsi="Calibri"/>
                <w:color w:val="000000"/>
                <w:sz w:val="16"/>
                <w:szCs w:val="16"/>
              </w:rPr>
              <w:t>95%</w:t>
            </w:r>
          </w:p>
        </w:tc>
        <w:tc>
          <w:tcPr>
            <w:tcW w:w="1580"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10</w:t>
            </w: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single" w:color="000000" w:sz="4" w:space="0"/>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Cs w:val="21"/>
              </w:rPr>
            </w:pP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2320" w:type="dxa"/>
            <w:gridSpan w:val="2"/>
            <w:tcBorders>
              <w:top w:val="single" w:color="000000" w:sz="4" w:space="0"/>
              <w:left w:val="nil"/>
              <w:bottom w:val="nil"/>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c>
          <w:tcPr>
            <w:tcW w:w="1080" w:type="dxa"/>
            <w:tcBorders>
              <w:top w:val="nil"/>
              <w:left w:val="nil"/>
              <w:bottom w:val="nil"/>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360" w:type="dxa"/>
            <w:gridSpan w:val="2"/>
            <w:tcBorders>
              <w:top w:val="nil"/>
              <w:left w:val="nil"/>
              <w:bottom w:val="nil"/>
              <w:right w:val="single" w:color="000000"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　</w:t>
            </w:r>
          </w:p>
        </w:tc>
        <w:tc>
          <w:tcPr>
            <w:tcW w:w="1580" w:type="dxa"/>
            <w:gridSpan w:val="2"/>
            <w:vMerge w:val="continue"/>
            <w:tcBorders>
              <w:top w:val="nil"/>
              <w:left w:val="single" w:color="000000" w:sz="4" w:space="0"/>
              <w:bottom w:val="single" w:color="000000" w:sz="4" w:space="0"/>
              <w:right w:val="single" w:color="000000" w:sz="4" w:space="0"/>
            </w:tcBorders>
            <w:vAlign w:val="center"/>
          </w:tcPr>
          <w:p>
            <w:pPr>
              <w:rPr>
                <w:rFonts w:ascii="Calibri" w:hAnsi="Calibri" w:eastAsia="宋体" w:cs="宋体"/>
                <w:color w:val="000000"/>
                <w:szCs w:val="21"/>
              </w:rPr>
            </w:pPr>
          </w:p>
        </w:tc>
      </w:tr>
      <w:tr>
        <w:tblPrEx>
          <w:tblCellMar>
            <w:top w:w="0" w:type="dxa"/>
            <w:left w:w="108" w:type="dxa"/>
            <w:bottom w:w="0" w:type="dxa"/>
            <w:right w:w="108" w:type="dxa"/>
          </w:tblCellMar>
        </w:tblPrEx>
        <w:trPr>
          <w:gridAfter w:val="1"/>
          <w:wAfter w:w="300" w:type="dxa"/>
          <w:trHeight w:val="540"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预算执行率（10）</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预算执行率</w:t>
            </w:r>
          </w:p>
        </w:tc>
        <w:tc>
          <w:tcPr>
            <w:tcW w:w="232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严格按照预算执行</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rFonts w:ascii="Calibri" w:hAnsi="Calibri" w:eastAsia="宋体" w:cs="宋体"/>
                <w:color w:val="000000"/>
                <w:szCs w:val="21"/>
              </w:rPr>
            </w:pPr>
            <w:r>
              <w:rPr>
                <w:rFonts w:hint="eastAsia"/>
                <w:color w:val="000000"/>
                <w:szCs w:val="21"/>
              </w:rPr>
              <w:t>完成率达到</w:t>
            </w:r>
            <w:r>
              <w:rPr>
                <w:rFonts w:ascii="Calibri" w:hAnsi="Calibri"/>
                <w:color w:val="000000"/>
                <w:szCs w:val="21"/>
              </w:rPr>
              <w:t>100%</w:t>
            </w:r>
          </w:p>
        </w:tc>
        <w:tc>
          <w:tcPr>
            <w:tcW w:w="1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100%</w:t>
            </w:r>
          </w:p>
        </w:tc>
        <w:tc>
          <w:tcPr>
            <w:tcW w:w="1580" w:type="dxa"/>
            <w:gridSpan w:val="2"/>
            <w:tcBorders>
              <w:top w:val="nil"/>
              <w:left w:val="nil"/>
              <w:bottom w:val="single" w:color="auto" w:sz="4" w:space="0"/>
              <w:right w:val="single" w:color="auto"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10</w:t>
            </w:r>
          </w:p>
        </w:tc>
      </w:tr>
      <w:tr>
        <w:tblPrEx>
          <w:tblCellMar>
            <w:top w:w="0" w:type="dxa"/>
            <w:left w:w="108" w:type="dxa"/>
            <w:bottom w:w="0" w:type="dxa"/>
            <w:right w:w="108" w:type="dxa"/>
          </w:tblCellMar>
        </w:tblPrEx>
        <w:trPr>
          <w:gridAfter w:val="1"/>
          <w:wAfter w:w="300" w:type="dxa"/>
          <w:trHeight w:val="285" w:hRule="atLeast"/>
        </w:trPr>
        <w:tc>
          <w:tcPr>
            <w:tcW w:w="1080" w:type="dxa"/>
            <w:vMerge w:val="continue"/>
            <w:tcBorders>
              <w:top w:val="nil"/>
              <w:left w:val="single" w:color="000000" w:sz="4" w:space="0"/>
              <w:bottom w:val="single" w:color="000000" w:sz="4" w:space="0"/>
              <w:right w:val="single" w:color="000000" w:sz="4" w:space="0"/>
            </w:tcBorders>
            <w:vAlign w:val="center"/>
          </w:tcPr>
          <w:p>
            <w:pPr>
              <w:rPr>
                <w:rFonts w:ascii="宋体" w:hAnsi="宋体" w:eastAsia="宋体" w:cs="宋体"/>
                <w:color w:val="000000"/>
                <w:sz w:val="16"/>
                <w:szCs w:val="16"/>
              </w:rPr>
            </w:pPr>
          </w:p>
        </w:tc>
        <w:tc>
          <w:tcPr>
            <w:tcW w:w="704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16"/>
                <w:szCs w:val="16"/>
              </w:rPr>
            </w:pPr>
            <w:r>
              <w:rPr>
                <w:rFonts w:hint="eastAsia"/>
                <w:color w:val="000000"/>
                <w:sz w:val="16"/>
                <w:szCs w:val="16"/>
              </w:rPr>
              <w:t>总分</w:t>
            </w:r>
          </w:p>
        </w:tc>
        <w:tc>
          <w:tcPr>
            <w:tcW w:w="1580" w:type="dxa"/>
            <w:gridSpan w:val="2"/>
            <w:tcBorders>
              <w:top w:val="nil"/>
              <w:left w:val="nil"/>
              <w:bottom w:val="single" w:color="auto" w:sz="4" w:space="0"/>
              <w:right w:val="single" w:color="auto" w:sz="4" w:space="0"/>
            </w:tcBorders>
            <w:shd w:val="clear" w:color="auto" w:fill="auto"/>
            <w:vAlign w:val="center"/>
          </w:tcPr>
          <w:p>
            <w:pPr>
              <w:jc w:val="center"/>
              <w:rPr>
                <w:rFonts w:ascii="Calibri" w:hAnsi="Calibri" w:eastAsia="宋体" w:cs="宋体"/>
                <w:color w:val="000000"/>
                <w:szCs w:val="21"/>
              </w:rPr>
            </w:pPr>
            <w:r>
              <w:rPr>
                <w:rFonts w:ascii="Calibri" w:hAnsi="Calibri"/>
                <w:color w:val="000000"/>
                <w:szCs w:val="21"/>
              </w:rPr>
              <w:t>100</w:t>
            </w:r>
          </w:p>
        </w:tc>
      </w:tr>
      <w:tr>
        <w:tblPrEx>
          <w:tblCellMar>
            <w:top w:w="0" w:type="dxa"/>
            <w:left w:w="108" w:type="dxa"/>
            <w:bottom w:w="0" w:type="dxa"/>
            <w:right w:w="108" w:type="dxa"/>
          </w:tblCellMar>
        </w:tblPrEx>
        <w:trPr>
          <w:gridAfter w:val="1"/>
          <w:wAfter w:w="300" w:type="dxa"/>
          <w:trHeight w:val="630"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五、存在问题、原因及下一步整改措施。</w:t>
            </w:r>
          </w:p>
        </w:tc>
        <w:tc>
          <w:tcPr>
            <w:tcW w:w="8620" w:type="dxa"/>
            <w:gridSpan w:val="9"/>
            <w:tcBorders>
              <w:top w:val="nil"/>
              <w:left w:val="nil"/>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r>
              <w:rPr>
                <w:rFonts w:hint="eastAsia"/>
                <w:color w:val="000000"/>
                <w:sz w:val="16"/>
                <w:szCs w:val="16"/>
              </w:rPr>
              <w:t>　</w:t>
            </w:r>
          </w:p>
        </w:tc>
      </w:tr>
      <w:tr>
        <w:tblPrEx>
          <w:tblCellMar>
            <w:top w:w="0" w:type="dxa"/>
            <w:left w:w="108" w:type="dxa"/>
            <w:bottom w:w="0" w:type="dxa"/>
            <w:right w:w="108" w:type="dxa"/>
          </w:tblCellMar>
        </w:tblPrEx>
        <w:trPr>
          <w:gridAfter w:val="1"/>
          <w:wAfter w:w="300" w:type="dxa"/>
          <w:trHeight w:val="270" w:hRule="atLeast"/>
        </w:trPr>
        <w:tc>
          <w:tcPr>
            <w:tcW w:w="1080" w:type="dxa"/>
            <w:tcBorders>
              <w:top w:val="nil"/>
              <w:left w:val="nil"/>
              <w:bottom w:val="nil"/>
              <w:right w:val="nil"/>
            </w:tcBorders>
            <w:shd w:val="clear" w:color="auto" w:fill="auto"/>
            <w:noWrap/>
            <w:vAlign w:val="center"/>
          </w:tcPr>
          <w:p>
            <w:pPr>
              <w:rPr>
                <w:rFonts w:ascii="宋体" w:hAnsi="宋体" w:eastAsia="宋体" w:cs="宋体"/>
                <w:color w:val="000000"/>
                <w:sz w:val="16"/>
                <w:szCs w:val="16"/>
              </w:rPr>
            </w:pPr>
            <w:r>
              <w:rPr>
                <w:rFonts w:hint="eastAsia"/>
                <w:color w:val="000000"/>
                <w:sz w:val="16"/>
                <w:szCs w:val="16"/>
              </w:rPr>
              <w:t>填报人：</w:t>
            </w:r>
          </w:p>
        </w:tc>
        <w:tc>
          <w:tcPr>
            <w:tcW w:w="120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r>
              <w:rPr>
                <w:rFonts w:hint="eastAsia"/>
                <w:color w:val="000000"/>
                <w:sz w:val="16"/>
                <w:szCs w:val="16"/>
              </w:rPr>
              <w:t>张永伟</w:t>
            </w:r>
          </w:p>
        </w:tc>
        <w:tc>
          <w:tcPr>
            <w:tcW w:w="108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24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08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080" w:type="dxa"/>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p>
        </w:tc>
        <w:tc>
          <w:tcPr>
            <w:tcW w:w="1360" w:type="dxa"/>
            <w:gridSpan w:val="2"/>
            <w:tcBorders>
              <w:top w:val="nil"/>
              <w:left w:val="nil"/>
              <w:bottom w:val="nil"/>
              <w:right w:val="nil"/>
            </w:tcBorders>
            <w:shd w:val="clear" w:color="auto" w:fill="auto"/>
            <w:noWrap/>
            <w:vAlign w:val="center"/>
          </w:tcPr>
          <w:p>
            <w:pPr>
              <w:rPr>
                <w:rFonts w:ascii="宋体" w:hAnsi="宋体" w:eastAsia="宋体" w:cs="宋体"/>
                <w:color w:val="000000"/>
                <w:sz w:val="16"/>
                <w:szCs w:val="16"/>
              </w:rPr>
            </w:pPr>
            <w:r>
              <w:rPr>
                <w:rFonts w:hint="eastAsia"/>
                <w:color w:val="000000"/>
                <w:sz w:val="16"/>
                <w:szCs w:val="16"/>
              </w:rPr>
              <w:t>联系电话：</w:t>
            </w:r>
          </w:p>
        </w:tc>
        <w:tc>
          <w:tcPr>
            <w:tcW w:w="1580" w:type="dxa"/>
            <w:gridSpan w:val="2"/>
            <w:tcBorders>
              <w:top w:val="nil"/>
              <w:left w:val="nil"/>
              <w:bottom w:val="nil"/>
              <w:right w:val="nil"/>
            </w:tcBorders>
            <w:shd w:val="clear" w:color="auto" w:fill="auto"/>
            <w:noWrap/>
            <w:vAlign w:val="center"/>
          </w:tcPr>
          <w:p>
            <w:pPr>
              <w:jc w:val="center"/>
              <w:rPr>
                <w:rFonts w:ascii="宋体" w:hAnsi="宋体" w:eastAsia="宋体" w:cs="宋体"/>
                <w:color w:val="000000"/>
                <w:sz w:val="16"/>
                <w:szCs w:val="16"/>
              </w:rPr>
            </w:pPr>
            <w:r>
              <w:rPr>
                <w:rFonts w:hint="eastAsia"/>
                <w:color w:val="000000"/>
                <w:sz w:val="16"/>
                <w:szCs w:val="16"/>
              </w:rPr>
              <w:t>7122513</w:t>
            </w:r>
          </w:p>
        </w:tc>
      </w:tr>
      <w:tr>
        <w:trPr>
          <w:trHeight w:val="270" w:hRule="atLeast"/>
        </w:trPr>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16"/>
                <w:szCs w:val="16"/>
              </w:rPr>
            </w:pPr>
          </w:p>
        </w:tc>
        <w:tc>
          <w:tcPr>
            <w:tcW w:w="120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c>
          <w:tcPr>
            <w:tcW w:w="108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c>
          <w:tcPr>
            <w:tcW w:w="124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c>
          <w:tcPr>
            <w:tcW w:w="1080"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c>
          <w:tcPr>
            <w:tcW w:w="1380" w:type="dxa"/>
            <w:gridSpan w:val="2"/>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c>
          <w:tcPr>
            <w:tcW w:w="1360" w:type="dxa"/>
            <w:gridSpan w:val="2"/>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c>
          <w:tcPr>
            <w:tcW w:w="1580" w:type="dxa"/>
            <w:gridSpan w:val="2"/>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16"/>
                <w:szCs w:val="16"/>
              </w:rPr>
            </w:pPr>
          </w:p>
        </w:tc>
      </w:tr>
    </w:tbl>
    <w:p>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七、其他重要事项的说明</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（一）机关运行经费情况</w:t>
      </w:r>
    </w:p>
    <w:p>
      <w:pPr>
        <w:adjustRightInd w:val="0"/>
        <w:snapToGrid w:val="0"/>
        <w:spacing w:line="580" w:lineRule="exact"/>
        <w:ind w:firstLine="640" w:firstLineChars="200"/>
        <w:rPr>
          <w:rFonts w:hint="default" w:ascii="仿宋_GB2312" w:hAnsi="Times New Roman" w:eastAsia="仿宋_GB2312" w:cs="DengXian-Regular"/>
          <w:sz w:val="32"/>
          <w:szCs w:val="32"/>
          <w:lang w:val="en-US" w:eastAsia="zh-CN"/>
        </w:rPr>
      </w:pPr>
      <w:r>
        <w:rPr>
          <w:rFonts w:hint="eastAsia" w:ascii="仿宋_GB2312" w:hAnsi="Times New Roman" w:eastAsia="仿宋_GB2312" w:cs="DengXian-Regular"/>
          <w:sz w:val="32"/>
          <w:szCs w:val="32"/>
        </w:rPr>
        <w:t>本部门2019年度机关运行经费支出1003.83万元，比2018年度增加38.75万元，增长4%。主要原因是办公场所老旧及受灾影响维修费用支出增加。</w:t>
      </w:r>
      <w:r>
        <w:rPr>
          <w:rFonts w:hint="eastAsia" w:ascii="仿宋_GB2312" w:hAnsi="Times New Roman" w:eastAsia="仿宋_GB2312" w:cs="DengXian-Regular"/>
          <w:sz w:val="32"/>
          <w:szCs w:val="32"/>
          <w:lang w:eastAsia="zh-CN"/>
        </w:rPr>
        <w:t>比年初预算增加</w:t>
      </w:r>
      <w:r>
        <w:rPr>
          <w:rFonts w:hint="eastAsia" w:ascii="仿宋_GB2312" w:hAnsi="Times New Roman" w:eastAsia="仿宋_GB2312" w:cs="DengXian-Regular"/>
          <w:sz w:val="32"/>
          <w:szCs w:val="32"/>
          <w:lang w:val="en-US" w:eastAsia="zh-CN"/>
        </w:rPr>
        <w:t>846.46万元，</w:t>
      </w:r>
      <w:r>
        <w:rPr>
          <w:rFonts w:hint="eastAsia" w:ascii="仿宋_GB2312" w:hAnsi="Times New Roman" w:eastAsia="仿宋_GB2312" w:cs="DengXian-Regular"/>
          <w:sz w:val="32"/>
          <w:szCs w:val="32"/>
        </w:rPr>
        <w:t>主要原因是办公场所老旧及受灾影响维修费用支出增加。</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（二）政府采购情况</w:t>
      </w:r>
    </w:p>
    <w:p>
      <w:pPr>
        <w:snapToGrid w:val="0"/>
        <w:spacing w:line="580" w:lineRule="exact"/>
        <w:ind w:firstLine="640" w:firstLineChars="200"/>
        <w:jc w:val="left"/>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本部门2019年度政府采购支出总额0万元，从采购类型来看，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 xml:space="preserve"> 万元、政府采购工程支出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 xml:space="preserve">万元、政府采购服务支出 </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万元。授予中小企业合同金</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（三）国有资产占用情况</w:t>
      </w:r>
    </w:p>
    <w:p>
      <w:pPr>
        <w:adjustRightInd w:val="0"/>
        <w:snapToGrid w:val="0"/>
        <w:spacing w:line="580" w:lineRule="exact"/>
        <w:ind w:firstLine="640" w:firstLineChars="200"/>
        <w:rPr>
          <w:rFonts w:ascii="仿宋_GB2312" w:hAnsi="仿宋_GB2312" w:eastAsia="仿宋_GB2312" w:cs="仿宋_GB2312"/>
          <w:color w:val="000000"/>
          <w:kern w:val="0"/>
          <w:sz w:val="32"/>
          <w:szCs w:val="32"/>
        </w:rPr>
      </w:pPr>
      <w:r>
        <w:rPr>
          <w:rFonts w:hint="eastAsia" w:ascii="仿宋_GB2312" w:hAnsi="Times New Roman" w:eastAsia="仿宋_GB2312" w:cs="DengXian-Regular"/>
          <w:sz w:val="32"/>
          <w:szCs w:val="32"/>
        </w:rPr>
        <w:t>截至2019年12月31日，本部门共有车辆12辆</w:t>
      </w:r>
      <w:r>
        <w:rPr>
          <w:rFonts w:hint="eastAsia" w:ascii="仿宋_GB2312" w:eastAsia="仿宋_GB2312" w:cs="DengXian-Regular"/>
          <w:sz w:val="32"/>
          <w:szCs w:val="32"/>
        </w:rPr>
        <w:t>比上年无增减变化，主要是未购置车辆</w:t>
      </w:r>
      <w:r>
        <w:rPr>
          <w:rFonts w:hint="eastAsia" w:ascii="仿宋_GB2312" w:hAnsi="Times New Roman" w:eastAsia="仿宋_GB2312" w:cs="DengXian-Regular"/>
          <w:sz w:val="32"/>
          <w:szCs w:val="32"/>
        </w:rPr>
        <w:t>。</w:t>
      </w:r>
      <w:r>
        <w:rPr>
          <w:rFonts w:hint="eastAsia" w:ascii="仿宋_GB2312" w:eastAsia="仿宋_GB2312" w:cs="DengXian-Regular"/>
          <w:sz w:val="32"/>
          <w:szCs w:val="32"/>
        </w:rPr>
        <w:t>其中，应急保障用车9辆，执法执勤用车3辆</w:t>
      </w:r>
      <w:r>
        <w:rPr>
          <w:rFonts w:hint="eastAsia" w:ascii="仿宋_GB2312" w:hAnsi="仿宋_GB2312" w:eastAsia="仿宋_GB2312" w:cs="仿宋_GB2312"/>
          <w:color w:val="000000"/>
          <w:kern w:val="0"/>
          <w:sz w:val="32"/>
          <w:szCs w:val="32"/>
        </w:rPr>
        <w:t>。</w:t>
      </w:r>
    </w:p>
    <w:p>
      <w:pPr>
        <w:pageBreakBefore w:val="0"/>
        <w:widowControl w:val="0"/>
        <w:kinsoku/>
        <w:wordWrap/>
        <w:overflowPunct/>
        <w:topLinePunct w:val="0"/>
        <w:autoSpaceDE/>
        <w:autoSpaceDN/>
        <w:bidi w:val="0"/>
        <w:adjustRightInd w:val="0"/>
        <w:snapToGrid w:val="0"/>
        <w:spacing w:line="580" w:lineRule="exact"/>
        <w:ind w:right="0" w:rightChars="0" w:firstLine="640" w:firstLineChars="200"/>
        <w:textAlignment w:val="auto"/>
        <w:rPr>
          <w:rFonts w:hint="eastAsia" w:ascii="楷体_GB2312" w:hAnsi="Times New Roman" w:eastAsia="楷体_GB2312" w:cs="DengXian-Bold"/>
          <w:b/>
          <w:bCs/>
          <w:kern w:val="2"/>
          <w:sz w:val="32"/>
          <w:szCs w:val="32"/>
          <w:lang w:val="en-US" w:eastAsia="zh-CN" w:bidi="ar-SA"/>
        </w:rPr>
      </w:pP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50</w:t>
      </w:r>
      <w:r>
        <w:rPr>
          <w:rFonts w:hint="eastAsia" w:ascii="仿宋_GB2312" w:hAnsi="Times New Roman" w:eastAsia="仿宋_GB2312" w:cs="DengXian-Regular"/>
          <w:sz w:val="32"/>
          <w:szCs w:val="32"/>
        </w:rPr>
        <w:t>万元以上</w:t>
      </w:r>
      <w:r>
        <w:rPr>
          <w:rFonts w:hint="eastAsia" w:ascii="仿宋_GB2312" w:hAnsi="Times New Roman" w:eastAsia="仿宋_GB2312" w:cs="DengXian-Regular"/>
          <w:sz w:val="32"/>
          <w:szCs w:val="32"/>
          <w:lang w:val="en-US" w:eastAsia="zh-CN"/>
        </w:rPr>
        <w:t>通用</w:t>
      </w:r>
      <w:r>
        <w:rPr>
          <w:rFonts w:hint="eastAsia" w:ascii="仿宋_GB2312" w:hAnsi="Times New Roman" w:eastAsia="仿宋_GB2312" w:cs="DengXian-Regular"/>
          <w:sz w:val="32"/>
          <w:szCs w:val="32"/>
        </w:rPr>
        <w:t>设备</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台（套），</w:t>
      </w:r>
      <w:r>
        <w:rPr>
          <w:rFonts w:hint="eastAsia" w:ascii="仿宋_GB2312" w:hAnsi="Times New Roman" w:eastAsia="仿宋_GB2312" w:cs="DengXian-Regular"/>
          <w:sz w:val="32"/>
          <w:szCs w:val="32"/>
          <w:lang w:val="en-US" w:eastAsia="zh-CN"/>
        </w:rPr>
        <w:t>比上年增加0套，，</w:t>
      </w:r>
      <w:r>
        <w:rPr>
          <w:rFonts w:hint="eastAsia" w:ascii="仿宋_GB2312" w:hAnsi="Times New Roman" w:eastAsia="仿宋_GB2312" w:cs="DengXian-Regular"/>
          <w:sz w:val="32"/>
          <w:szCs w:val="32"/>
        </w:rPr>
        <w:t>单位价值</w:t>
      </w:r>
      <w:r>
        <w:rPr>
          <w:rFonts w:hint="eastAsia" w:ascii="仿宋_GB2312" w:hAnsi="TimesNewRomanPSMT" w:eastAsia="仿宋_GB2312" w:cs="TimesNewRomanPSMT"/>
          <w:sz w:val="32"/>
          <w:szCs w:val="32"/>
        </w:rPr>
        <w:t>100</w:t>
      </w:r>
      <w:r>
        <w:rPr>
          <w:rFonts w:hint="eastAsia" w:ascii="仿宋_GB2312" w:hAnsi="Times New Roman" w:eastAsia="仿宋_GB2312" w:cs="DengXian-Regular"/>
          <w:sz w:val="32"/>
          <w:szCs w:val="32"/>
        </w:rPr>
        <w:t>万元以上</w:t>
      </w:r>
      <w:r>
        <w:rPr>
          <w:rFonts w:hint="eastAsia" w:ascii="仿宋_GB2312" w:hAnsi="Times New Roman" w:eastAsia="仿宋_GB2312" w:cs="DengXian-Regular"/>
          <w:sz w:val="32"/>
          <w:szCs w:val="32"/>
          <w:lang w:val="en-US" w:eastAsia="zh-CN"/>
        </w:rPr>
        <w:t>专用</w:t>
      </w:r>
      <w:r>
        <w:rPr>
          <w:rFonts w:hint="eastAsia" w:ascii="仿宋_GB2312" w:hAnsi="Times New Roman" w:eastAsia="仿宋_GB2312" w:cs="DengXian-Regular"/>
          <w:sz w:val="32"/>
          <w:szCs w:val="32"/>
        </w:rPr>
        <w:t>设备</w:t>
      </w:r>
      <w:r>
        <w:rPr>
          <w:rFonts w:hint="eastAsia" w:ascii="仿宋_GB2312" w:hAnsi="Times New Roman" w:eastAsia="仿宋_GB2312" w:cs="DengXian-Regular"/>
          <w:sz w:val="32"/>
          <w:szCs w:val="32"/>
          <w:lang w:val="en-US" w:eastAsia="zh-CN"/>
        </w:rPr>
        <w:t>0</w:t>
      </w:r>
      <w:r>
        <w:rPr>
          <w:rFonts w:hint="eastAsia" w:ascii="仿宋_GB2312" w:hAnsi="Times New Roman" w:eastAsia="仿宋_GB2312" w:cs="DengXian-Regular"/>
          <w:sz w:val="32"/>
          <w:szCs w:val="32"/>
        </w:rPr>
        <w:t>台（套）</w:t>
      </w:r>
      <w:r>
        <w:rPr>
          <w:rFonts w:hint="eastAsia" w:ascii="仿宋_GB2312" w:hAnsi="Times New Roman" w:eastAsia="仿宋_GB2312" w:cs="DengXian-Regular"/>
          <w:sz w:val="32"/>
          <w:szCs w:val="32"/>
          <w:lang w:eastAsia="zh-CN"/>
        </w:rPr>
        <w:t>，</w:t>
      </w:r>
      <w:r>
        <w:rPr>
          <w:rFonts w:hint="eastAsia" w:ascii="仿宋_GB2312" w:hAnsi="Times New Roman" w:eastAsia="仿宋_GB2312" w:cs="DengXian-Regular"/>
          <w:sz w:val="32"/>
          <w:szCs w:val="32"/>
          <w:lang w:val="en-US" w:eastAsia="zh-CN"/>
        </w:rPr>
        <w:t>比上年增加0套</w:t>
      </w:r>
      <w:r>
        <w:rPr>
          <w:rFonts w:hint="eastAsia" w:ascii="仿宋_GB2312" w:hAnsi="Times New Roman" w:eastAsia="仿宋_GB2312" w:cs="DengXian-Regular"/>
          <w:sz w:val="32"/>
          <w:szCs w:val="32"/>
        </w:rPr>
        <w:t>。</w:t>
      </w:r>
    </w:p>
    <w:p>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（四）其他需要说明的情况</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1. 2019年度本部门无</w:t>
      </w:r>
      <w:r>
        <w:rPr>
          <w:rFonts w:hint="eastAsia" w:ascii="仿宋_GB2312" w:eastAsia="仿宋_GB2312" w:cs="DengXian-Regular"/>
          <w:sz w:val="32"/>
          <w:szCs w:val="32"/>
        </w:rPr>
        <w:t>政府性基金预算财政拨款收支及结转结余情况、国有资本经营预算财政拨款收支及结转结余情况，故政府性基金预算财政拨款收入支出决算表、国有资本经营预算财政拨款支出决算表以空表列示。</w:t>
      </w:r>
    </w:p>
    <w:p>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 由于决算公开表格中金额数值应当保留两位小数，公开数据为四舍五入计算结果，个别数据合计项与分项之和存在小数点后差额，特此说明。</w:t>
      </w:r>
    </w:p>
    <w:p>
      <w:pPr>
        <w:widowControl/>
        <w:spacing w:line="580" w:lineRule="exact"/>
        <w:ind w:firstLine="883" w:firstLineChars="200"/>
        <w:jc w:val="left"/>
        <w:rPr>
          <w:rFonts w:ascii="宋体" w:hAnsi="宋体" w:eastAsia="宋体" w:cs="MS-UIGothic,Bold"/>
          <w:b/>
          <w:bCs/>
          <w:kern w:val="0"/>
          <w:sz w:val="44"/>
          <w:szCs w:val="44"/>
        </w:rPr>
        <w:sectPr>
          <w:type w:val="continuous"/>
          <w:pgSz w:w="11906" w:h="16838"/>
          <w:pgMar w:top="2098" w:right="1474" w:bottom="1984" w:left="1588" w:header="851" w:footer="992" w:gutter="0"/>
          <w:pgNumType w:fmt="numberInDash"/>
          <w:cols w:space="0" w:num="1"/>
          <w:docGrid w:type="lines" w:linePitch="312" w:charSpace="0"/>
        </w:sectPr>
      </w:pPr>
    </w:p>
    <w:p>
      <w:pPr>
        <w:jc w:val="center"/>
        <w:rPr>
          <w:rFonts w:ascii="黑体" w:hAnsi="黑体" w:eastAsia="黑体" w:cs="黑体"/>
          <w:sz w:val="56"/>
          <w:szCs w:val="72"/>
        </w:rPr>
      </w:pPr>
    </w:p>
    <w:p>
      <w:pPr>
        <w:rPr>
          <w:rFonts w:ascii="黑体" w:hAnsi="黑体" w:eastAsia="黑体" w:cs="黑体"/>
          <w:sz w:val="56"/>
          <w:szCs w:val="72"/>
        </w:rPr>
      </w:pPr>
    </w:p>
    <w:p>
      <w:pPr>
        <w:rPr>
          <w:rFonts w:ascii="黑体" w:hAnsi="黑体" w:eastAsia="黑体" w:cs="黑体"/>
          <w:sz w:val="56"/>
          <w:szCs w:val="72"/>
        </w:rPr>
        <w:sectPr>
          <w:type w:val="continuous"/>
          <w:pgSz w:w="11906" w:h="16838"/>
          <w:pgMar w:top="2041" w:right="1531" w:bottom="2041" w:left="1531" w:header="851" w:footer="992" w:gutter="0"/>
          <w:pgNumType w:fmt="numberInDash"/>
          <w:cols w:space="0" w:num="1"/>
          <w:titlePg/>
          <w:docGrid w:type="lines" w:linePitch="312" w:charSpace="0"/>
        </w:sectPr>
      </w:pPr>
    </w:p>
    <w:p>
      <w:pPr>
        <w:rPr>
          <w:rFonts w:ascii="黑体" w:hAnsi="黑体" w:eastAsia="黑体" w:cs="黑体"/>
          <w:sz w:val="56"/>
          <w:szCs w:val="72"/>
        </w:rPr>
        <w:sectPr>
          <w:headerReference r:id="rId21" w:type="first"/>
          <w:footerReference r:id="rId23" w:type="first"/>
          <w:headerReference r:id="rId20" w:type="default"/>
          <w:footerReference r:id="rId22" w:type="default"/>
          <w:type w:val="continuous"/>
          <w:pgSz w:w="11906" w:h="16838"/>
          <w:pgMar w:top="2041" w:right="1531" w:bottom="2041" w:left="1531" w:header="851" w:footer="992" w:gutter="0"/>
          <w:pgNumType w:fmt="numberInDash"/>
          <w:cols w:space="0" w:num="1"/>
          <w:titlePg/>
          <w:docGrid w:type="lines" w:linePitch="312" w:charSpace="0"/>
        </w:sectPr>
      </w:pPr>
    </w:p>
    <w:p>
      <w:pPr>
        <w:rPr>
          <w:sz w:val="72"/>
        </w:rPr>
      </w:pPr>
      <w:r>
        <w:rPr>
          <w:sz w:val="72"/>
        </w:rPr>
        <mc:AlternateContent>
          <mc:Choice Requires="wps">
            <w:drawing>
              <wp:anchor distT="0" distB="0" distL="114300" distR="114300" simplePos="0" relativeHeight="251682816" behindDoc="0" locked="0" layoutInCell="1" allowOverlap="1">
                <wp:simplePos x="0" y="0"/>
                <wp:positionH relativeFrom="column">
                  <wp:posOffset>-1021715</wp:posOffset>
                </wp:positionH>
                <wp:positionV relativeFrom="paragraph">
                  <wp:posOffset>441960</wp:posOffset>
                </wp:positionV>
                <wp:extent cx="7793355" cy="3341370"/>
                <wp:effectExtent l="4445" t="4445" r="5080" b="6985"/>
                <wp:wrapNone/>
                <wp:docPr id="5" name="文本框 5"/>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horz">
                          <a:fgClr>
                            <a:srgbClr val="FFD966"/>
                          </a:fgClr>
                          <a:bgClr>
                            <a:srgbClr val="FFFFFF"/>
                          </a:bgClr>
                        </a:pattFill>
                        <a:ln w="6350" cap="flat" cmpd="sng">
                          <a:solidFill>
                            <a:srgbClr val="FFD966"/>
                          </a:solidFill>
                          <a:prstDash val="solid"/>
                          <a:round/>
                          <a:headEnd type="none" w="med" len="med"/>
                          <a:tailEnd type="none" w="med" len="med"/>
                        </a:ln>
                      </wps:spPr>
                      <wps:txbx>
                        <w:txbxContent>
                          <w:p>
                            <w:pPr>
                              <w:widowControl/>
                              <w:jc w:val="center"/>
                            </w:pPr>
                            <w:r>
                              <w:rPr>
                                <w:rFonts w:hint="eastAsia" w:ascii="黑体" w:hAnsi="黑体" w:eastAsia="黑体" w:cs="黑体"/>
                                <w:color w:val="000000" w:themeColor="text1"/>
                                <w:sz w:val="90"/>
                                <w:szCs w:val="90"/>
                                <w14:textFill>
                                  <w14:solidFill>
                                    <w14:schemeClr w14:val="tx1"/>
                                  </w14:solidFill>
                                </w14:textFill>
                              </w:rPr>
                              <w:t>第三部分 相关名词解释</w:t>
                            </w:r>
                          </w:p>
                        </w:txbxContent>
                      </wps:txbx>
                      <wps:bodyPr anchor="ctr" anchorCtr="0" upright="1"/>
                    </wps:wsp>
                  </a:graphicData>
                </a:graphic>
              </wp:anchor>
            </w:drawing>
          </mc:Choice>
          <mc:Fallback>
            <w:pict>
              <v:shape id="_x0000_s1026" o:spid="_x0000_s1026" o:spt="202" type="#_x0000_t202" style="position:absolute;left:0pt;margin-left:-80.45pt;margin-top:34.8pt;height:263.1pt;width:613.65pt;z-index:251682816;v-text-anchor:middle;mso-width-relative:page;mso-height-relative:page;" fillcolor="#FFD966" filled="t" stroked="t" coordsize="21600,21600" o:gfxdata="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D9zSl1wAAAAwBAAAPAAAAAAAAAAEAIAAAACIAAABkcnMvZG93&#10;bnJldi54bWxQSwECFAAUAAAACACHTuJAU9/TAToCAACbBAAADgAAAAAAAAABACAAAAAmAQAAZHJz&#10;L2Uyb0RvYy54bWxQSwUGAAAAAAYABgBZAQAA0gUAAAAA&#10;">
                <v:fill type="pattern" on="t" color2="#FFFFFF" focussize="0,0" r:id="rId32"/>
                <v:stroke weight="0.5pt" color="#FFD966" joinstyle="round"/>
                <v:imagedata o:title=""/>
                <o:lock v:ext="edit" aspectratio="f"/>
                <v:textbox>
                  <w:txbxContent>
                    <w:p>
                      <w:pPr>
                        <w:widowControl/>
                        <w:jc w:val="center"/>
                      </w:pPr>
                      <w:r>
                        <w:rPr>
                          <w:rFonts w:hint="eastAsia" w:ascii="黑体" w:hAnsi="黑体" w:eastAsia="黑体" w:cs="黑体"/>
                          <w:color w:val="000000" w:themeColor="text1"/>
                          <w:sz w:val="90"/>
                          <w:szCs w:val="90"/>
                          <w14:textFill>
                            <w14:solidFill>
                              <w14:schemeClr w14:val="tx1"/>
                            </w14:solidFill>
                          </w14:textFill>
                        </w:rPr>
                        <w:t>第三部分 相关名词解释</w:t>
                      </w:r>
                    </w:p>
                  </w:txbxContent>
                </v:textbox>
              </v:shape>
            </w:pict>
          </mc:Fallback>
        </mc:AlternateContent>
      </w:r>
    </w:p>
    <w:p/>
    <w:p/>
    <w:p/>
    <w:p/>
    <w:p/>
    <w:p/>
    <w:p/>
    <w:p/>
    <w:p/>
    <w:p/>
    <w:p/>
    <w:p/>
    <w:p/>
    <w:p>
      <w:pPr>
        <w:tabs>
          <w:tab w:val="left" w:pos="886"/>
        </w:tabs>
        <w:jc w:val="left"/>
        <w:sectPr>
          <w:headerReference r:id="rId24" w:type="first"/>
          <w:pgSz w:w="11906" w:h="16838"/>
          <w:pgMar w:top="2041" w:right="1531" w:bottom="2041" w:left="1531" w:header="851" w:footer="992" w:gutter="0"/>
          <w:pgNumType w:fmt="numberInDash"/>
          <w:cols w:space="0" w:num="1"/>
          <w:titlePg/>
          <w:docGrid w:type="lines" w:linePitch="312" w:charSpace="0"/>
        </w:sectPr>
      </w:pPr>
    </w:p>
    <w:p>
      <w:pPr>
        <w:rPr>
          <w:rFonts w:ascii="仿宋_GB2312" w:hAnsi="宋体" w:eastAsia="仿宋_GB2312" w:cs="ArialUnicodeMS"/>
          <w:sz w:val="32"/>
          <w:szCs w:val="32"/>
          <w:highlight w:val="yellow"/>
        </w:rPr>
      </w:pPr>
      <w:r>
        <w:rPr>
          <w:rFonts w:hint="eastAsia" w:ascii="仿宋_GB2312" w:hAnsi="宋体" w:eastAsia="仿宋_GB2312" w:cs="ArialUnicodeMS"/>
          <w:sz w:val="32"/>
          <w:szCs w:val="32"/>
          <w:highlight w:val="yellow"/>
        </w:rPr>
        <w:br w:type="page"/>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（一）财政拨款收入：</w:t>
      </w:r>
      <w:r>
        <w:rPr>
          <w:rFonts w:hint="eastAsia" w:ascii="仿宋_GB2312" w:hAnsi="宋体" w:eastAsia="仿宋_GB2312" w:cs="Times New Roman"/>
          <w:color w:val="000000"/>
          <w:kern w:val="0"/>
          <w:sz w:val="32"/>
          <w:szCs w:val="32"/>
        </w:rPr>
        <w:t>本年度从本级财政部门取得的财政拨款，包括一般公共预算财政拨款和政府性基金预算财政拨款。</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（二）事业收入：</w:t>
      </w:r>
      <w:r>
        <w:rPr>
          <w:rFonts w:hint="eastAsia" w:ascii="仿宋_GB2312" w:hAnsi="宋体" w:eastAsia="仿宋_GB2312" w:cs="Times New Roman"/>
          <w:color w:val="000000"/>
          <w:kern w:val="0"/>
          <w:sz w:val="32"/>
          <w:szCs w:val="32"/>
        </w:rPr>
        <w:t>指事业单位开展专业业务活动及辅助活动所取得的收入。</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（三）其他收入：</w:t>
      </w:r>
      <w:r>
        <w:rPr>
          <w:rFonts w:hint="eastAsia" w:ascii="仿宋_GB2312" w:hAnsi="宋体" w:eastAsia="仿宋_GB2312" w:cs="Times New Roman"/>
          <w:color w:val="000000"/>
          <w:kern w:val="0"/>
          <w:sz w:val="32"/>
          <w:szCs w:val="32"/>
        </w:rPr>
        <w:t>指除上述“财政拨款收入”“事业收入”“经营收入”等以外的收入。</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（四）用事业基金弥补收支差额：</w:t>
      </w:r>
      <w:r>
        <w:rPr>
          <w:rFonts w:hint="eastAsia" w:ascii="仿宋_GB2312" w:hAnsi="宋体" w:eastAsia="仿宋_GB2312" w:cs="Times New Roman"/>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（五）年初结转和结余：</w:t>
      </w:r>
      <w:r>
        <w:rPr>
          <w:rFonts w:hint="eastAsia" w:ascii="仿宋_GB2312" w:hAnsi="宋体" w:eastAsia="仿宋_GB2312" w:cs="Times New Roman"/>
          <w:color w:val="000000"/>
          <w:kern w:val="0"/>
          <w:sz w:val="32"/>
          <w:szCs w:val="32"/>
        </w:rPr>
        <w:t>指以前年度尚未完成、结转到本年仍按原规定用途继续使用的资金，或项目已完成等产生的结余资金。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（六）结余分配：</w:t>
      </w:r>
      <w:r>
        <w:rPr>
          <w:rFonts w:hint="eastAsia" w:ascii="仿宋_GB2312" w:hAnsi="宋体" w:eastAsia="仿宋_GB2312" w:cs="Times New Roman"/>
          <w:color w:val="000000"/>
          <w:kern w:val="0"/>
          <w:sz w:val="32"/>
          <w:szCs w:val="32"/>
        </w:rPr>
        <w:t>指事业单位按照事业单位会计制度的规定从非财政补助结余中分配的事业基金和职工福利基金等。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（七）年末结转和结余：</w:t>
      </w:r>
      <w:r>
        <w:rPr>
          <w:rFonts w:hint="eastAsia" w:ascii="仿宋_GB2312" w:hAnsi="宋体" w:eastAsia="仿宋_GB2312" w:cs="Times New Roman"/>
          <w:color w:val="000000"/>
          <w:kern w:val="0"/>
          <w:sz w:val="32"/>
          <w:szCs w:val="32"/>
        </w:rPr>
        <w:t>指单位按有关规定结转到下年或以后年度继续使用的资金，或项目已完成等产生的结余资金。</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（八）基本支出：</w:t>
      </w:r>
      <w:r>
        <w:rPr>
          <w:rFonts w:hint="eastAsia" w:ascii="仿宋_GB2312" w:hAnsi="宋体" w:eastAsia="仿宋_GB2312" w:cs="Times New Roman"/>
          <w:color w:val="000000"/>
          <w:kern w:val="0"/>
          <w:sz w:val="32"/>
          <w:szCs w:val="32"/>
        </w:rPr>
        <w:t>填列单位为保障机构正常运转、完成日常工作任务而发生的各项支出。</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（九）项目支出：</w:t>
      </w:r>
      <w:r>
        <w:rPr>
          <w:rFonts w:hint="eastAsia" w:ascii="仿宋_GB2312" w:hAnsi="宋体" w:eastAsia="仿宋_GB2312" w:cs="Times New Roman"/>
          <w:color w:val="000000"/>
          <w:kern w:val="0"/>
          <w:sz w:val="32"/>
          <w:szCs w:val="32"/>
        </w:rPr>
        <w:t>填列单位为完成特定的行政工作任务或事业发展目标，在基本支出之外发生的各项支出</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（十）基本建设支出：</w:t>
      </w:r>
      <w:r>
        <w:rPr>
          <w:rFonts w:hint="eastAsia" w:ascii="仿宋_GB2312" w:hAnsi="宋体" w:eastAsia="仿宋_GB2312" w:cs="Times New Roman"/>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（十一）其他资本性支出：</w:t>
      </w:r>
      <w:r>
        <w:rPr>
          <w:rFonts w:hint="eastAsia" w:ascii="仿宋_GB2312" w:hAnsi="宋体" w:eastAsia="仿宋_GB2312" w:cs="Times New Roman"/>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（十二）“三公”经费：</w:t>
      </w:r>
      <w:r>
        <w:rPr>
          <w:rFonts w:hint="eastAsia" w:ascii="仿宋_GB2312" w:hAnsi="宋体" w:eastAsia="仿宋_GB2312" w:cs="Times New Roman"/>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（十三）其他交通费用：</w:t>
      </w:r>
      <w:r>
        <w:rPr>
          <w:rFonts w:hint="eastAsia" w:ascii="仿宋_GB2312" w:hAnsi="宋体" w:eastAsia="仿宋_GB2312" w:cs="Times New Roman"/>
          <w:color w:val="000000"/>
          <w:kern w:val="0"/>
          <w:sz w:val="32"/>
          <w:szCs w:val="32"/>
        </w:rPr>
        <w:t>填列单位除公务用车运行维护费以外的其他交通费用。如公务交通补贴、租车费用、出租车费用，飞机、船舶等燃料费、维修费、保险费等。</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（十四）公务用车购置：</w:t>
      </w:r>
      <w:r>
        <w:rPr>
          <w:rFonts w:hint="eastAsia" w:ascii="仿宋_GB2312" w:hAnsi="宋体" w:eastAsia="仿宋_GB2312" w:cs="Times New Roman"/>
          <w:color w:val="000000"/>
          <w:kern w:val="0"/>
          <w:sz w:val="32"/>
          <w:szCs w:val="32"/>
        </w:rPr>
        <w:t>填列单位公务用车车辆购置支出（含车辆购置税、牌照费）。</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（十五）其他交通工具购置：</w:t>
      </w:r>
      <w:r>
        <w:rPr>
          <w:rFonts w:hint="eastAsia" w:ascii="仿宋_GB2312" w:hAnsi="宋体" w:eastAsia="仿宋_GB2312" w:cs="Times New Roman"/>
          <w:color w:val="000000"/>
          <w:kern w:val="0"/>
          <w:sz w:val="32"/>
          <w:szCs w:val="32"/>
        </w:rPr>
        <w:t>填列单位除公务用车外的其他各类交通工具（如船舶、飞机等）购置支出（含车辆购置税、牌照费）。</w:t>
      </w:r>
    </w:p>
    <w:p>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（十六）机关运行经费：</w:t>
      </w:r>
      <w:r>
        <w:rPr>
          <w:rFonts w:hint="eastAsia" w:ascii="仿宋_GB2312" w:hAnsi="宋体" w:eastAsia="仿宋_GB2312" w:cs="Times New Roman"/>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tabs>
          <w:tab w:val="left" w:pos="235"/>
        </w:tabs>
        <w:jc w:val="left"/>
        <w:rPr>
          <w:rFonts w:ascii="仿宋_GB2312" w:hAnsi="Cambria" w:eastAsia="仿宋_GB2312" w:cs="ArialUnicodeMS"/>
          <w:kern w:val="0"/>
          <w:sz w:val="32"/>
          <w:szCs w:val="32"/>
        </w:rPr>
      </w:pPr>
      <w:r>
        <w:rPr>
          <w:rFonts w:hint="eastAsia" w:ascii="仿宋_GB2312" w:hAnsi="宋体" w:eastAsia="仿宋_GB2312" w:cs="Times New Roman"/>
          <w:b/>
          <w:bCs/>
          <w:color w:val="000000"/>
          <w:kern w:val="0"/>
          <w:sz w:val="32"/>
          <w:szCs w:val="32"/>
        </w:rPr>
        <w:t>（十七）经费形式:</w:t>
      </w:r>
      <w:r>
        <w:rPr>
          <w:rFonts w:hint="eastAsia" w:ascii="仿宋_GB2312" w:hAnsi="宋体" w:eastAsia="仿宋_GB2312" w:cs="Times New Roman"/>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p/>
    <w:p/>
    <w:p/>
    <w:p/>
    <w:p/>
    <w:p/>
    <w:p/>
    <w:p/>
    <w:p/>
    <w:p/>
    <w:p>
      <w:pPr>
        <w:jc w:val="left"/>
        <w:sectPr>
          <w:headerReference r:id="rId25" w:type="default"/>
          <w:type w:val="continuous"/>
          <w:pgSz w:w="11906" w:h="16838"/>
          <w:pgMar w:top="2098" w:right="1474" w:bottom="1985" w:left="1588" w:header="851" w:footer="992" w:gutter="0"/>
          <w:pgNumType w:fmt="numberInDash"/>
          <w:cols w:space="425" w:num="1"/>
          <w:docGrid w:type="lines" w:linePitch="312" w:charSpace="0"/>
        </w:sectPr>
      </w:pPr>
    </w:p>
    <w:p>
      <w:pPr>
        <w:tabs>
          <w:tab w:val="left" w:pos="235"/>
        </w:tabs>
        <w:jc w:val="left"/>
        <w:sectPr>
          <w:pgSz w:w="11906" w:h="16838"/>
          <w:pgMar w:top="2098" w:right="1474" w:bottom="1985" w:left="1588" w:header="851" w:footer="992" w:gutter="0"/>
          <w:pgNumType w:fmt="numberInDash"/>
          <w:cols w:space="425" w:num="1"/>
          <w:docGrid w:type="lines" w:linePitch="312" w:charSpace="0"/>
        </w:sectPr>
      </w:pPr>
      <w:r>
        <w:rPr>
          <w:sz w:val="72"/>
        </w:rPr>
        <mc:AlternateContent>
          <mc:Choice Requires="wps">
            <w:drawing>
              <wp:anchor distT="0" distB="0" distL="114300" distR="114300" simplePos="0" relativeHeight="251683840" behindDoc="0" locked="0" layoutInCell="1" allowOverlap="1">
                <wp:simplePos x="0" y="0"/>
                <wp:positionH relativeFrom="column">
                  <wp:posOffset>-1042035</wp:posOffset>
                </wp:positionH>
                <wp:positionV relativeFrom="paragraph">
                  <wp:posOffset>1725295</wp:posOffset>
                </wp:positionV>
                <wp:extent cx="7793355" cy="3341370"/>
                <wp:effectExtent l="4445" t="4445" r="5080" b="6985"/>
                <wp:wrapNone/>
                <wp:docPr id="6" name="文本框 4"/>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horz">
                          <a:fgClr>
                            <a:srgbClr val="FFD966"/>
                          </a:fgClr>
                          <a:bgClr>
                            <a:srgbClr val="FFFFFF"/>
                          </a:bgClr>
                        </a:pattFill>
                        <a:ln w="6350" cap="flat" cmpd="sng">
                          <a:solidFill>
                            <a:srgbClr val="FFD966"/>
                          </a:solidFill>
                          <a:prstDash val="solid"/>
                          <a:round/>
                          <a:headEnd type="none" w="med" len="med"/>
                          <a:tailEnd type="none" w="med" len="med"/>
                        </a:ln>
                      </wps:spPr>
                      <wps:txbx>
                        <w:txbxContent>
                          <w:p>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第四部分 </w:t>
                            </w:r>
                          </w:p>
                          <w:p>
                            <w:pPr>
                              <w:widowControl/>
                              <w:jc w:val="center"/>
                            </w:pPr>
                            <w:r>
                              <w:rPr>
                                <w:rFonts w:hint="eastAsia" w:ascii="黑体" w:hAnsi="黑体" w:eastAsia="黑体" w:cs="黑体"/>
                                <w:color w:val="000000" w:themeColor="text1"/>
                                <w:sz w:val="90"/>
                                <w:szCs w:val="90"/>
                                <w14:textFill>
                                  <w14:solidFill>
                                    <w14:schemeClr w14:val="tx1"/>
                                  </w14:solidFill>
                                </w14:textFill>
                              </w:rPr>
                              <w:t>2019年度部门决算报表</w:t>
                            </w:r>
                          </w:p>
                        </w:txbxContent>
                      </wps:txbx>
                      <wps:bodyPr anchor="ctr" anchorCtr="0" upright="1"/>
                    </wps:wsp>
                  </a:graphicData>
                </a:graphic>
              </wp:anchor>
            </w:drawing>
          </mc:Choice>
          <mc:Fallback>
            <w:pict>
              <v:shape id="文本框 4" o:spid="_x0000_s1026" o:spt="202" type="#_x0000_t202" style="position:absolute;left:0pt;margin-left:-82.05pt;margin-top:135.85pt;height:263.1pt;width:613.65pt;z-index:251683840;v-text-anchor:middle;mso-width-relative:page;mso-height-relative:page;" fillcolor="#FFD966" filled="t" stroked="t" coordsize="21600,21600" o:gfxdata="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jjD2HYAAAADQEAAA8AAAAAAAAAAQAgAAAAIgAAAGRycy9k&#10;b3ducmV2LnhtbFBLAQIUABQAAAAIAIdO4kC2c6Q8OwIAAJsEAAAOAAAAAAAAAAEAIAAAACcBAABk&#10;cnMvZTJvRG9jLnhtbFBLBQYAAAAABgAGAFkBAADUBQAAAAA=&#10;">
                <v:fill type="pattern" on="t" color2="#FFFFFF" focussize="0,0" r:id="rId32"/>
                <v:stroke weight="0.5pt" color="#FFD966" joinstyle="round"/>
                <v:imagedata o:title=""/>
                <o:lock v:ext="edit" aspectratio="f"/>
                <v:textbox>
                  <w:txbxContent>
                    <w:p>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第四部分 </w:t>
                      </w:r>
                    </w:p>
                    <w:p>
                      <w:pPr>
                        <w:widowControl/>
                        <w:jc w:val="center"/>
                      </w:pPr>
                      <w:r>
                        <w:rPr>
                          <w:rFonts w:hint="eastAsia" w:ascii="黑体" w:hAnsi="黑体" w:eastAsia="黑体" w:cs="黑体"/>
                          <w:color w:val="000000" w:themeColor="text1"/>
                          <w:sz w:val="90"/>
                          <w:szCs w:val="90"/>
                          <w14:textFill>
                            <w14:solidFill>
                              <w14:schemeClr w14:val="tx1"/>
                            </w14:solidFill>
                          </w14:textFill>
                        </w:rPr>
                        <w:t>2019年度部门决算报表</w:t>
                      </w:r>
                    </w:p>
                  </w:txbxContent>
                </v:textbox>
              </v:shape>
            </w:pict>
          </mc:Fallback>
        </mc:AlternateContent>
      </w:r>
    </w:p>
    <w:p>
      <w:pPr>
        <w:tabs>
          <w:tab w:val="left" w:pos="886"/>
        </w:tabs>
        <w:jc w:val="left"/>
      </w:pPr>
    </w:p>
    <w:p>
      <w:pPr>
        <w:jc w:val="left"/>
      </w:pPr>
    </w:p>
    <w:p>
      <w:pPr>
        <w:jc w:val="center"/>
        <w:rPr>
          <w:b/>
          <w:bCs/>
          <w:sz w:val="96"/>
          <w:szCs w:val="144"/>
        </w:rPr>
      </w:pPr>
    </w:p>
    <w:p>
      <w:pPr>
        <w:rPr>
          <w:b/>
          <w:bCs/>
          <w:sz w:val="96"/>
          <w:szCs w:val="144"/>
        </w:rPr>
      </w:pPr>
    </w:p>
    <w:p>
      <w:pPr>
        <w:jc w:val="center"/>
        <w:rPr>
          <w:b/>
          <w:bCs/>
          <w:sz w:val="96"/>
          <w:szCs w:val="144"/>
        </w:rPr>
      </w:pPr>
    </w:p>
    <w:p>
      <w:pPr>
        <w:jc w:val="center"/>
      </w:pPr>
      <w:r>
        <w:rPr>
          <w:rFonts w:hint="eastAsia"/>
          <w:b/>
          <w:bCs/>
          <w:sz w:val="96"/>
          <w:szCs w:val="144"/>
        </w:rPr>
        <w:t>决算公开报表见附件</w:t>
      </w:r>
      <w:r>
        <w:br w:type="page"/>
      </w:r>
      <w:r>
        <w:rPr>
          <w:rFonts w:hint="eastAsia"/>
        </w:rPr>
        <w:t>部门决算</w:t>
      </w:r>
    </w:p>
    <w:p>
      <w:r>
        <mc:AlternateContent>
          <mc:Choice Requires="wps">
            <w:drawing>
              <wp:anchor distT="0" distB="0" distL="114300" distR="114300" simplePos="0" relativeHeight="251684864" behindDoc="0" locked="0" layoutInCell="1" allowOverlap="1">
                <wp:simplePos x="0" y="0"/>
                <wp:positionH relativeFrom="column">
                  <wp:posOffset>-895350</wp:posOffset>
                </wp:positionH>
                <wp:positionV relativeFrom="paragraph">
                  <wp:posOffset>-1082675</wp:posOffset>
                </wp:positionV>
                <wp:extent cx="7557770" cy="10682605"/>
                <wp:effectExtent l="0" t="0" r="1270" b="635"/>
                <wp:wrapNone/>
                <wp:docPr id="40" name="矩形 40"/>
                <wp:cNvGraphicFramePr/>
                <a:graphic xmlns:a="http://schemas.openxmlformats.org/drawingml/2006/main">
                  <a:graphicData uri="http://schemas.microsoft.com/office/word/2010/wordprocessingShape">
                    <wps:wsp>
                      <wps:cNvSpPr/>
                      <wps:spPr>
                        <a:xfrm>
                          <a:off x="937895" y="1169035"/>
                          <a:ext cx="7557770" cy="10682605"/>
                        </a:xfrm>
                        <a:prstGeom prst="rect">
                          <a:avLst/>
                        </a:prstGeom>
                        <a:solidFill>
                          <a:srgbClr val="FFC000"/>
                        </a:solidFill>
                        <a:ln w="12700" cap="flat" cmpd="sng" algn="ctr">
                          <a:no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5pt;margin-top:-85.25pt;height:841.15pt;width:595.1pt;z-index:251684864;v-text-anchor:middle;mso-width-relative:page;mso-height-relative:page;" fillcolor="#FFC000" filled="t" stroked="f" coordsize="21600,21600"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Cby1/dAAAADwEA&#10;AA8AAAAAAAAAAQAgAAAAIgAAAGRycy9kb3ducmV2LnhtbFBLAQIUABQAAAAIAIdO4kC3aq/LhwIA&#10;APMEAAAOAAAAAAAAAAEAIAAAACwBAABkcnMvZTJvRG9jLnhtbFBLBQYAAAAABgAGAFkBAAAlBgAA&#10;AAA=&#10;">
                <v:fill on="t" focussize="0,0"/>
                <v:stroke on="f" weight="1pt" miterlimit="8" joinstyle="miter"/>
                <v:imagedata o:title=""/>
                <o:lock v:ext="edit" aspectratio="f"/>
                <v:textbox>
                  <w:txbxContent>
                    <w:p/>
                  </w:txbxContent>
                </v:textbox>
              </v:rect>
            </w:pict>
          </mc:Fallback>
        </mc:AlternateContent>
      </w:r>
    </w:p>
    <w:sectPr>
      <w:headerReference r:id="rId27" w:type="first"/>
      <w:headerReference r:id="rId26" w:type="default"/>
      <w:footerReference r:id="rId28" w:type="default"/>
      <w:pgSz w:w="11906" w:h="16838"/>
      <w:pgMar w:top="1701" w:right="1417" w:bottom="1281"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Cambria">
    <w:panose1 w:val="02040503050406030204"/>
    <w:charset w:val="00"/>
    <w:family w:val="roman"/>
    <w:pitch w:val="default"/>
    <w:sig w:usb0="E00006FF" w:usb1="420024FF" w:usb2="02000000" w:usb3="00000000" w:csb0="2000019F"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roman"/>
    <w:pitch w:val="default"/>
    <w:sig w:usb0="A00002BF" w:usb1="38CF7CFA" w:usb2="00082016" w:usb3="00000000" w:csb0="00040001" w:csb1="00000000"/>
  </w:font>
  <w:font w:name="TimesNewRomanPSMT">
    <w:altName w:val="Arial"/>
    <w:panose1 w:val="00000000000000000000"/>
    <w:charset w:val="00"/>
    <w:family w:val="roman"/>
    <w:pitch w:val="default"/>
    <w:sig w:usb0="00000000" w:usb1="00000000" w:usb2="00000000" w:usb3="00000000" w:csb0="00000001" w:csb1="00000000"/>
  </w:font>
  <w:font w:name="MS-UIGothic,Bold">
    <w:altName w:val="Malgun Gothic"/>
    <w:panose1 w:val="00000000000000000000"/>
    <w:charset w:val="81"/>
    <w:family w:val="auto"/>
    <w:pitch w:val="default"/>
    <w:sig w:usb0="00000000" w:usb1="00000000" w:usb2="00000010" w:usb3="00000000" w:csb0="0008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2576" behindDoc="0" locked="0" layoutInCell="1" allowOverlap="1">
              <wp:simplePos x="0" y="0"/>
              <wp:positionH relativeFrom="margin">
                <wp:posOffset>2662555</wp:posOffset>
              </wp:positionH>
              <wp:positionV relativeFrom="paragraph">
                <wp:posOffset>-164465</wp:posOffset>
              </wp:positionV>
              <wp:extent cx="388620" cy="181610"/>
              <wp:effectExtent l="0" t="0" r="0" b="0"/>
              <wp:wrapNone/>
              <wp:docPr id="33" name="文本框 2"/>
              <wp:cNvGraphicFramePr/>
              <a:graphic xmlns:a="http://schemas.openxmlformats.org/drawingml/2006/main">
                <a:graphicData uri="http://schemas.microsoft.com/office/word/2010/wordprocessingShape">
                  <wps:wsp>
                    <wps:cNvSpPr txBox="1"/>
                    <wps:spPr>
                      <a:xfrm>
                        <a:off x="0" y="0"/>
                        <a:ext cx="388620" cy="181610"/>
                      </a:xfrm>
                      <a:prstGeom prst="rect">
                        <a:avLst/>
                      </a:prstGeom>
                      <a:noFill/>
                      <a:ln w="6350">
                        <a:noFill/>
                      </a:ln>
                      <a:effectLst/>
                    </wps:spPr>
                    <wps:txbx>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- 8 -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2" o:spid="_x0000_s1026" o:spt="202" type="#_x0000_t202" style="position:absolute;left:0pt;margin-left:209.65pt;margin-top:-12.95pt;height:14.3pt;width:30.6pt;mso-position-horizontal-relative:margin;z-index:251672576;mso-width-relative:page;mso-height-relative:page;" filled="f" stroked="f" coordsize="21600,21600" o:gfxdata="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D5RxP9kAAAAJAQAADwAAAAAAAAABACAAAAAiAAAAZHJzL2Rv&#10;d25yZXYueG1sUEsBAhQAFAAAAAgAh07iQNLkMJ45AgAAZAQAAA4AAAAAAAAAAQAgAAAAKAEAAGRy&#10;cy9lMm9Eb2MueG1sUEsFBgAAAAAGAAYAWQEAANMFAAAAAA==&#10;">
              <v:fill on="f" focussize="0,0"/>
              <v:stroke on="f" weight="0.5pt"/>
              <v:imagedata o:title=""/>
              <o:lock v:ext="edit" aspectratio="f"/>
              <v:textbox inset="0mm,0mm,0mm,0mm">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- 8 -</w:t>
                    </w:r>
                    <w:r>
                      <w:rPr>
                        <w:rFonts w:ascii="Times New Roman" w:hAnsi="Times New Roman" w:cs="Times New Roman"/>
                        <w:sz w:val="24"/>
                        <w:szCs w:val="24"/>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3600" behindDoc="0" locked="0" layoutInCell="1" allowOverlap="1">
              <wp:simplePos x="0" y="0"/>
              <wp:positionH relativeFrom="margin">
                <wp:posOffset>2623185</wp:posOffset>
              </wp:positionH>
              <wp:positionV relativeFrom="paragraph">
                <wp:posOffset>-285115</wp:posOffset>
              </wp:positionV>
              <wp:extent cx="431800" cy="446405"/>
              <wp:effectExtent l="0" t="0" r="0" b="0"/>
              <wp:wrapNone/>
              <wp:docPr id="34" name="文本框 3"/>
              <wp:cNvGraphicFramePr/>
              <a:graphic xmlns:a="http://schemas.openxmlformats.org/drawingml/2006/main">
                <a:graphicData uri="http://schemas.microsoft.com/office/word/2010/wordprocessingShape">
                  <wps:wsp>
                    <wps:cNvSpPr txBox="1"/>
                    <wps:spPr>
                      <a:xfrm>
                        <a:off x="0" y="0"/>
                        <a:ext cx="431800" cy="446405"/>
                      </a:xfrm>
                      <a:prstGeom prst="rect">
                        <a:avLst/>
                      </a:prstGeom>
                      <a:noFill/>
                      <a:ln w="6350">
                        <a:noFill/>
                      </a:ln>
                      <a:effectLst/>
                    </wps:spPr>
                    <wps:txbx>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- 4 -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3" o:spid="_x0000_s1026" o:spt="202" type="#_x0000_t202" style="position:absolute;left:0pt;margin-left:206.55pt;margin-top:-22.45pt;height:35.15pt;width:34pt;mso-position-horizontal-relative:margin;z-index:251673600;mso-width-relative:page;mso-height-relative:page;" filled="f" stroked="f" coordsize="21600,21600" o:gfxdata="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F1c372QAAAAoBAAAPAAAAAAAAAAEAIAAAACIAAABkcnMvZG93&#10;bnJldi54bWxQSwECFAAUAAAACACHTuJA5FNwmTgCAABkBAAADgAAAAAAAAABACAAAAAoAQAAZHJz&#10;L2Uyb0RvYy54bWxQSwUGAAAAAAYABgBZAQAA0gUAAAAA&#10;">
              <v:fill on="f" focussize="0,0"/>
              <v:stroke on="f" weight="0.5pt"/>
              <v:imagedata o:title=""/>
              <o:lock v:ext="edit" aspectratio="f"/>
              <v:textbox inset="0mm,0mm,0mm,0mm">
                <w:txbxContent>
                  <w:p>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- 4 -</w:t>
                    </w:r>
                    <w:r>
                      <w:rPr>
                        <w:rFonts w:ascii="Times New Roman" w:hAnsi="Times New Roman" w:cs="Times New Roman"/>
                        <w:sz w:val="24"/>
                        <w:szCs w:val="24"/>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4624" behindDoc="0" locked="0" layoutInCell="1" allowOverlap="1">
              <wp:simplePos x="0" y="0"/>
              <wp:positionH relativeFrom="margin">
                <wp:posOffset>2656205</wp:posOffset>
              </wp:positionH>
              <wp:positionV relativeFrom="paragraph">
                <wp:posOffset>-76200</wp:posOffset>
              </wp:positionV>
              <wp:extent cx="1828800" cy="237490"/>
              <wp:effectExtent l="0" t="0" r="0" b="0"/>
              <wp:wrapNone/>
              <wp:docPr id="35" name="文本框 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a:effectLst/>
                    </wps:spPr>
                    <wps:txbx>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- 19 -</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文本框 5" o:spid="_x0000_s1026" o:spt="202" type="#_x0000_t202" style="position:absolute;left:0pt;margin-left:209.15pt;margin-top:-6pt;height:18.7pt;width:144pt;mso-position-horizontal-relative:margin;mso-wrap-style:none;z-index:251674624;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N939z2QAAAAoBAAAPAAAAAAAAAAEAIAAAACIAAABkcnMvZG93&#10;bnJldi54bWxQSwECFAAUAAAACACHTuJAqusJhDgCAABjBAAADgAAAAAAAAABACAAAAAoAQAAZHJz&#10;L2Uyb0RvYy54bWxQSwUGAAAAAAYABgBZAQAA0gUAAAAA&#10;">
              <v:fill on="f" focussize="0,0"/>
              <v:stroke on="f" weight="0.5pt"/>
              <v:imagedata o:title=""/>
              <o:lock v:ext="edit" aspectratio="f"/>
              <v:textbox inset="0mm,0mm,0mm,0mm">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- 19 -</w:t>
                    </w:r>
                    <w:r>
                      <w:rPr>
                        <w:rFonts w:ascii="Times New Roman" w:hAnsi="Times New Roman" w:cs="Times New Roman"/>
                        <w:sz w:val="24"/>
                        <w:szCs w:val="24"/>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5648" behindDoc="0" locked="0" layoutInCell="1" allowOverlap="1">
              <wp:simplePos x="0" y="0"/>
              <wp:positionH relativeFrom="margin">
                <wp:posOffset>2609215</wp:posOffset>
              </wp:positionH>
              <wp:positionV relativeFrom="paragraph">
                <wp:posOffset>-238125</wp:posOffset>
              </wp:positionV>
              <wp:extent cx="382905" cy="399415"/>
              <wp:effectExtent l="0" t="0" r="0" b="0"/>
              <wp:wrapNone/>
              <wp:docPr id="36" name="文本框 14"/>
              <wp:cNvGraphicFramePr/>
              <a:graphic xmlns:a="http://schemas.openxmlformats.org/drawingml/2006/main">
                <a:graphicData uri="http://schemas.microsoft.com/office/word/2010/wordprocessingShape">
                  <wps:wsp>
                    <wps:cNvSpPr txBox="1"/>
                    <wps:spPr>
                      <a:xfrm>
                        <a:off x="0" y="0"/>
                        <a:ext cx="382905" cy="399415"/>
                      </a:xfrm>
                      <a:prstGeom prst="rect">
                        <a:avLst/>
                      </a:prstGeom>
                      <a:noFill/>
                      <a:ln w="6350">
                        <a:noFill/>
                      </a:ln>
                      <a:effectLst/>
                    </wps:spPr>
                    <wps:txbx>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- 15 -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14" o:spid="_x0000_s1026" o:spt="202" type="#_x0000_t202" style="position:absolute;left:0pt;margin-left:205.45pt;margin-top:-18.75pt;height:31.45pt;width:30.15pt;mso-position-horizontal-relative:margin;z-index:251675648;mso-width-relative:page;mso-height-relative:page;" filled="f" stroked="f" coordsize="21600,21600" o:gfxdata="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vuKWjNoAAAAKAQAADwAAAAAAAAABACAAAAAiAAAAZHJz&#10;L2Rvd25yZXYueG1sUEsBAhQAFAAAAAgAh07iQGRxPPw7AgAAZQQAAA4AAAAAAAAAAQAgAAAAKQEA&#10;AGRycy9lMm9Eb2MueG1sUEsFBgAAAAAGAAYAWQEAANYFAAAAAA==&#10;">
              <v:fill on="f" focussize="0,0"/>
              <v:stroke on="f" weight="0.5pt"/>
              <v:imagedata o:title=""/>
              <o:lock v:ext="edit" aspectratio="f"/>
              <v:textbox inset="0mm,0mm,0mm,0mm">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- 15 -</w:t>
                    </w:r>
                    <w:r>
                      <w:rPr>
                        <w:rFonts w:ascii="Times New Roman" w:hAnsi="Times New Roman" w:cs="Times New Roman"/>
                        <w:sz w:val="24"/>
                        <w:szCs w:val="24"/>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78720" behindDoc="0" locked="0" layoutInCell="1" allowOverlap="1">
              <wp:simplePos x="0" y="0"/>
              <wp:positionH relativeFrom="margin">
                <wp:posOffset>2656205</wp:posOffset>
              </wp:positionH>
              <wp:positionV relativeFrom="paragraph">
                <wp:posOffset>-76200</wp:posOffset>
              </wp:positionV>
              <wp:extent cx="1828800" cy="23749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a:effectLst/>
                    </wps:spPr>
                    <wps:txbx>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- 21 -</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9.15pt;margin-top:-6pt;height:18.7pt;width:144pt;mso-position-horizontal-relative:margin;mso-wrap-style:none;z-index:251678720;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zfd/c9kAAAAKAQAADwAAAAAAAAABACAAAAAiAAAAZHJzL2Rv&#10;d25yZXYueG1sUEsBAhQAFAAAAAgAh07iQBjL7JE5AgAAZAQAAA4AAAAAAAAAAQAgAAAAKAEAAGRy&#10;cy9lMm9Eb2MueG1sUEsFBgAAAAAGAAYAWQEAANMFAAAAAA==&#10;">
              <v:fill on="f" focussize="0,0"/>
              <v:stroke on="f" weight="0.5pt"/>
              <v:imagedata o:title=""/>
              <o:lock v:ext="edit" aspectratio="f"/>
              <v:textbox inset="0mm,0mm,0mm,0mm">
                <w:txbxContent>
                  <w:p>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- 21 -</w:t>
                    </w:r>
                    <w:r>
                      <w:rPr>
                        <w:rFonts w:ascii="Times New Roman" w:hAnsi="Times New Roman" w:cs="Times New Roman"/>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60288" behindDoc="0" locked="0" layoutInCell="1" allowOverlap="1">
              <wp:simplePos x="0" y="0"/>
              <wp:positionH relativeFrom="page">
                <wp:align>left</wp:align>
              </wp:positionH>
              <wp:positionV relativeFrom="page">
                <wp:posOffset>377825</wp:posOffset>
              </wp:positionV>
              <wp:extent cx="2000250" cy="406400"/>
              <wp:effectExtent l="0" t="0" r="0" b="0"/>
              <wp:wrapNone/>
              <wp:docPr id="76" name="组合 52"/>
              <wp:cNvGraphicFramePr/>
              <a:graphic xmlns:a="http://schemas.openxmlformats.org/drawingml/2006/main">
                <a:graphicData uri="http://schemas.microsoft.com/office/word/2010/wordprocessingGroup">
                  <wpg:wgp>
                    <wpg:cNvGrpSpPr/>
                    <wpg:grpSpPr>
                      <a:xfrm>
                        <a:off x="0" y="0"/>
                        <a:ext cx="2000250" cy="406400"/>
                        <a:chOff x="1337" y="880"/>
                        <a:chExt cx="3150" cy="640"/>
                      </a:xfrm>
                      <a:effectLst/>
                    </wpg:grpSpPr>
                    <wps:wsp>
                      <wps:cNvPr id="77"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52" o:spid="_x0000_s1026" o:spt="203" style="position:absolute;left:0pt;margin-top:29.75pt;height:32pt;width:157.5pt;mso-position-horizontal:left;mso-position-horizontal-relative:page;mso-position-vertical-relative:page;z-index:251660288;mso-width-relative:page;mso-height-relative:page;" coordorigin="1337,880" coordsize="3150,640"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">
              <o:lock v:ext="edit" aspectratio="f"/>
              <v:shape id="文本框 6" o:spid="_x0000_s1026" o:spt="202" type="#_x0000_t202" style="position:absolute;left:1401;top:880;height:641;width:3087;" filled="f" stroked="f" coordsize="21600,21600" o:gfxdata="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SNFS/&#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1026" o:spt="1" style="position:absolute;left:1337;top:1044;height:330;width:119;v-text-anchor:middle;" fillcolor="#000000" filled="t" stroked="f" coordsize="21600,21600" o:gfxdata="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M9Lg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7575550" cy="748665"/>
              <wp:effectExtent l="0" t="0" r="0" b="0"/>
              <wp:wrapNone/>
              <wp:docPr id="14" name="组合 48"/>
              <wp:cNvGraphicFramePr/>
              <a:graphic xmlns:a="http://schemas.openxmlformats.org/drawingml/2006/main">
                <a:graphicData uri="http://schemas.microsoft.com/office/word/2010/wordprocessingGroup">
                  <wpg:wgp>
                    <wpg:cNvGrpSpPr/>
                    <wpg:grpSpPr>
                      <a:xfrm>
                        <a:off x="0" y="0"/>
                        <a:ext cx="7575550" cy="748665"/>
                        <a:chOff x="881" y="505"/>
                        <a:chExt cx="11930" cy="1179203"/>
                      </a:xfrm>
                    </wpg:grpSpPr>
                    <wps:wsp>
                      <wps:cNvPr id="9" name="矩形 2"/>
                      <wps:cNvSpPr/>
                      <wps:spPr>
                        <a:xfrm>
                          <a:off x="881" y="1538"/>
                          <a:ext cx="11925" cy="146"/>
                        </a:xfrm>
                        <a:prstGeom prst="rect">
                          <a:avLst/>
                        </a:prstGeom>
                        <a:solidFill>
                          <a:srgbClr val="FFD966"/>
                        </a:solidFill>
                        <a:ln w="12700">
                          <a:noFill/>
                        </a:ln>
                      </wps:spPr>
                      <wps:bodyPr anchor="ctr" anchorCtr="0" upright="1"/>
                    </wps:wsp>
                    <wps:wsp>
                      <wps:cNvPr id="10"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11" name="任意多边形 4"/>
                      <wps:cNvSpPr/>
                      <wps:spPr>
                        <a:xfrm>
                          <a:off x="10467" y="505"/>
                          <a:ext cx="2345" cy="1108"/>
                        </a:xfrm>
                        <a:custGeom>
                          <a:avLst/>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14:sizeRelH relativeFrom="page">
                <wp14:pctWidth>100000</wp14:pctWidth>
              </wp14:sizeRelH>
              <wp14:sizeRelV relativeFrom="page">
                <wp14:pctHeight>0</wp14:pctHeight>
              </wp14:sizeRelV>
            </wp:anchor>
          </w:drawing>
        </mc:Choice>
        <mc:Fallback>
          <w:pict>
            <v:group id="组合 48" o:spid="_x0000_s1026" o:spt="203" style="position:absolute;left:0pt;margin-left:0pt;margin-top:0pt;height:58.95pt;width:596.5pt;mso-position-horizontal-relative:page;mso-position-vertical-relative:page;z-index:251659264;mso-width-relative:page;mso-height-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">
              <o:lock v:ext="edit" aspectratio="f"/>
              <v:rect id="矩形 2" o:spid="_x0000_s1026" o:spt="1" style="position:absolute;left:881;top:1538;height:146;width:11925;v-text-anchor:middle;" fillcolor="#FFD966" filled="t" stroked="f" coordsize="21600,21600" o:gfxdata="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FVNjK8AAAA&#10;2gAAAA8AAAAAAAAAAQAgAAAAIgAAAGRycy9kb3ducmV2LnhtbFBLAQIUABQAAAAIAIdO4kAzLwWe&#10;OwAAADkAAAAQAAAAAAAAAAEAIAAAAAsBAABkcnMvc2hhcGV4bWwueG1sUEsFBgAAAAAGAAYAWwEA&#10;ALUDA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2FNSqb0AAADb&#10;AAAADwAAAGRycy9kb3ducmV2LnhtbEWPT4vCMBDF7wv7HcII3ta0HkS6Rg+Ki4iH9Q94HZrZtthM&#10;ShJr/fY7B8HbDO/Ne79ZrAbXqp5CbDwbyCcZKOLS24YrA5fz9msOKiZki61nMvCkCKvl58cCC+sf&#10;fKT+lColIRwLNFCn1BVax7Imh3HiO2LR/nxwmGQNlbYBHxLuWj3Nspl22LA01NjRuqbydro7A/d+&#10;87s/7ub59XAYfp63a4hnCsaMR3n2DSrRkN7m1/XOCr7Qyy8ygF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U1KpvQAA&#10;ANs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Tu/1iroAAADb&#10;AAAADwAAAGRycy9kb3ducmV2LnhtbEVPzWrCQBC+C32HZQpeRDfx0Ep0lZpS6q1EfYAhO2ZDs7Mh&#10;uyZpnt4tFHqbj+93dofRNqKnzteOFaSrBARx6XTNlYLr5WO5AeEDssbGMSn4IQ+H/dNsh5l2AxfU&#10;n0MlYgj7DBWYENpMSl8asuhXriWO3M11FkOEXSV1h0MMt41cJ8mLtFhzbDDYUm6o/D7frQL6pMKk&#10;ueexKN++2tfFdKTpXan5c5psQQQaw7/4z33ScX4Kv7/EA+T+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7/WKugAAANsA&#10;AAAPAAAAAAAAAAEAIAAAACIAAABkcnMvZG93bnJldi54bWxQSwECFAAUAAAACACHTuJAMy8FnjsA&#10;AAA5AAAAEAAAAAAAAAABACAAAAAJAQAAZHJzL3NoYXBleG1sLnhtbFBLBQYAAAAABgAGAFsBAACz&#10;AwAAAAA=&#10;" path="m668,0l2619,10,2619,1265,0,1265,668,0xe">
                <v:path o:connectlocs="598,0;2345,8;2345,1108;0,1108;598,0" o:connectangles="0,0,0,0,0"/>
                <v:fill on="t" focussize="0,0"/>
                <v:stroke on="f" weight="1pt"/>
                <v:imagedata o:title=""/>
                <o:lock v:ext="edit" aspectratio="f"/>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70528" behindDoc="0" locked="0" layoutInCell="1" allowOverlap="1">
              <wp:simplePos x="0" y="0"/>
              <wp:positionH relativeFrom="page">
                <wp:posOffset>0</wp:posOffset>
              </wp:positionH>
              <wp:positionV relativeFrom="page">
                <wp:posOffset>682625</wp:posOffset>
              </wp:positionV>
              <wp:extent cx="7553960" cy="400050"/>
              <wp:effectExtent l="0" t="0" r="0" b="0"/>
              <wp:wrapNone/>
              <wp:docPr id="32" name="组合 43"/>
              <wp:cNvGraphicFramePr/>
              <a:graphic xmlns:a="http://schemas.openxmlformats.org/drawingml/2006/main">
                <a:graphicData uri="http://schemas.microsoft.com/office/word/2010/wordprocessingGroup">
                  <wpg:wgp>
                    <wpg:cNvGrpSpPr/>
                    <wpg:grpSpPr>
                      <a:xfrm>
                        <a:off x="0" y="0"/>
                        <a:ext cx="7553960" cy="400050"/>
                        <a:chOff x="881" y="505"/>
                        <a:chExt cx="11930" cy="1179203"/>
                      </a:xfrm>
                    </wpg:grpSpPr>
                    <wps:wsp>
                      <wps:cNvPr id="29" name="矩形 2"/>
                      <wps:cNvSpPr/>
                      <wps:spPr>
                        <a:xfrm>
                          <a:off x="881" y="1538"/>
                          <a:ext cx="11925" cy="146"/>
                        </a:xfrm>
                        <a:prstGeom prst="rect">
                          <a:avLst/>
                        </a:prstGeom>
                        <a:solidFill>
                          <a:srgbClr val="FFD966"/>
                        </a:solidFill>
                        <a:ln w="12700">
                          <a:noFill/>
                        </a:ln>
                      </wps:spPr>
                      <wps:bodyPr anchor="ctr" anchorCtr="0" upright="1"/>
                    </wps:wsp>
                    <wps:wsp>
                      <wps:cNvPr id="30"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31" name="任意多边形 4"/>
                      <wps:cNvSpPr/>
                      <wps:spPr>
                        <a:xfrm>
                          <a:off x="10467" y="505"/>
                          <a:ext cx="2345" cy="1108"/>
                        </a:xfrm>
                        <a:custGeom>
                          <a:avLst/>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43" o:spid="_x0000_s1026" o:spt="203" style="position:absolute;left:0pt;margin-left:0pt;margin-top:53.75pt;height:31.5pt;width:594.8pt;mso-position-horizontal-relative:page;mso-position-vertical-relative:page;z-index:251670528;mso-width-relative:page;mso-height-relative:page;" coordorigin="881,505" coordsize="11930,1179203" o:gfxdata="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AgNhON2QAAAAkBAAAPAAAAAAAA&#10;AAEAIAAAACIAAABkcnMvZG93bnJldi54bWxQSwECFAAUAAAACACHTuJA0GB566ADAAA2DAAADgAA&#10;AAAAAAABACAAAAAoAQAAZHJzL2Uyb0RvYy54bWxQSwUGAAAAAAYABgBZAQAAOgcAAAAA&#10;">
              <o:lock v:ext="edit" aspectratio="f"/>
              <v:rect id="矩形 2" o:spid="_x0000_s1026" o:spt="1" style="position:absolute;left:881;top:1538;height:146;width:11925;v-text-anchor:middle;" fillcolor="#FFD966" filled="t" stroked="f" coordsize="21600,21600" o:gfxdata="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unTMrsAAADb&#10;AAAADwAAAAAAAAABACAAAAAiAAAAZHJzL2Rvd25yZXYueG1sUEsBAhQAFAAAAAgAh07iQDMvBZ47&#10;AAAAOQAAABAAAAAAAAAAAQAgAAAACgEAAGRycy9zaGFwZXhtbC54bWxQSwUGAAAAAAYABgBbAQAA&#10;tAM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k+YOyboAAADb&#10;AAAADwAAAGRycy9kb3ducmV2LnhtbEVPz2vCMBS+D/wfwhN2m2knDOmMHhSHSA9WB14fzbMtNi8l&#10;SWv73y8HYceP7/d6O5pWDOR8Y1lBukhAEJdWN1wp+L0ePlYgfEDW2FomBRN52G5mb2vMtH1yQcMl&#10;VCKGsM9QQR1Cl0npy5oM+oXtiCN3t85giNBVUjt8xnDTys8k+ZIGG44NNXa0q6l8XHqjoB/251Nx&#10;XKW3PB9/psfN+Ss5pd7nafINItAY/sUv91ErWMb18Uv8AXL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T5g7JugAAANsA&#10;AAAPAAAAAAAAAAEAIAAAACIAAABkcnMvZG93bnJldi54bWxQSwECFAAUAAAACACHTuJAMy8FnjsA&#10;AAA5AAAAEAAAAAAAAAABACAAAAAJAQAAZHJzL3NoYXBleG1sLnhtbFBLBQYAAAAABgAGAFsBAACz&#10;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BVqp6rsAAADb&#10;AAAADwAAAGRycy9kb3ducmV2LnhtbEWP0YrCMBRE3xf8h3AXfFnWtAq6VKO4iuibVP2AS3NtyjY3&#10;pclq9euNIPg4zMwZZrbobC0u1PrKsYJ0kIAgLpyuuFRwOm6+f0D4gKyxdkwKbuRhMe99zDDT7so5&#10;XQ6hFBHCPkMFJoQmk9IXhiz6gWuIo3d2rcUQZVtK3eI1wm0th0kylhYrjgsGG1oZKv4O/1YBbSk3&#10;6cpzlxfLfTP5uv/Sfa1U/zNNpiACdeEdfrV3WsEoheeX+AP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Vqp6rsAAADb&#10;AAAADwAAAAAAAAABACAAAAAiAAAAZHJzL2Rvd25yZXYueG1sUEsBAhQAFAAAAAgAh07iQDMvBZ47&#10;AAAAOQAAABAAAAAAAAAAAQAgAAAACgEAAGRycy9zaGFwZXhtbC54bWxQSwUGAAAAAAYABgBbAQAA&#10;tAM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71552" behindDoc="0" locked="0" layoutInCell="1" allowOverlap="1">
              <wp:simplePos x="0" y="0"/>
              <wp:positionH relativeFrom="page">
                <wp:posOffset>-27305</wp:posOffset>
              </wp:positionH>
              <wp:positionV relativeFrom="page">
                <wp:posOffset>598805</wp:posOffset>
              </wp:positionV>
              <wp:extent cx="2993390" cy="406400"/>
              <wp:effectExtent l="0" t="0" r="0" b="0"/>
              <wp:wrapNone/>
              <wp:docPr id="237" name="组合 40"/>
              <wp:cNvGraphicFramePr/>
              <a:graphic xmlns:a="http://schemas.openxmlformats.org/drawingml/2006/main">
                <a:graphicData uri="http://schemas.microsoft.com/office/word/2010/wordprocessingGroup">
                  <wpg:wgp>
                    <wpg:cNvGrpSpPr/>
                    <wpg:grpSpPr>
                      <a:xfrm>
                        <a:off x="0" y="0"/>
                        <a:ext cx="2993390" cy="406400"/>
                        <a:chOff x="1337" y="880"/>
                        <a:chExt cx="3150" cy="640"/>
                      </a:xfrm>
                      <a:effectLst/>
                    </wpg:grpSpPr>
                    <wps:wsp>
                      <wps:cNvPr id="238"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9"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40" o:spid="_x0000_s1026" o:spt="203" style="position:absolute;left:0pt;margin-left:-2.15pt;margin-top:47.15pt;height:32pt;width:235.7pt;mso-position-horizontal-relative:page;mso-position-vertical-relative:page;z-index:251671552;mso-width-relative:page;mso-height-relative:page;" coordorigin="1337,880" coordsize="3150,640"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">
              <o:lock v:ext="edit" aspectratio="f"/>
              <v:shape id="文本框 6" o:spid="_x0000_s1026" o:spt="202" type="#_x0000_t202" style="position:absolute;left:1401;top:880;height:641;width:3087;" filled="f" stroked="f" coordsize="21600,21600" o:gfxdata="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9ap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v:textbox>
              </v:shape>
              <v:rect id="矩形 7" o:spid="_x0000_s1026" o:spt="1" style="position:absolute;left:1337;top:1044;height:330;width:119;v-text-anchor:middle;" fillcolor="#000000" filled="t" stroked="f" coordsize="21600,21600" o:gfxdata="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Rh8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63360" behindDoc="0" locked="0" layoutInCell="1" allowOverlap="1">
              <wp:simplePos x="0" y="0"/>
              <wp:positionH relativeFrom="page">
                <wp:posOffset>34925</wp:posOffset>
              </wp:positionH>
              <wp:positionV relativeFrom="page">
                <wp:posOffset>596265</wp:posOffset>
              </wp:positionV>
              <wp:extent cx="7579995" cy="416560"/>
              <wp:effectExtent l="0" t="0" r="0" b="0"/>
              <wp:wrapNone/>
              <wp:docPr id="18" name="组合 35"/>
              <wp:cNvGraphicFramePr/>
              <a:graphic xmlns:a="http://schemas.openxmlformats.org/drawingml/2006/main">
                <a:graphicData uri="http://schemas.microsoft.com/office/word/2010/wordprocessingGroup">
                  <wpg:wgp>
                    <wpg:cNvGrpSpPr/>
                    <wpg:grpSpPr>
                      <a:xfrm>
                        <a:off x="0" y="0"/>
                        <a:ext cx="7579995" cy="416560"/>
                        <a:chOff x="881" y="505"/>
                        <a:chExt cx="11971" cy="1179203"/>
                      </a:xfrm>
                    </wpg:grpSpPr>
                    <wps:wsp>
                      <wps:cNvPr id="15" name="矩形 2"/>
                      <wps:cNvSpPr/>
                      <wps:spPr>
                        <a:xfrm>
                          <a:off x="881" y="1538"/>
                          <a:ext cx="11925" cy="146"/>
                        </a:xfrm>
                        <a:prstGeom prst="rect">
                          <a:avLst/>
                        </a:prstGeom>
                        <a:solidFill>
                          <a:srgbClr val="FFD966"/>
                        </a:solidFill>
                        <a:ln w="12700">
                          <a:noFill/>
                        </a:ln>
                      </wps:spPr>
                      <wps:bodyPr anchor="ctr" anchorCtr="0" upright="1"/>
                    </wps:wsp>
                    <wps:wsp>
                      <wps:cNvPr id="16"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17" name="任意多边形 4"/>
                      <wps:cNvSpPr/>
                      <wps:spPr>
                        <a:xfrm>
                          <a:off x="10467" y="505"/>
                          <a:ext cx="2385" cy="1107"/>
                        </a:xfrm>
                        <a:custGeom>
                          <a:avLst/>
                          <a:gdLst/>
                          <a:ahLst/>
                          <a:cxnLst>
                            <a:cxn ang="0">
                              <a:pos x="608" y="0"/>
                            </a:cxn>
                            <a:cxn ang="0">
                              <a:pos x="2385" y="8"/>
                            </a:cxn>
                            <a:cxn ang="0">
                              <a:pos x="2385" y="1107"/>
                            </a:cxn>
                            <a:cxn ang="0">
                              <a:pos x="0" y="1107"/>
                            </a:cxn>
                            <a:cxn ang="0">
                              <a:pos x="60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35" o:spid="_x0000_s1026" o:spt="203" style="position:absolute;left:0pt;margin-left:2.75pt;margin-top:46.95pt;height:32.8pt;width:596.85pt;mso-position-horizontal-relative:page;mso-position-vertical-relative:page;z-index:251663360;mso-width-relative:page;mso-height-relative:page;" coordorigin="881,505" coordsize="11971,1179203"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">
              <o:lock v:ext="edit" aspectratio="f"/>
              <v:rect id="矩形 2" o:spid="_x0000_s1026" o:spt="1" style="position:absolute;left:881;top:1538;height:146;width:11925;v-text-anchor:middle;" fillcolor="#FFD966" filled="t" stroked="f" coordsize="21600,21600" o:gfxdata="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cgTirgAAADbAAAA&#10;DwAAAAAAAAABACAAAAAiAAAAZHJzL2Rvd25yZXYueG1sUEsBAhQAFAAAAAgAh07iQDMvBZ47AAAA&#10;OQAAABAAAAAAAAAAAQAgAAAABwEAAGRycy9zaGFwZXhtbC54bWxQSwUGAAAAAAYABgBbAQAAsQMA&#10;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OPZvRrkAAADb&#10;AAAADwAAAGRycy9kb3ducmV2LnhtbEVPy6rCMBDdC/5DmAvubFoXItXo4l6uiLjwBW6HZmyLzaQk&#10;sda/N4Lgbg7nOYtVbxrRkfO1ZQVZkoIgLqyuuVRwPv2PZyB8QNbYWCYFT/KwWg4HC8y1ffCBumMo&#10;RQxhn6OCKoQ2l9IXFRn0iW2JI3e1zmCI0JVSO3zEcNPISZpOpcGaY0OFLf1WVNyOd6Pg3v3tt4fN&#10;LLvsdv36ebs4fyKn1OgnS+cgAvXhK/64NzrOn8L7l3iAXL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j2b0a5AAAA2wAA&#10;AA8AAAAAAAAAAQAgAAAAIgAAAGRycy9kb3ducmV2LnhtbFBLAQIUABQAAAAIAIdO4kAzLwWeOwAA&#10;ADkAAAAQAAAAAAAAAAEAIAAAAAgBAABkcnMvc2hhcGV4bWwueG1sUEsFBgAAAAAGAAYAWwEAALID&#10;A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7;width:2385;v-text-anchor:middle;" fillcolor="#FFD966" filled="t" stroked="f" coordsize="2619,1265" o:gfxdata="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SshlugAAANsA&#10;AAAPAAAAAAAAAAEAIAAAACIAAABkcnMvZG93bnJldi54bWxQSwECFAAUAAAACACHTuJAMy8FnjsA&#10;AAA5AAAAEAAAAAAAAAABACAAAAAJAQAAZHJzL3NoYXBleG1sLnhtbFBLBQYAAAAABgAGAFsBAACz&#10;AwAAAAA=&#10;" path="m668,0l2619,10,2619,1265,0,1265,668,0xe">
                <v:path o:connectlocs="608,0;2385,8;2385,1107;0,1107;60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64384" behindDoc="0" locked="0" layoutInCell="1" allowOverlap="1">
              <wp:simplePos x="0" y="0"/>
              <wp:positionH relativeFrom="page">
                <wp:posOffset>24765</wp:posOffset>
              </wp:positionH>
              <wp:positionV relativeFrom="page">
                <wp:posOffset>598170</wp:posOffset>
              </wp:positionV>
              <wp:extent cx="2993390" cy="406400"/>
              <wp:effectExtent l="0" t="0" r="0" b="0"/>
              <wp:wrapNone/>
              <wp:docPr id="135" name="组合 32"/>
              <wp:cNvGraphicFramePr/>
              <a:graphic xmlns:a="http://schemas.openxmlformats.org/drawingml/2006/main">
                <a:graphicData uri="http://schemas.microsoft.com/office/word/2010/wordprocessingGroup">
                  <wpg:wgp>
                    <wpg:cNvGrpSpPr/>
                    <wpg:grpSpPr>
                      <a:xfrm>
                        <a:off x="0" y="0"/>
                        <a:ext cx="2993390" cy="406400"/>
                        <a:chOff x="1337" y="880"/>
                        <a:chExt cx="3150" cy="640"/>
                      </a:xfrm>
                      <a:effectLst/>
                    </wpg:grpSpPr>
                    <wps:wsp>
                      <wps:cNvPr id="136"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7"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2" o:spid="_x0000_s1026" o:spt="203" style="position:absolute;left:0pt;margin-left:1.95pt;margin-top:47.1pt;height:32pt;width:235.7pt;mso-position-horizontal-relative:page;mso-position-vertical-relative:page;z-index:251664384;mso-width-relative:page;mso-height-relative:page;" coordorigin="1337,880" coordsize="3150,640" o:gfxdata="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">
              <o:lock v:ext="edit" aspectratio="f"/>
              <v:shape id="文本框 6" o:spid="_x0000_s1026" o:spt="202" type="#_x0000_t202" style="position:absolute;left:1401;top:880;height:641;width:3087;" filled="f" stroked="f" coordsize="21600,21600" o:gfxdata="UEsDBAoAAAAAAIdO4kAAAAAAAAAAAAAAAAAEAAAAZHJzL1BLAwQUAAAACACHTuJAgQP63LwAAADc&#10;AAAADwAAAGRycy9kb3ducmV2LnhtbEVPS4vCMBC+C/6HMAt701RF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D+ty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v:textbox>
              </v:shape>
              <v:rect id="矩形 7" o:spid="_x0000_s1026" o:spt="1" style="position:absolute;left:1337;top:1044;height:330;width:119;v-text-anchor:middle;" fillcolor="#000000" filled="t" stroked="f" coordsize="21600,21600" o:gfxdata="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dI6b4A&#10;AADc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rect>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65408" behindDoc="0" locked="0" layoutInCell="1" allowOverlap="1">
              <wp:simplePos x="0" y="0"/>
              <wp:positionH relativeFrom="page">
                <wp:posOffset>0</wp:posOffset>
              </wp:positionH>
              <wp:positionV relativeFrom="page">
                <wp:posOffset>0</wp:posOffset>
              </wp:positionV>
              <wp:extent cx="7553960" cy="480695"/>
              <wp:effectExtent l="0" t="0" r="0" b="0"/>
              <wp:wrapNone/>
              <wp:docPr id="22" name="组合 20"/>
              <wp:cNvGraphicFramePr/>
              <a:graphic xmlns:a="http://schemas.openxmlformats.org/drawingml/2006/main">
                <a:graphicData uri="http://schemas.microsoft.com/office/word/2010/wordprocessingGroup">
                  <wpg:wgp>
                    <wpg:cNvGrpSpPr/>
                    <wpg:grpSpPr>
                      <a:xfrm>
                        <a:off x="0" y="0"/>
                        <a:ext cx="7553960" cy="480695"/>
                        <a:chOff x="881" y="505"/>
                        <a:chExt cx="11930" cy="1179203"/>
                      </a:xfrm>
                    </wpg:grpSpPr>
                    <wps:wsp>
                      <wps:cNvPr id="19" name="矩形 2"/>
                      <wps:cNvSpPr/>
                      <wps:spPr>
                        <a:xfrm>
                          <a:off x="881" y="1538"/>
                          <a:ext cx="11925" cy="146"/>
                        </a:xfrm>
                        <a:prstGeom prst="rect">
                          <a:avLst/>
                        </a:prstGeom>
                        <a:solidFill>
                          <a:srgbClr val="FFD966"/>
                        </a:solidFill>
                        <a:ln w="12700">
                          <a:noFill/>
                        </a:ln>
                      </wps:spPr>
                      <wps:bodyPr anchor="ctr" anchorCtr="0" upright="1"/>
                    </wps:wsp>
                    <wps:wsp>
                      <wps:cNvPr id="20"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21" name="任意多边形 4"/>
                      <wps:cNvSpPr/>
                      <wps:spPr>
                        <a:xfrm>
                          <a:off x="10467" y="505"/>
                          <a:ext cx="2345" cy="1108"/>
                        </a:xfrm>
                        <a:custGeom>
                          <a:avLst/>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20" o:spid="_x0000_s1026" o:spt="203" style="position:absolute;left:0pt;margin-left:0pt;margin-top:0pt;height:37.85pt;width:594.8pt;mso-position-horizontal-relative:page;mso-position-vertical-relative:page;z-index:251665408;mso-width-relative:page;mso-height-relative:page;" coordorigin="881,505" coordsize="11930,1179203" o:gfxdata="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AXocOx1wAAAAUBAAAPAAAAAAAAAAEAIAAAACIA&#10;AABkcnMvZG93bnJldi54bWxQSwECFAAUAAAACACHTuJArbW40ZkDAAA2DAAADgAAAAAAAAABACAA&#10;AAAmAQAAZHJzL2Uyb0RvYy54bWxQSwUGAAAAAAYABgBZAQAAMQcAAAAA&#10;">
              <o:lock v:ext="edit" aspectratio="f"/>
              <v:rect id="矩形 2" o:spid="_x0000_s1026" o:spt="1" style="position:absolute;left:881;top:1538;height:146;width:11925;v-text-anchor:middle;" fillcolor="#FFD966" filled="t" stroked="f" coordsize="21600,21600" o:gfxdata="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CFGY+5AAAA2wAA&#10;AA8AAAAAAAAAAQAgAAAAIgAAAGRycy9kb3ducmV2LnhtbFBLAQIUABQAAAAIAIdO4kAzLwWeOwAA&#10;ADkAAAAQAAAAAAAAAAEAIAAAAAgBAABkcnMvc2hhcGV4bWwueG1sUEsFBgAAAAAGAAYAWwEAALID&#10;A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Fj+YFLYAAADb&#10;AAAADwAAAGRycy9kb3ducmV2LnhtbEVPuwrCMBTdBf8hXMFN0zqIVKODoog4+ALXS3Nti81NSWKt&#10;f28GwfFw3otVZ2rRkvOVZQXpOAFBnFtdcaHgdt2OZiB8QNZYWyYFH/KwWvZ7C8y0ffOZ2ksoRAxh&#10;n6GCMoQmk9LnJRn0Y9sQR+5hncEQoSukdviO4aaWkySZSoMVx4YSG1qXlD8vL6Pg1W5Oh/N+lt6P&#10;x273ed6dv5JTajhIkzmIQF34i3/uvVYwievjl/gD5PI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Y/mBS2AAAA2wAAAA8A&#10;AAAAAAAAAQAgAAAAIgAAAGRycy9kb3ducmV2LnhtbFBLAQIUABQAAAAIAIdO4kAzLwWeOwAAADkA&#10;AAAQAAAAAAAAAAEAIAAAAAUBAABkcnMvc2hhcGV4bWwueG1sUEsFBgAAAAAGAAYAWwEAAK8DAAAA&#10;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gIM/N7oAAADb&#10;AAAADwAAAGRycy9kb3ducmV2LnhtbEWPQYvCMBSE74L/ITzBi2haDyrVKOoi7m2p+gMezbMpNi+l&#10;yWr112+EBY/DzHzDrDadrcWdWl85VpBOEhDEhdMVlwou58N4AcIHZI21Y1LwJA+bdb+3wky7B+d0&#10;P4VSRAj7DBWYEJpMSl8YsugnriGO3tW1FkOUbSl1i48It7WcJslMWqw4LhhsaG+ouJ1+rQI6Um7S&#10;vecuL7Y/zXz02tHrS6nhIE2WIAJ14RP+b39rBdMU3l/iD5Dr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gz83ugAAANsA&#10;AAAPAAAAAAAAAAEAIAAAACIAAABkcnMvZG93bnJldi54bWxQSwECFAAUAAAACACHTuJAMy8FnjsA&#10;AAA5AAAAEAAAAAAAAAABACAAAAAJAQAAZHJzL3NoYXBleG1sLnhtbFBLBQYAAAAABgAGAFsBAACz&#10;Aw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66432" behindDoc="0" locked="0" layoutInCell="1" allowOverlap="1">
              <wp:simplePos x="0" y="0"/>
              <wp:positionH relativeFrom="page">
                <wp:posOffset>-27305</wp:posOffset>
              </wp:positionH>
              <wp:positionV relativeFrom="page">
                <wp:posOffset>598805</wp:posOffset>
              </wp:positionV>
              <wp:extent cx="2993390" cy="406400"/>
              <wp:effectExtent l="0" t="0" r="0" b="0"/>
              <wp:wrapNone/>
              <wp:docPr id="180" name="组合 17"/>
              <wp:cNvGraphicFramePr/>
              <a:graphic xmlns:a="http://schemas.openxmlformats.org/drawingml/2006/main">
                <a:graphicData uri="http://schemas.microsoft.com/office/word/2010/wordprocessingGroup">
                  <wpg:wgp>
                    <wpg:cNvGrpSpPr/>
                    <wpg:grpSpPr>
                      <a:xfrm>
                        <a:off x="0" y="0"/>
                        <a:ext cx="2993390" cy="406400"/>
                        <a:chOff x="1337" y="880"/>
                        <a:chExt cx="3150" cy="640"/>
                      </a:xfrm>
                      <a:effectLst/>
                    </wpg:grpSpPr>
                    <wps:wsp>
                      <wps:cNvPr id="181"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2"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7" o:spid="_x0000_s1026" o:spt="203" style="position:absolute;left:0pt;margin-left:-2.15pt;margin-top:47.15pt;height:32pt;width:235.7pt;mso-position-horizontal-relative:page;mso-position-vertical-relative:page;z-index:251666432;mso-width-relative:page;mso-height-relative:page;" coordorigin="1337,880" coordsize="3150,640"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RS4iR2QAAAAkBAAAPAAAAAAAAAAEAIAAAACIAAABkcnMvZG93bnJldi54bWxQSwECFAAU&#10;AAAACACHTuJA90+gv0YDAACwCAAADgAAAAAAAAABACAAAAAoAQAAZHJzL2Uyb0RvYy54bWxQSwUG&#10;AAAAAAYABgBZAQAA4AYAAAAA&#10;">
              <o:lock v:ext="edit" aspectratio="f"/>
              <v:shape id="文本框 6" o:spid="_x0000_s1026" o:spt="202" type="#_x0000_t202" style="position:absolute;left:1401;top:880;height:641;width:3087;" filled="f" stroked="f" coordsize="21600,21600" o:gfxdata="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q0+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v:textbox>
              </v:shape>
              <v:rect id="矩形 7" o:spid="_x0000_s1026" o:spt="1" style="position:absolute;left:1337;top:1044;height:330;width:119;v-text-anchor:middle;" fillcolor="#000000" filled="t" stroked="f" coordsize="21600,21600" o:gfxdata="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nyKW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68480" behindDoc="0" locked="0" layoutInCell="1" allowOverlap="1">
              <wp:simplePos x="0" y="0"/>
              <wp:positionH relativeFrom="page">
                <wp:align>left</wp:align>
              </wp:positionH>
              <wp:positionV relativeFrom="page">
                <wp:posOffset>377825</wp:posOffset>
              </wp:positionV>
              <wp:extent cx="2000250" cy="406400"/>
              <wp:effectExtent l="0" t="0" r="0" b="0"/>
              <wp:wrapNone/>
              <wp:docPr id="189" name="组合 29"/>
              <wp:cNvGraphicFramePr/>
              <a:graphic xmlns:a="http://schemas.openxmlformats.org/drawingml/2006/main">
                <a:graphicData uri="http://schemas.microsoft.com/office/word/2010/wordprocessingGroup">
                  <wpg:wgp>
                    <wpg:cNvGrpSpPr/>
                    <wpg:grpSpPr>
                      <a:xfrm>
                        <a:off x="0" y="0"/>
                        <a:ext cx="2000250" cy="406400"/>
                        <a:chOff x="1337" y="880"/>
                        <a:chExt cx="3150" cy="640"/>
                      </a:xfrm>
                      <a:effectLst/>
                    </wpg:grpSpPr>
                    <wps:wsp>
                      <wps:cNvPr id="190"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9" o:spid="_x0000_s1026" o:spt="203" style="position:absolute;left:0pt;margin-top:29.75pt;height:32pt;width:157.5pt;mso-position-horizontal:left;mso-position-horizontal-relative:page;mso-position-vertical-relative:page;z-index:251668480;mso-width-relative:page;mso-height-relative:page;" coordorigin="1337,880" coordsize="3150,640"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">
              <o:lock v:ext="edit" aspectratio="f"/>
              <v:shape id="文本框 6" o:spid="_x0000_s1026" o:spt="202" type="#_x0000_t202" style="position:absolute;left:1401;top:880;height:641;width:3087;" filled="f" stroked="f" coordsize="21600,21600"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1026" o:spt="1" style="position:absolute;left:1337;top:1044;height:330;width:119;v-text-anchor:middle;" fillcolor="#000000" filled="t" stroked="f" coordsize="21600,21600" o:gfxdata="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Co8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0</wp:posOffset>
              </wp:positionV>
              <wp:extent cx="7575550" cy="748665"/>
              <wp:effectExtent l="0" t="0" r="0" b="0"/>
              <wp:wrapNone/>
              <wp:docPr id="28" name="组合 25"/>
              <wp:cNvGraphicFramePr/>
              <a:graphic xmlns:a="http://schemas.openxmlformats.org/drawingml/2006/main">
                <a:graphicData uri="http://schemas.microsoft.com/office/word/2010/wordprocessingGroup">
                  <wpg:wgp>
                    <wpg:cNvGrpSpPr/>
                    <wpg:grpSpPr>
                      <a:xfrm>
                        <a:off x="0" y="0"/>
                        <a:ext cx="7575550" cy="748665"/>
                        <a:chOff x="881" y="505"/>
                        <a:chExt cx="11930" cy="1179203"/>
                      </a:xfrm>
                    </wpg:grpSpPr>
                    <wps:wsp>
                      <wps:cNvPr id="24" name="矩形 2"/>
                      <wps:cNvSpPr/>
                      <wps:spPr>
                        <a:xfrm>
                          <a:off x="881" y="1538"/>
                          <a:ext cx="11925" cy="146"/>
                        </a:xfrm>
                        <a:prstGeom prst="rect">
                          <a:avLst/>
                        </a:prstGeom>
                        <a:solidFill>
                          <a:srgbClr val="FFD966"/>
                        </a:solidFill>
                        <a:ln w="12700">
                          <a:noFill/>
                        </a:ln>
                      </wps:spPr>
                      <wps:bodyPr anchor="ctr" anchorCtr="0" upright="1"/>
                    </wps:wsp>
                    <wps:wsp>
                      <wps:cNvPr id="26"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27" name="任意多边形 4"/>
                      <wps:cNvSpPr/>
                      <wps:spPr>
                        <a:xfrm>
                          <a:off x="10467" y="505"/>
                          <a:ext cx="2345" cy="1108"/>
                        </a:xfrm>
                        <a:custGeom>
                          <a:avLst/>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14:sizeRelH relativeFrom="page">
                <wp14:pctWidth>100000</wp14:pctWidth>
              </wp14:sizeRelH>
              <wp14:sizeRelV relativeFrom="page">
                <wp14:pctHeight>0</wp14:pctHeight>
              </wp14:sizeRelV>
            </wp:anchor>
          </w:drawing>
        </mc:Choice>
        <mc:Fallback>
          <w:pict>
            <v:group id="组合 25" o:spid="_x0000_s1026" o:spt="203" style="position:absolute;left:0pt;margin-left:0pt;margin-top:0pt;height:58.95pt;width:596.5pt;mso-position-horizontal-relative:page;mso-position-vertical-relative:page;z-index:251667456;mso-width-relative:page;mso-height-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">
              <o:lock v:ext="edit" aspectratio="f"/>
              <v:rect id="矩形 2" o:spid="_x0000_s1026" o:spt="1" style="position:absolute;left:881;top:1538;height:146;width:11925;v-text-anchor:middle;" fillcolor="#FFD966" filled="t" stroked="f" coordsize="21600,21600" o:gfxdata="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6Hys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9pql+70AAADb&#10;AAAADwAAAGRycy9kb3ducmV2LnhtbEWPQWuDQBSE74X+h+UVequrOYRg3XhoaQnFQ5MUvD7cVxXd&#10;t7K7Mfrvu4VAjsPMfMMU5WJGMZPzvWUFWZKCIG6s7rlV8HP+eNmB8AFZ42iZFKzkodw/PhSYa3vl&#10;I82n0IoIYZ+jgi6EKZfSNx0Z9ImdiKP3a53BEKVrpXZ4jXAzyk2abqXBnuNChxO9ddQMp4tRcJnf&#10;v7+Oh11WV9XyuQ6182dySj0/ZekriEBLuIdv7YNWsNn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mqX7vQAA&#10;ANs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YCYC2LsAAADb&#10;AAAADwAAAGRycy9kb3ducmV2LnhtbEWPQYvCMBSE78L+h/AWvMia1oNKNcqqiN6kdX/Ao3k2ZZuX&#10;0kSt/nqzsOBxmJlvmOW6t424UedrxwrScQKCuHS65krBz3n/NQfhA7LGxjEpeJCH9epjsMRMuzvn&#10;dCtCJSKEfYYKTAhtJqUvDVn0Y9cSR+/iOoshyq6SusN7hNtGTpJkKi3WHBcMtrQ1VP4WV6uADpSb&#10;dOu5z8vvUzsbPTf03Ck1/EyTBYhAfXiH/9tHrWAyg78v8QfI1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CYC2LsAAADb&#10;AAAADwAAAAAAAAABACAAAAAiAAAAZHJzL2Rvd25yZXYueG1sUEsBAhQAFAAAAAgAh07iQDMvBZ47&#10;AAAAOQAAABAAAAAAAAAAAQAgAAAACgEAAGRycy9zaGFwZXhtbC54bWxQSwUGAAAAAAYABgBbAQAA&#10;tAMAAAAA&#10;" path="m668,0l2619,10,2619,1265,0,1265,668,0xe">
                <v:path o:connectlocs="598,0;2345,8;2345,1108;0,1108;598,0" o:connectangles="0,0,0,0,0"/>
                <v:fill on="t" focussize="0,0"/>
                <v:stroke on="f" weight="1pt"/>
                <v:imagedata o:title=""/>
                <o:lock v:ext="edit" aspectratio="f"/>
              </v:shap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79744" behindDoc="0" locked="0" layoutInCell="1" allowOverlap="1">
              <wp:simplePos x="0" y="0"/>
              <wp:positionH relativeFrom="page">
                <wp:posOffset>31750</wp:posOffset>
              </wp:positionH>
              <wp:positionV relativeFrom="page">
                <wp:posOffset>365125</wp:posOffset>
              </wp:positionV>
              <wp:extent cx="7553960" cy="447675"/>
              <wp:effectExtent l="0" t="0" r="0" b="0"/>
              <wp:wrapNone/>
              <wp:docPr id="49" name="组合 5"/>
              <wp:cNvGraphicFramePr/>
              <a:graphic xmlns:a="http://schemas.openxmlformats.org/drawingml/2006/main">
                <a:graphicData uri="http://schemas.microsoft.com/office/word/2010/wordprocessingGroup">
                  <wpg:wgp>
                    <wpg:cNvGrpSpPr/>
                    <wpg:grpSpPr>
                      <a:xfrm>
                        <a:off x="0" y="0"/>
                        <a:ext cx="7553960" cy="447675"/>
                        <a:chOff x="881" y="505"/>
                        <a:chExt cx="11930" cy="1179203"/>
                      </a:xfrm>
                    </wpg:grpSpPr>
                    <wps:wsp>
                      <wps:cNvPr id="46" name="矩形 2"/>
                      <wps:cNvSpPr/>
                      <wps:spPr>
                        <a:xfrm>
                          <a:off x="881" y="1538"/>
                          <a:ext cx="11925" cy="146"/>
                        </a:xfrm>
                        <a:prstGeom prst="rect">
                          <a:avLst/>
                        </a:prstGeom>
                        <a:solidFill>
                          <a:srgbClr val="FFD966"/>
                        </a:solidFill>
                        <a:ln w="12700">
                          <a:noFill/>
                        </a:ln>
                      </wps:spPr>
                      <wps:bodyPr anchor="ctr" anchorCtr="0" upright="1"/>
                    </wps:wsp>
                    <wps:wsp>
                      <wps:cNvPr id="47"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48" name="任意多边形 4"/>
                      <wps:cNvSpPr/>
                      <wps:spPr>
                        <a:xfrm>
                          <a:off x="10467" y="505"/>
                          <a:ext cx="2345" cy="1108"/>
                        </a:xfrm>
                        <a:custGeom>
                          <a:avLst/>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5" o:spid="_x0000_s1026" o:spt="203" style="position:absolute;left:0pt;margin-left:2.5pt;margin-top:28.75pt;height:35.25pt;width:594.8pt;mso-position-horizontal-relative:page;mso-position-vertical-relative:page;z-index:251679744;mso-width-relative:page;mso-height-relative:page;" coordorigin="881,505" coordsize="11930,1179203"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BE/KzX2gAAAAkBAAAPAAAA&#10;AAAAAAEAIAAAACIAAABkcnMvZG93bnJldi54bWxQSwECFAAUAAAACACHTuJA4C25+6IDAAA1DAAA&#10;DgAAAAAAAAABACAAAAApAQAAZHJzL2Uyb0RvYy54bWxQSwUGAAAAAAYABgBZAQAAPQcAAAAA&#10;">
              <o:lock v:ext="edit" aspectratio="f"/>
              <v:rect id="矩形 2" o:spid="_x0000_s1026" o:spt="1" style="position:absolute;left:881;top:1538;height:146;width:11925;v-text-anchor:middle;" fillcolor="#FFD966" filled="t" stroked="f" coordsize="21600,21600" o:gfxdata="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qaLg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RAnlwLwAAADb&#10;AAAADwAAAGRycy9kb3ducmV2LnhtbEWPQYvCMBSE78L+h/AW9qZpZVGpRg+7rIh40Cp4fTRv22Lz&#10;UpJY6783guBxmJlvmMWqN43oyPnasoJ0lIAgLqyuuVRwOv4NZyB8QNbYWCYFd/KwWn4MFphpe+MD&#10;dXkoRYSwz1BBFUKbSemLigz6kW2Jo/dvncEQpSuldniLcNPIcZJMpMGa40KFLf1UVFzyq1Fw7X73&#10;28Nmlp53u359v5ydP5JT6uszTeYgAvXhHX61N1rB9xSeX+IPkM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QJ5cC8AAAA&#10;2wAAAA8AAAAAAAAAAQAgAAAAIgAAAGRycy9kb3ducmV2LnhtbFBLAQIUABQAAAAIAIdO4kAzLwWe&#10;OwAAADkAAAAQAAAAAAAAAAEAIAAAAAsBAABkcnMvc2hhcGV4bWwueG1sUEsFBgAAAAAGAAYAWwEA&#10;ALUDA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zGZzCrgAAADb&#10;AAAADwAAAGRycy9kb3ducmV2LnhtbEVPzYrCMBC+L/gOYQQvi6YVcaUaRV1kvUm7PsDQjE2xmZQm&#10;q9Wn3xwEjx/f/2rT20bcqPO1YwXpJAFBXDpdc6Xg/HsYL0D4gKyxcUwKHuRhsx58rDDT7s453YpQ&#10;iRjCPkMFJoQ2k9KXhiz6iWuJI3dxncUQYVdJ3eE9httGTpNkLi3WHBsMtrQ3VF6LP6uAfig36d5z&#10;n5fbU/v1+dzR81up0TBNliAC9eEtfrmPWsEsjo1f4g+Q6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GZzCrgAAADbAAAA&#10;DwAAAAAAAAABACAAAAAiAAAAZHJzL2Rvd25yZXYueG1sUEsBAhQAFAAAAAgAh07iQDMvBZ47AAAA&#10;OQAAABAAAAAAAAAAAQAgAAAABwEAAGRycy9zaGFwZXhtbC54bWxQSwUGAAAAAAYABgBbAQAAsQMA&#10;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80768" behindDoc="0" locked="0" layoutInCell="1" allowOverlap="1">
              <wp:simplePos x="0" y="0"/>
              <wp:positionH relativeFrom="page">
                <wp:posOffset>0</wp:posOffset>
              </wp:positionH>
              <wp:positionV relativeFrom="page">
                <wp:posOffset>377825</wp:posOffset>
              </wp:positionV>
              <wp:extent cx="3556000" cy="406400"/>
              <wp:effectExtent l="0" t="0" r="0" b="0"/>
              <wp:wrapNone/>
              <wp:docPr id="50" name="组合 46"/>
              <wp:cNvGraphicFramePr/>
              <a:graphic xmlns:a="http://schemas.openxmlformats.org/drawingml/2006/main">
                <a:graphicData uri="http://schemas.microsoft.com/office/word/2010/wordprocessingGroup">
                  <wpg:wgp>
                    <wpg:cNvGrpSpPr/>
                    <wpg:grpSpPr>
                      <a:xfrm>
                        <a:off x="0" y="0"/>
                        <a:ext cx="3556000" cy="406400"/>
                        <a:chOff x="1337" y="880"/>
                        <a:chExt cx="3150" cy="640"/>
                      </a:xfrm>
                      <a:effectLst/>
                    </wpg:grpSpPr>
                    <wps:wsp>
                      <wps:cNvPr id="51"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46" o:spid="_x0000_s1026" o:spt="203" style="position:absolute;left:0pt;margin-left:0pt;margin-top:29.75pt;height:32pt;width:280pt;mso-position-horizontal-relative:page;mso-position-vertical-relative:page;z-index:251680768;mso-width-relative:page;mso-height-relative:page;" coordorigin="1337,880" coordsize="3150,640" o:gfxdata="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">
              <o:lock v:ext="edit" aspectratio="f"/>
              <v:shape id="文本框 6" o:spid="_x0000_s1026" o:spt="202" type="#_x0000_t202" style="position:absolute;left:1401;top:880;height:641;width:3087;" filled="f" stroked="f" coordsize="21600,21600" o:gfxdata="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AlXb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txbxContent>
                </v:textbox>
              </v:shape>
              <v:rect id="矩形 7" o:spid="_x0000_s1026" o:spt="1" style="position:absolute;left:1337;top:1044;height:330;width:119;v-text-anchor:middle;" fillcolor="#000000" filled="t" stroked="f" coordsize="21600,21600" o:gfxdata="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uuWq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g">
          <w:drawing>
            <wp:anchor distT="0" distB="0" distL="114300" distR="114300" simplePos="0" relativeHeight="251676672" behindDoc="0" locked="0" layoutInCell="1" allowOverlap="1">
              <wp:simplePos x="0" y="0"/>
              <wp:positionH relativeFrom="page">
                <wp:posOffset>0</wp:posOffset>
              </wp:positionH>
              <wp:positionV relativeFrom="page">
                <wp:posOffset>0</wp:posOffset>
              </wp:positionV>
              <wp:extent cx="7575550" cy="483235"/>
              <wp:effectExtent l="0" t="0" r="0" b="0"/>
              <wp:wrapNone/>
              <wp:docPr id="41" name="组合 12"/>
              <wp:cNvGraphicFramePr/>
              <a:graphic xmlns:a="http://schemas.openxmlformats.org/drawingml/2006/main">
                <a:graphicData uri="http://schemas.microsoft.com/office/word/2010/wordprocessingGroup">
                  <wpg:wgp>
                    <wpg:cNvGrpSpPr/>
                    <wpg:grpSpPr>
                      <a:xfrm>
                        <a:off x="0" y="0"/>
                        <a:ext cx="7575550" cy="483235"/>
                        <a:chOff x="881" y="505"/>
                        <a:chExt cx="11930" cy="1179203"/>
                      </a:xfrm>
                    </wpg:grpSpPr>
                    <wps:wsp>
                      <wps:cNvPr id="37" name="矩形 2"/>
                      <wps:cNvSpPr/>
                      <wps:spPr>
                        <a:xfrm>
                          <a:off x="881" y="1538"/>
                          <a:ext cx="11925" cy="146"/>
                        </a:xfrm>
                        <a:prstGeom prst="rect">
                          <a:avLst/>
                        </a:prstGeom>
                        <a:solidFill>
                          <a:srgbClr val="FFD966"/>
                        </a:solidFill>
                        <a:ln w="12700">
                          <a:noFill/>
                        </a:ln>
                      </wps:spPr>
                      <wps:bodyPr anchor="ctr" anchorCtr="0" upright="1"/>
                    </wps:wsp>
                    <wps:wsp>
                      <wps:cNvPr id="38" name="任意多边形 3"/>
                      <wps:cNvSpPr/>
                      <wps:spPr>
                        <a:xfrm>
                          <a:off x="10177" y="686"/>
                          <a:ext cx="2619" cy="862"/>
                        </a:xfrm>
                        <a:custGeom>
                          <a:avLst/>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39" name="任意多边形 4"/>
                      <wps:cNvSpPr/>
                      <wps:spPr>
                        <a:xfrm>
                          <a:off x="10467" y="505"/>
                          <a:ext cx="2345" cy="1108"/>
                        </a:xfrm>
                        <a:custGeom>
                          <a:avLst/>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14:sizeRelH relativeFrom="page">
                <wp14:pctWidth>100000</wp14:pctWidth>
              </wp14:sizeRelH>
              <wp14:sizeRelV relativeFrom="page">
                <wp14:pctHeight>0</wp14:pctHeight>
              </wp14:sizeRelV>
            </wp:anchor>
          </w:drawing>
        </mc:Choice>
        <mc:Fallback>
          <w:pict>
            <v:group id="组合 12" o:spid="_x0000_s1026" o:spt="203" style="position:absolute;left:0pt;margin-left:0pt;margin-top:0pt;height:38.05pt;width:596.5pt;mso-position-horizontal-relative:page;mso-position-vertical-relative:page;z-index:251676672;mso-width-relative:page;mso-height-relative:page;mso-width-percent:1000;" coordorigin="881,505" coordsize="11930,1179203" o:gfxdata="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">
              <o:lock v:ext="edit" aspectratio="f"/>
              <v:rect id="矩形 2" o:spid="_x0000_s1026" o:spt="1" style="position:absolute;left:881;top:1538;height:146;width:11925;v-text-anchor:middle;" fillcolor="#FFD966" filled="t" stroked="f" coordsize="21600,21600" o:gfxdata="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43QG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bZACz7oAAADb&#10;AAAADwAAAGRycy9kb3ducmV2LnhtbEVPz2vCMBS+D/wfwhN2m2knDOmMHhSHSA9WB14fzbMtNi8l&#10;SWv73y8HYceP7/d6O5pWDOR8Y1lBukhAEJdWN1wp+L0ePlYgfEDW2FomBRN52G5mb2vMtH1yQcMl&#10;VCKGsM9QQR1Cl0npy5oM+oXtiCN3t85giNBVUjt8xnDTys8k+ZIGG44NNXa0q6l8XHqjoB/251Nx&#10;XKW3PB9/psfN+Ss5pd7nafINItAY/sUv91ErWMax8Uv8AXL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kALPugAAANsA&#10;AAAPAAAAAAAAAAEAIAAAACIAAABkcnMvZG93bnJldi54bWxQSwECFAAUAAAACACHTuJAMy8FnjsA&#10;AAA5AAAAEAAAAAAAAAABACAAAAAJAQAAZHJzL3NoYXBleG1sLnhtbFBLBQYAAAAABgAGAFsBAACz&#10;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yyl7LwAAADb&#10;AAAADwAAAGRycy9kb3ducmV2LnhtbEWP3WrCQBSE7wu+w3IEb6RuomBtdBV/EHtXon2AQ/Y0G8ye&#10;DdlVo0/vCoVeDjPzDbNYdbYWV2p95VhBOkpAEBdOV1wq+Dnt32cgfEDWWDsmBXfysFr23haYaXfj&#10;nK7HUIoIYZ+hAhNCk0npC0MW/cg1xNH7da3FEGVbSt3iLcJtLcdJMpUWK44LBhvaGirOx4tVQAfK&#10;Tbr13OXF+rv5GD429NgpNeinyRxEoC78h//aX1rB5BNeX+IP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spey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77696" behindDoc="0" locked="0" layoutInCell="1" allowOverlap="1">
              <wp:simplePos x="0" y="0"/>
              <wp:positionH relativeFrom="page">
                <wp:align>left</wp:align>
              </wp:positionH>
              <wp:positionV relativeFrom="page">
                <wp:posOffset>377825</wp:posOffset>
              </wp:positionV>
              <wp:extent cx="3228975" cy="406400"/>
              <wp:effectExtent l="0" t="0" r="0" b="0"/>
              <wp:wrapNone/>
              <wp:docPr id="42" name="组合 16"/>
              <wp:cNvGraphicFramePr/>
              <a:graphic xmlns:a="http://schemas.openxmlformats.org/drawingml/2006/main">
                <a:graphicData uri="http://schemas.microsoft.com/office/word/2010/wordprocessingGroup">
                  <wpg:wgp>
                    <wpg:cNvGrpSpPr/>
                    <wpg:grpSpPr>
                      <a:xfrm>
                        <a:off x="0" y="0"/>
                        <a:ext cx="3228975" cy="406400"/>
                        <a:chOff x="1337" y="880"/>
                        <a:chExt cx="3150" cy="640"/>
                      </a:xfrm>
                      <a:effectLst/>
                    </wpg:grpSpPr>
                    <wps:wsp>
                      <wps:cNvPr id="43" name="文本框 6"/>
                      <wps:cNvSpPr txBox="1"/>
                      <wps:spPr>
                        <a:xfrm>
                          <a:off x="1401" y="880"/>
                          <a:ext cx="3087" cy="641"/>
                        </a:xfrm>
                        <a:prstGeom prst="rect">
                          <a:avLst/>
                        </a:prstGeom>
                        <a:noFill/>
                        <a:ln w="6350">
                          <a:noFill/>
                        </a:ln>
                        <a:effectLst/>
                      </wps:spPr>
                      <wps:txb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6" o:spid="_x0000_s1026" o:spt="203" style="position:absolute;left:0pt;margin-top:29.75pt;height:32pt;width:254.25pt;mso-position-horizontal:left;mso-position-horizontal-relative:page;mso-position-vertical-relative:page;z-index:251677696;mso-width-relative:page;mso-height-relative:page;" coordorigin="1337,880" coordsize="3150,640" o:gfxdata="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DwgED7XAAAABwEAAA8AAAAAAAAAAQAgAAAAIgAAAGRycy9kb3ducmV2LnhtbFBLAQIU&#10;ABQAAAAIAIdO4kAguDsISgMAAK0IAAAOAAAAAAAAAAEAIAAAACYBAABkcnMvZTJvRG9jLnhtbFBL&#10;BQYAAAAABgAGAFkBAADiBgAAAAA=&#10;">
              <o:lock v:ext="edit" aspectratio="f"/>
              <v:shape id="文本框 6" o:spid="_x0000_s1026" o:spt="202" type="#_x0000_t202" style="position:absolute;left:1401;top:880;height:641;width:3087;" filled="f" stroked="f" coordsize="21600,21600" o:gfxdata="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EX46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v:textbox>
              </v:shape>
              <v:rect id="矩形 7" o:spid="_x0000_s1026" o:spt="1" style="position:absolute;left:1337;top:1044;height:330;width:119;v-text-anchor:middle;" fillcolor="#000000" filled="t" stroked="f" coordsize="21600,21600" o:gfxdata="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8SEli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B9A87"/>
    <w:multiLevelType w:val="singleLevel"/>
    <w:tmpl w:val="45DB9A8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F1C96"/>
    <w:rsid w:val="00005280"/>
    <w:rsid w:val="00012FED"/>
    <w:rsid w:val="00034766"/>
    <w:rsid w:val="0007063E"/>
    <w:rsid w:val="00073392"/>
    <w:rsid w:val="00073F4E"/>
    <w:rsid w:val="00086C89"/>
    <w:rsid w:val="000A39FB"/>
    <w:rsid w:val="00100758"/>
    <w:rsid w:val="00100C48"/>
    <w:rsid w:val="00117746"/>
    <w:rsid w:val="00136949"/>
    <w:rsid w:val="00141AA7"/>
    <w:rsid w:val="00163F95"/>
    <w:rsid w:val="00180A9A"/>
    <w:rsid w:val="001829C0"/>
    <w:rsid w:val="00184809"/>
    <w:rsid w:val="00192112"/>
    <w:rsid w:val="001B0127"/>
    <w:rsid w:val="001B08D9"/>
    <w:rsid w:val="001B6803"/>
    <w:rsid w:val="001C0EE8"/>
    <w:rsid w:val="001C12D5"/>
    <w:rsid w:val="001C69F7"/>
    <w:rsid w:val="001F0DDB"/>
    <w:rsid w:val="00202EAC"/>
    <w:rsid w:val="002112C5"/>
    <w:rsid w:val="00240B0F"/>
    <w:rsid w:val="002650EC"/>
    <w:rsid w:val="00266216"/>
    <w:rsid w:val="002A510B"/>
    <w:rsid w:val="002A6C46"/>
    <w:rsid w:val="002C19B5"/>
    <w:rsid w:val="002E007E"/>
    <w:rsid w:val="00301904"/>
    <w:rsid w:val="003046C8"/>
    <w:rsid w:val="00316F33"/>
    <w:rsid w:val="00330108"/>
    <w:rsid w:val="003323E3"/>
    <w:rsid w:val="0035698B"/>
    <w:rsid w:val="003A4EE8"/>
    <w:rsid w:val="003B3C66"/>
    <w:rsid w:val="003D5A65"/>
    <w:rsid w:val="003E27C9"/>
    <w:rsid w:val="003E4D90"/>
    <w:rsid w:val="00442CC2"/>
    <w:rsid w:val="00446244"/>
    <w:rsid w:val="00471B5A"/>
    <w:rsid w:val="00473C20"/>
    <w:rsid w:val="004917E5"/>
    <w:rsid w:val="004B535D"/>
    <w:rsid w:val="004D61CB"/>
    <w:rsid w:val="005011D6"/>
    <w:rsid w:val="00503F2E"/>
    <w:rsid w:val="00552226"/>
    <w:rsid w:val="00566120"/>
    <w:rsid w:val="00582E6D"/>
    <w:rsid w:val="00590EC9"/>
    <w:rsid w:val="005954D5"/>
    <w:rsid w:val="00597C97"/>
    <w:rsid w:val="005A53FA"/>
    <w:rsid w:val="005C5997"/>
    <w:rsid w:val="005C6797"/>
    <w:rsid w:val="005D1293"/>
    <w:rsid w:val="005E212A"/>
    <w:rsid w:val="0060699F"/>
    <w:rsid w:val="00634EC2"/>
    <w:rsid w:val="00636BCA"/>
    <w:rsid w:val="00644D5F"/>
    <w:rsid w:val="006727AD"/>
    <w:rsid w:val="006870CA"/>
    <w:rsid w:val="00691425"/>
    <w:rsid w:val="006A516E"/>
    <w:rsid w:val="006B0830"/>
    <w:rsid w:val="006C5DFF"/>
    <w:rsid w:val="00716E2B"/>
    <w:rsid w:val="0072437A"/>
    <w:rsid w:val="00744F1E"/>
    <w:rsid w:val="00750528"/>
    <w:rsid w:val="00770F18"/>
    <w:rsid w:val="00773B74"/>
    <w:rsid w:val="0078290C"/>
    <w:rsid w:val="007C06CA"/>
    <w:rsid w:val="007C0C2D"/>
    <w:rsid w:val="007C3EEE"/>
    <w:rsid w:val="007F6432"/>
    <w:rsid w:val="00810F91"/>
    <w:rsid w:val="008163FB"/>
    <w:rsid w:val="00825711"/>
    <w:rsid w:val="0082605B"/>
    <w:rsid w:val="00851762"/>
    <w:rsid w:val="00855C36"/>
    <w:rsid w:val="00857DBE"/>
    <w:rsid w:val="008701BC"/>
    <w:rsid w:val="00883D92"/>
    <w:rsid w:val="008A5362"/>
    <w:rsid w:val="008C06AE"/>
    <w:rsid w:val="008F21F1"/>
    <w:rsid w:val="008F221B"/>
    <w:rsid w:val="008F5A2D"/>
    <w:rsid w:val="00903118"/>
    <w:rsid w:val="00921602"/>
    <w:rsid w:val="00921862"/>
    <w:rsid w:val="00933E45"/>
    <w:rsid w:val="009357DC"/>
    <w:rsid w:val="0095691D"/>
    <w:rsid w:val="00957EA1"/>
    <w:rsid w:val="00966E5B"/>
    <w:rsid w:val="00973BD8"/>
    <w:rsid w:val="009852E7"/>
    <w:rsid w:val="00991950"/>
    <w:rsid w:val="009A3728"/>
    <w:rsid w:val="009B4260"/>
    <w:rsid w:val="009B4EF0"/>
    <w:rsid w:val="009D271F"/>
    <w:rsid w:val="009D4A39"/>
    <w:rsid w:val="009E3225"/>
    <w:rsid w:val="00A345FA"/>
    <w:rsid w:val="00A55782"/>
    <w:rsid w:val="00A929C2"/>
    <w:rsid w:val="00AB0E3A"/>
    <w:rsid w:val="00AD097F"/>
    <w:rsid w:val="00AD2412"/>
    <w:rsid w:val="00AD2EE4"/>
    <w:rsid w:val="00B412BD"/>
    <w:rsid w:val="00B72047"/>
    <w:rsid w:val="00B74E0E"/>
    <w:rsid w:val="00B844F4"/>
    <w:rsid w:val="00BA06A1"/>
    <w:rsid w:val="00BA770A"/>
    <w:rsid w:val="00BB54CA"/>
    <w:rsid w:val="00BB6D35"/>
    <w:rsid w:val="00BC445D"/>
    <w:rsid w:val="00BF2AFB"/>
    <w:rsid w:val="00C054DE"/>
    <w:rsid w:val="00C17DCE"/>
    <w:rsid w:val="00C41ADF"/>
    <w:rsid w:val="00C56952"/>
    <w:rsid w:val="00C679A9"/>
    <w:rsid w:val="00C7541C"/>
    <w:rsid w:val="00CC0FAA"/>
    <w:rsid w:val="00CD0736"/>
    <w:rsid w:val="00CD7C73"/>
    <w:rsid w:val="00D07C0C"/>
    <w:rsid w:val="00D1570F"/>
    <w:rsid w:val="00D32830"/>
    <w:rsid w:val="00D36765"/>
    <w:rsid w:val="00D75CC2"/>
    <w:rsid w:val="00D90046"/>
    <w:rsid w:val="00D95F5F"/>
    <w:rsid w:val="00DB7153"/>
    <w:rsid w:val="00DB7F05"/>
    <w:rsid w:val="00DD54FC"/>
    <w:rsid w:val="00E028C3"/>
    <w:rsid w:val="00E14F77"/>
    <w:rsid w:val="00E3076B"/>
    <w:rsid w:val="00E36978"/>
    <w:rsid w:val="00E8274E"/>
    <w:rsid w:val="00E82A1E"/>
    <w:rsid w:val="00EC06F4"/>
    <w:rsid w:val="00EE4E36"/>
    <w:rsid w:val="00EF5EE8"/>
    <w:rsid w:val="00F14F50"/>
    <w:rsid w:val="00F27EE1"/>
    <w:rsid w:val="00F33B60"/>
    <w:rsid w:val="00F546E0"/>
    <w:rsid w:val="00F60737"/>
    <w:rsid w:val="00F623EA"/>
    <w:rsid w:val="00F656B7"/>
    <w:rsid w:val="00F665F4"/>
    <w:rsid w:val="00FA48B0"/>
    <w:rsid w:val="00FA6EA5"/>
    <w:rsid w:val="00FD225F"/>
    <w:rsid w:val="00FE5B71"/>
    <w:rsid w:val="029F05F5"/>
    <w:rsid w:val="083062F5"/>
    <w:rsid w:val="0A7D6A16"/>
    <w:rsid w:val="13DC6C81"/>
    <w:rsid w:val="1AD877A5"/>
    <w:rsid w:val="1C961DDA"/>
    <w:rsid w:val="28866A91"/>
    <w:rsid w:val="31C2036A"/>
    <w:rsid w:val="320D02A5"/>
    <w:rsid w:val="348E566F"/>
    <w:rsid w:val="3A226944"/>
    <w:rsid w:val="3AEE6A48"/>
    <w:rsid w:val="3C1620AA"/>
    <w:rsid w:val="3D084450"/>
    <w:rsid w:val="3D8F080F"/>
    <w:rsid w:val="44CE1FA4"/>
    <w:rsid w:val="47871DBA"/>
    <w:rsid w:val="487F73ED"/>
    <w:rsid w:val="4A347EAE"/>
    <w:rsid w:val="4D0563A5"/>
    <w:rsid w:val="506F24E4"/>
    <w:rsid w:val="52600405"/>
    <w:rsid w:val="529B4319"/>
    <w:rsid w:val="57773DD6"/>
    <w:rsid w:val="578B79AB"/>
    <w:rsid w:val="5A7271AD"/>
    <w:rsid w:val="5B3F3F18"/>
    <w:rsid w:val="5CCD3FD5"/>
    <w:rsid w:val="61FA5F9D"/>
    <w:rsid w:val="64CD6910"/>
    <w:rsid w:val="6789158D"/>
    <w:rsid w:val="67D81BA4"/>
    <w:rsid w:val="6AAF1C96"/>
    <w:rsid w:val="707E3486"/>
    <w:rsid w:val="752A7C53"/>
    <w:rsid w:val="75681757"/>
    <w:rsid w:val="75A346A8"/>
    <w:rsid w:val="79B9382C"/>
    <w:rsid w:val="7B043B76"/>
    <w:rsid w:val="7C041A6A"/>
    <w:rsid w:val="7E327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rPr>
      <w:rFonts w:ascii="仿宋_GB2312" w:hAnsi="仿宋_GB2312" w:eastAsia="仿宋_GB2312" w:cs="仿宋_GB2312"/>
      <w:sz w:val="32"/>
      <w:szCs w:val="32"/>
      <w:lang w:val="zh-CN" w:bidi="zh-CN"/>
    </w:r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table" w:styleId="8">
    <w:name w:val="Table Grid"/>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Char"/>
    <w:basedOn w:val="9"/>
    <w:link w:val="6"/>
    <w:qFormat/>
    <w:uiPriority w:val="99"/>
    <w:rPr>
      <w:rFonts w:asciiTheme="minorHAnsi" w:hAnsiTheme="minorHAnsi" w:eastAsiaTheme="minorEastAsia"/>
      <w:sz w:val="18"/>
      <w:szCs w:val="18"/>
    </w:rPr>
  </w:style>
  <w:style w:type="character" w:customStyle="1" w:styleId="11">
    <w:name w:val="页脚 Char"/>
    <w:basedOn w:val="9"/>
    <w:link w:val="5"/>
    <w:qFormat/>
    <w:uiPriority w:val="99"/>
    <w:rPr>
      <w:sz w:val="18"/>
      <w:szCs w:val="18"/>
    </w:rPr>
  </w:style>
  <w:style w:type="paragraph" w:customStyle="1" w:styleId="12">
    <w:name w:val="列出段落1"/>
    <w:basedOn w:val="1"/>
    <w:qFormat/>
    <w:uiPriority w:val="1"/>
    <w:pPr>
      <w:spacing w:before="2"/>
      <w:ind w:left="119" w:right="434" w:firstLine="643"/>
    </w:pPr>
    <w:rPr>
      <w:rFonts w:ascii="仿宋_GB2312" w:hAnsi="仿宋_GB2312" w:eastAsia="仿宋_GB2312" w:cs="仿宋_GB2312"/>
      <w:lang w:val="zh-CN" w:bidi="zh-CN"/>
    </w:rPr>
  </w:style>
  <w:style w:type="character" w:customStyle="1" w:styleId="13">
    <w:name w:val="批注框文本 Char"/>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0" Type="http://schemas.openxmlformats.org/officeDocument/2006/relationships/fontTable" Target="fontTable.xml"/><Relationship Id="rId4" Type="http://schemas.openxmlformats.org/officeDocument/2006/relationships/header" Target="header2.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4.xml"/><Relationship Id="rId35" Type="http://schemas.openxmlformats.org/officeDocument/2006/relationships/chart" Target="charts/chart3.xml"/><Relationship Id="rId34" Type="http://schemas.openxmlformats.org/officeDocument/2006/relationships/chart" Target="charts/chart2.xml"/><Relationship Id="rId33" Type="http://schemas.openxmlformats.org/officeDocument/2006/relationships/chart" Target="charts/chart1.xml"/><Relationship Id="rId32" Type="http://schemas.openxmlformats.org/officeDocument/2006/relationships/image" Target="media/image3.bmp"/><Relationship Id="rId31" Type="http://schemas.openxmlformats.org/officeDocument/2006/relationships/image" Target="media/image2.jpeg"/><Relationship Id="rId30" Type="http://schemas.openxmlformats.org/officeDocument/2006/relationships/image" Target="media/image1.png"/><Relationship Id="rId3" Type="http://schemas.openxmlformats.org/officeDocument/2006/relationships/header" Target="header1.xml"/><Relationship Id="rId29" Type="http://schemas.openxmlformats.org/officeDocument/2006/relationships/theme" Target="theme/theme1.xml"/><Relationship Id="rId28" Type="http://schemas.openxmlformats.org/officeDocument/2006/relationships/footer" Target="footer11.xml"/><Relationship Id="rId27" Type="http://schemas.openxmlformats.org/officeDocument/2006/relationships/header" Target="header15.xml"/><Relationship Id="rId26" Type="http://schemas.openxmlformats.org/officeDocument/2006/relationships/header" Target="header14.xml"/><Relationship Id="rId25" Type="http://schemas.openxmlformats.org/officeDocument/2006/relationships/header" Target="header13.xml"/><Relationship Id="rId24" Type="http://schemas.openxmlformats.org/officeDocument/2006/relationships/header" Target="header12.xml"/><Relationship Id="rId23" Type="http://schemas.openxmlformats.org/officeDocument/2006/relationships/footer" Target="footer10.xml"/><Relationship Id="rId22" Type="http://schemas.openxmlformats.org/officeDocument/2006/relationships/footer" Target="footer9.xml"/><Relationship Id="rId21" Type="http://schemas.openxmlformats.org/officeDocument/2006/relationships/header" Target="header11.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4.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manualLayout>
          <c:layoutTarget val="inner"/>
          <c:xMode val="edge"/>
          <c:yMode val="edge"/>
          <c:x val="0"/>
          <c:y val="0"/>
          <c:w val="0.756572415681368"/>
          <c:h val="0.894759255520411"/>
        </c:manualLayout>
      </c:layout>
      <c:pieChart>
        <c:varyColors val="1"/>
        <c:ser>
          <c:idx val="0"/>
          <c:order val="0"/>
          <c:tx>
            <c:strRef>
              <c:f>Sheet1!$B$1</c:f>
              <c:strCache>
                <c:ptCount val="1"/>
                <c:pt idx="0">
                  <c:v>本年支出</c:v>
                </c:pt>
              </c:strCache>
            </c:strRef>
          </c:tx>
          <c:explosion val="0"/>
          <c:dPt>
            <c:idx val="0"/>
            <c:bubble3D val="0"/>
          </c:dPt>
          <c:dPt>
            <c:idx val="1"/>
            <c:bubble3D val="0"/>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基本支出98.7%</c:v>
                </c:pt>
                <c:pt idx="1">
                  <c:v>项目支出1.3%</c:v>
                </c:pt>
              </c:strCache>
            </c:strRef>
          </c:cat>
          <c:val>
            <c:numRef>
              <c:f>Sheet1!$B$2:$B$3</c:f>
              <c:numCache>
                <c:formatCode>0.00%</c:formatCode>
                <c:ptCount val="2"/>
                <c:pt idx="0">
                  <c:v>0.7505</c:v>
                </c:pt>
                <c:pt idx="1">
                  <c:v>0.2495</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zero"/>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2018年度</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Sheet1!$B$2:$B$3</c:f>
              <c:numCache>
                <c:formatCode>General</c:formatCode>
                <c:ptCount val="2"/>
                <c:pt idx="0">
                  <c:v>965.17</c:v>
                </c:pt>
                <c:pt idx="1">
                  <c:v>965.17</c:v>
                </c:pt>
              </c:numCache>
            </c:numRef>
          </c:val>
        </c:ser>
        <c:ser>
          <c:idx val="1"/>
          <c:order val="1"/>
          <c:tx>
            <c:strRef>
              <c:f>Sheet1!$C$1</c:f>
              <c:strCache>
                <c:ptCount val="1"/>
                <c:pt idx="0">
                  <c:v>2019年度</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Sheet1!$C$2:$C$3</c:f>
              <c:numCache>
                <c:formatCode>General</c:formatCode>
                <c:ptCount val="2"/>
                <c:pt idx="0">
                  <c:v>1195.3</c:v>
                </c:pt>
                <c:pt idx="1">
                  <c:v>1195.3</c:v>
                </c:pt>
              </c:numCache>
            </c:numRef>
          </c:val>
        </c:ser>
        <c:dLbls>
          <c:showLegendKey val="0"/>
          <c:showVal val="1"/>
          <c:showCatName val="0"/>
          <c:showSerName val="0"/>
          <c:showPercent val="0"/>
          <c:showBubbleSize val="0"/>
        </c:dLbls>
        <c:gapWidth val="150"/>
        <c:axId val="123481472"/>
        <c:axId val="123483264"/>
      </c:barChart>
      <c:catAx>
        <c:axId val="12348147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3483264"/>
        <c:crosses val="autoZero"/>
        <c:auto val="1"/>
        <c:lblAlgn val="ctr"/>
        <c:lblOffset val="100"/>
        <c:noMultiLvlLbl val="0"/>
      </c:catAx>
      <c:valAx>
        <c:axId val="12348326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348147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2019年预算</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Sheet1!$B$2:$B$3</c:f>
              <c:numCache>
                <c:formatCode>General</c:formatCode>
                <c:ptCount val="2"/>
                <c:pt idx="0">
                  <c:v>1116.56</c:v>
                </c:pt>
                <c:pt idx="1">
                  <c:v>1116.56</c:v>
                </c:pt>
              </c:numCache>
            </c:numRef>
          </c:val>
        </c:ser>
        <c:ser>
          <c:idx val="1"/>
          <c:order val="1"/>
          <c:tx>
            <c:strRef>
              <c:f>Sheet1!$C$1</c:f>
              <c:strCache>
                <c:ptCount val="1"/>
                <c:pt idx="0">
                  <c:v>2019年决算</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Sheet1!$C$2:$C$3</c:f>
              <c:numCache>
                <c:formatCode>General</c:formatCode>
                <c:ptCount val="2"/>
                <c:pt idx="0">
                  <c:v>1195.3</c:v>
                </c:pt>
                <c:pt idx="1">
                  <c:v>1195.3</c:v>
                </c:pt>
              </c:numCache>
            </c:numRef>
          </c:val>
        </c:ser>
        <c:ser>
          <c:idx val="2"/>
          <c:order val="2"/>
          <c:tx>
            <c:strRef>
              <c:f>Sheet1!#REF!</c:f>
              <c:strCache>
                <c:ptCount val="1"/>
                <c:pt idx="0">
                  <c:v>#REF!</c:v>
                </c:pt>
              </c:strCache>
            </c:strRef>
          </c:tx>
          <c:invertIfNegative val="0"/>
          <c:dLbls>
            <c:delete val="1"/>
          </c:dLbls>
          <c:cat>
            <c:strRef>
              <c:f>Sheet1!$A$2:$A$3</c:f>
              <c:strCache>
                <c:ptCount val="2"/>
                <c:pt idx="0">
                  <c:v>财政拨款收入</c:v>
                </c:pt>
                <c:pt idx="1">
                  <c:v>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axId val="123511936"/>
        <c:axId val="123513472"/>
      </c:barChart>
      <c:catAx>
        <c:axId val="12351193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3513472"/>
        <c:crosses val="autoZero"/>
        <c:auto val="1"/>
        <c:lblAlgn val="ctr"/>
        <c:lblOffset val="100"/>
        <c:noMultiLvlLbl val="0"/>
      </c:catAx>
      <c:valAx>
        <c:axId val="12351347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3511936"/>
        <c:crosses val="autoZero"/>
        <c:crossBetween val="between"/>
      </c:valAx>
    </c:plotArea>
    <c:legend>
      <c:legendPos val="r"/>
      <c:legendEntry>
        <c:idx val="2"/>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财政拨款支出</a:t>
            </a:r>
            <a:endParaRPr lang="en-US" altLang="zh-CN"/>
          </a:p>
        </c:rich>
      </c:tx>
      <c:layout/>
      <c:overlay val="0"/>
    </c:title>
    <c:autoTitleDeleted val="0"/>
    <c:plotArea>
      <c:layout/>
      <c:pieChart>
        <c:varyColors val="1"/>
        <c:ser>
          <c:idx val="0"/>
          <c:order val="0"/>
          <c:tx>
            <c:strRef>
              <c:f>Sheet1!$B$1</c:f>
              <c:strCache>
                <c:ptCount val="1"/>
                <c:pt idx="0">
                  <c:v>财政拨款支出2</c:v>
                </c:pt>
              </c:strCache>
            </c:strRef>
          </c:tx>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公共服务（类）支出</c:v>
                </c:pt>
                <c:pt idx="1">
                  <c:v>社会保障和就业（类）支出</c:v>
                </c:pt>
                <c:pt idx="2">
                  <c:v>卫生健康（类）支出</c:v>
                </c:pt>
                <c:pt idx="3">
                  <c:v>住房保障（类）支出</c:v>
                </c:pt>
              </c:strCache>
            </c:strRef>
          </c:cat>
          <c:val>
            <c:numRef>
              <c:f>Sheet1!$B$2:$B$5</c:f>
              <c:numCache>
                <c:formatCode>0.00%</c:formatCode>
                <c:ptCount val="4"/>
                <c:pt idx="0">
                  <c:v>0.84</c:v>
                </c:pt>
                <c:pt idx="1">
                  <c:v>0.09</c:v>
                </c:pt>
                <c:pt idx="2">
                  <c:v>0.06</c:v>
                </c:pt>
                <c:pt idx="3">
                  <c:v>0.01</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461057-5414-4506-AA5A-CC3A04A15236}">
  <ds:schemaRefs/>
</ds:datastoreItem>
</file>

<file path=docProps/app.xml><?xml version="1.0" encoding="utf-8"?>
<Properties xmlns="http://schemas.openxmlformats.org/officeDocument/2006/extended-properties" xmlns:vt="http://schemas.openxmlformats.org/officeDocument/2006/docPropsVTypes">
  <Template>简约文档封面模板</Template>
  <Pages>24</Pages>
  <Words>941</Words>
  <Characters>5366</Characters>
  <Lines>44</Lines>
  <Paragraphs>12</Paragraphs>
  <TotalTime>0</TotalTime>
  <ScaleCrop>false</ScaleCrop>
  <LinksUpToDate>false</LinksUpToDate>
  <CharactersWithSpaces>6295</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2020-09-01T01:39:00Z</dcterms:created>
  <dc:creator>王明新TIAD</dc:creator>
  <cp:lastModifiedBy>纸鸢</cp:lastModifiedBy>
  <cp:lastPrinted>2020-09-01T03:18:00Z</cp:lastPrinted>
  <dcterms:modified xsi:type="dcterms:W3CDTF">2024-02-05T07:23:56Z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CC41BEA46C1349F894A25920C14A4514</vt:lpwstr>
  </property>
</Properties>
</file>