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 w:line="520" w:lineRule="exact"/>
        <w:jc w:val="center"/>
        <w:rPr>
          <w:rFonts w:hint="eastAsia" w:cs="宋体" w:asciiTheme="minorEastAsia" w:hAnsiTheme="minorEastAsia" w:eastAsiaTheme="minorEastAsia"/>
          <w:b/>
          <w:bCs/>
          <w:sz w:val="36"/>
          <w:szCs w:val="36"/>
          <w:lang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36"/>
          <w:szCs w:val="36"/>
          <w:lang w:val="en-US" w:eastAsia="zh-CN"/>
        </w:rPr>
        <w:t>滦河街道办事处行政综合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服务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  <w:lang w:eastAsia="zh-CN"/>
        </w:rPr>
        <w:t>中心</w:t>
      </w:r>
    </w:p>
    <w:p>
      <w:pPr>
        <w:shd w:val="clear" w:color="auto" w:fill="FFFFFF"/>
        <w:adjustRightInd/>
        <w:snapToGrid/>
        <w:spacing w:after="0" w:line="520" w:lineRule="exact"/>
        <w:jc w:val="center"/>
        <w:rPr>
          <w:rFonts w:cs="宋体" w:asciiTheme="minorEastAsia" w:hAnsiTheme="minorEastAsia" w:eastAsiaTheme="minorEastAsia"/>
          <w:b/>
          <w:sz w:val="36"/>
          <w:szCs w:val="36"/>
        </w:rPr>
      </w:pPr>
      <w:r>
        <w:rPr>
          <w:rFonts w:hint="eastAsia" w:cs="宋体" w:asciiTheme="minorEastAsia" w:hAnsiTheme="minorEastAsia" w:eastAsiaTheme="minorEastAsia"/>
          <w:b/>
          <w:bCs/>
          <w:sz w:val="36"/>
          <w:szCs w:val="36"/>
          <w:lang w:eastAsia="zh-CN"/>
        </w:rPr>
        <w:t>实行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政务服务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  <w:lang w:eastAsia="zh-CN"/>
        </w:rPr>
        <w:t>预约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“不打烊”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  <w:lang w:eastAsia="zh-CN"/>
        </w:rPr>
        <w:t>的实施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办法</w:t>
      </w:r>
    </w:p>
    <w:p>
      <w:pPr>
        <w:shd w:val="clear" w:color="auto" w:fill="FFFFFF"/>
        <w:adjustRightInd/>
        <w:snapToGrid/>
        <w:spacing w:after="0" w:line="520" w:lineRule="exact"/>
        <w:jc w:val="center"/>
        <w:rPr>
          <w:rFonts w:cs="宋体" w:asciiTheme="minorEastAsia" w:hAnsiTheme="minorEastAsia" w:eastAsiaTheme="minorEastAsia"/>
          <w:b/>
          <w:sz w:val="36"/>
          <w:szCs w:val="36"/>
        </w:rPr>
      </w:pPr>
      <w:r>
        <w:rPr>
          <w:rFonts w:hint="eastAsia" w:cs="宋体" w:asciiTheme="minorEastAsia" w:hAnsiTheme="minorEastAsia" w:eastAsiaTheme="minorEastAsia"/>
          <w:b/>
          <w:sz w:val="36"/>
          <w:szCs w:val="36"/>
        </w:rPr>
        <w:t>（试 行）</w:t>
      </w:r>
    </w:p>
    <w:p>
      <w:pPr>
        <w:shd w:val="clear" w:color="auto" w:fill="FFFFFF"/>
        <w:adjustRightInd/>
        <w:snapToGrid/>
        <w:spacing w:after="0" w:line="520" w:lineRule="exact"/>
        <w:jc w:val="both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第一条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为落实省市深化“放管服”改革和优化营商环境会议和东峰、古江、建忠书记要求，激发市场主体活力，让数据多跑路群众少跑腿，不断提升群众的获得感和满意度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坚持以人民为中心，以便民利企为导向，推动我市政务服务理念、制度、作风全方位深层次变革，为企业群众提供多渠道、多形式、不间断政务服务，打造“全天候”政务服务平台，着力提高政务服务“不打烊”服务效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特制定本办法。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本办法适用于进驻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行政综合服务中心大厅的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 本办法所称的“不打烊”,是指工作日“正常工作时间之外”和周六、日放假休息时间、法定节假日(包括相应调休时间）为企业和群众提供各项政务服务。各进驻部门和单位工作日“正常工作时间”之外提供延时服务，在周六、日放假休息时间，法定节假日（包括相应调休时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实行预约“不打烊”服务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，实现窗口办事无“断档”、办理事项无“空档”、优质服务无“阻档”。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 工作日“正常工作时间之外”延时服务范围：（1）对当天下午下班前到达服务窗口的服务对象，应启动延时服务程序，做到当日办结，不能借故离开、拒绝受理或推迟至次日办结；（2）对于常年或阶段性办件量大的即办事项，应根据实际需要及时增设窗口或增加人手，防止出现办事群众长时间等候现象；（3）在正常工作日中午下班前已受理的事项应办完再下班，已取号未受理的顺延到下午受理；（4）服务对象通过预约方式提出延时服务需求的，应按预约时间予以办理(预约延时服务应在前一个工作日15：00前完成预约)；（5）其他特殊原因需要延长办公时间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双休日、法定节假日(包括相应调休时间）“不打烊”工作时间为9:00-11:30,14:00-17:00，实行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预约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不打烊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”的服务模式。双休日、法定节假日(包括相应调休时间）“不打烊”服务事项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</w:t>
      </w:r>
      <w:r>
        <w:rPr>
          <w:rFonts w:hint="eastAsia" w:ascii="仿宋_GB2312" w:hAnsi="仿宋_GB2312" w:eastAsia="仿宋_GB2312" w:cs="仿宋_GB2312"/>
          <w:sz w:val="32"/>
          <w:szCs w:val="32"/>
        </w:rPr>
        <w:t>“预约办理”服务模式，办事企业和群众可通过电话方式进行业务预约办理[需在双休日、法定节假日(包括相应调休时间）前一个工作日15:00前完成预约]。无预约事项可不再安排人员值班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 各进驻部门在确保具备基本办事能力基础上，可依据预约办理业务量合理配备工作人员，最大限度满足办事企业和群众需求，确保能办事、好办事、办成事。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 严格落实限时办结制度，做到即办件当场办结；承诺件在材料齐全、符合法定形式的情况下当场受理，并在承诺时限内办结。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行政综合服务中心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各业务窗口根据工作人员数量分别设置A、B两个“不打烊”工作组，确保“不打烊”服务人员不断岗；双休日、法定节假日(包括相应调休时间）“不打烊”工作人员实行轮休制度，做到“歇人不歇班、 歇人不歇岗”，实现“服务无休”。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 双休日、法定节假日(包括相应调休时间）“不打烊”工作时间要严格遵守各项工作纪律，落实提前10分钟到岗制度，微笑服务，使用文明规范用语。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本办法自发布之日起施行。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滦河街道办事处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2021年9月30日</w:t>
      </w:r>
      <w:bookmarkStart w:id="0" w:name="_GoBack"/>
      <w:bookmarkEnd w:id="0"/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kzN2VkYzM1ZjVlNmM4YTUwZTZlMjAyMDE4NzQ1M2YifQ=="/>
  </w:docVars>
  <w:rsids>
    <w:rsidRoot w:val="00D31D50"/>
    <w:rsid w:val="00073A48"/>
    <w:rsid w:val="000A25FA"/>
    <w:rsid w:val="000D5F9C"/>
    <w:rsid w:val="000E4CFB"/>
    <w:rsid w:val="00206A74"/>
    <w:rsid w:val="00231933"/>
    <w:rsid w:val="00244FA1"/>
    <w:rsid w:val="002E22C0"/>
    <w:rsid w:val="00323B43"/>
    <w:rsid w:val="003C6553"/>
    <w:rsid w:val="003D37D8"/>
    <w:rsid w:val="00426133"/>
    <w:rsid w:val="004358AB"/>
    <w:rsid w:val="0048374F"/>
    <w:rsid w:val="005722BA"/>
    <w:rsid w:val="0059105E"/>
    <w:rsid w:val="005E1B08"/>
    <w:rsid w:val="00611024"/>
    <w:rsid w:val="006131EA"/>
    <w:rsid w:val="00715222"/>
    <w:rsid w:val="00722097"/>
    <w:rsid w:val="007667D3"/>
    <w:rsid w:val="00774B64"/>
    <w:rsid w:val="007B0E9B"/>
    <w:rsid w:val="007D6366"/>
    <w:rsid w:val="008B7726"/>
    <w:rsid w:val="008B7FCF"/>
    <w:rsid w:val="009C75C9"/>
    <w:rsid w:val="00AE4492"/>
    <w:rsid w:val="00B64CAC"/>
    <w:rsid w:val="00B67952"/>
    <w:rsid w:val="00BC5BD4"/>
    <w:rsid w:val="00BD48CC"/>
    <w:rsid w:val="00D31D50"/>
    <w:rsid w:val="00D34C30"/>
    <w:rsid w:val="00DD7A76"/>
    <w:rsid w:val="00E36628"/>
    <w:rsid w:val="00E84773"/>
    <w:rsid w:val="00F7749E"/>
    <w:rsid w:val="02233B29"/>
    <w:rsid w:val="44D41B89"/>
    <w:rsid w:val="5EFE3B37"/>
    <w:rsid w:val="6B33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fontstyle01"/>
    <w:basedOn w:val="5"/>
    <w:qFormat/>
    <w:uiPriority w:val="0"/>
    <w:rPr>
      <w:rFonts w:hint="default" w:ascii="FZXBSJW--GB1-0" w:hAnsi="FZXBSJW--GB1-0"/>
      <w:color w:val="000000"/>
      <w:sz w:val="44"/>
      <w:szCs w:val="44"/>
    </w:rPr>
  </w:style>
  <w:style w:type="character" w:customStyle="1" w:styleId="10">
    <w:name w:val="fontstyle21"/>
    <w:basedOn w:val="5"/>
    <w:qFormat/>
    <w:uiPriority w:val="0"/>
    <w:rPr>
      <w:rFonts w:hint="eastAsia" w:ascii="楷体_GB2312" w:eastAsia="楷体_GB2312"/>
      <w:color w:val="000000"/>
      <w:sz w:val="32"/>
      <w:szCs w:val="32"/>
    </w:rPr>
  </w:style>
  <w:style w:type="character" w:customStyle="1" w:styleId="11">
    <w:name w:val="fontstyle31"/>
    <w:basedOn w:val="5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character" w:customStyle="1" w:styleId="12">
    <w:name w:val="fontstyle41"/>
    <w:basedOn w:val="5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3">
    <w:name w:val="fontstyle51"/>
    <w:basedOn w:val="5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14">
    <w:name w:val="fontstyle61"/>
    <w:basedOn w:val="5"/>
    <w:qFormat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15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1579</Words>
  <Characters>1644</Characters>
  <Lines>14</Lines>
  <Paragraphs>3</Paragraphs>
  <TotalTime>13</TotalTime>
  <ScaleCrop>false</ScaleCrop>
  <LinksUpToDate>false</LinksUpToDate>
  <CharactersWithSpaces>1699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商淑君</cp:lastModifiedBy>
  <cp:lastPrinted>2020-05-27T02:56:00Z</cp:lastPrinted>
  <dcterms:modified xsi:type="dcterms:W3CDTF">2023-03-15T03:18:06Z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A27841468A42418DBB76ABEF436E70B0</vt:lpwstr>
  </property>
</Properties>
</file>