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滦州市烟草专卖局</w:t>
      </w:r>
    </w:p>
    <w:p>
      <w:pPr>
        <w:jc w:val="center"/>
        <w:rPr>
          <w:rFonts w:hint="default" w:ascii="宋体" w:hAnsi="宋体" w:cs="宋体"/>
          <w:b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kern w:val="0"/>
          <w:sz w:val="44"/>
          <w:szCs w:val="44"/>
          <w:lang w:val="en-US" w:eastAsia="zh-CN"/>
        </w:rPr>
        <w:t>开展“3.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44"/>
          <w:szCs w:val="44"/>
          <w:lang w:val="en-US" w:eastAsia="zh-CN"/>
        </w:rPr>
        <w:t>15”销毁假私卷烟活动</w:t>
      </w:r>
    </w:p>
    <w:p>
      <w:pPr>
        <w:widowControl/>
        <w:spacing w:after="100" w:afterAutospacing="1"/>
        <w:ind w:firstLine="640" w:firstLineChars="200"/>
        <w:jc w:val="left"/>
        <w:rPr>
          <w:rFonts w:ascii="Segoe UI" w:hAnsi="Segoe UI" w:cs="Segoe UI"/>
          <w:color w:val="212529"/>
          <w:kern w:val="0"/>
          <w:sz w:val="24"/>
          <w:szCs w:val="24"/>
          <w:lang w:val="en"/>
        </w:rPr>
      </w:pP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近日，</w:t>
      </w:r>
      <w:r>
        <w:rPr>
          <w:rFonts w:hint="eastAsia" w:ascii="仿宋" w:hAnsi="仿宋" w:eastAsia="仿宋" w:cs="Calibri"/>
          <w:bCs/>
          <w:color w:val="212529"/>
          <w:kern w:val="0"/>
          <w:sz w:val="32"/>
          <w:szCs w:val="32"/>
        </w:rPr>
        <w:t>滦州市烟草专卖局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在公安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、市场监督管理局、财政局等相关部门配合及监督下，对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-US" w:eastAsia="zh-CN"/>
        </w:rPr>
        <w:t>近年来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查获的非法生产烟草专卖品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-US" w:eastAsia="zh-CN"/>
        </w:rPr>
        <w:t>及走私卷烟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进行集中统一销毁。本次销毁行动出动执法车辆6辆，执法人员2</w:t>
      </w:r>
      <w:r>
        <w:rPr>
          <w:rFonts w:ascii="仿宋" w:hAnsi="仿宋" w:eastAsia="仿宋" w:cs="Calibri"/>
          <w:color w:val="212529"/>
          <w:kern w:val="0"/>
          <w:sz w:val="32"/>
          <w:szCs w:val="32"/>
          <w:lang w:val="en"/>
        </w:rPr>
        <w:t>2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人，在滦州市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-US" w:eastAsia="zh-CN"/>
        </w:rPr>
        <w:t>雅欣环保能源有限公司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内共销毁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-US" w:eastAsia="zh-CN"/>
        </w:rPr>
        <w:t>假私卷烟3844.7条</w:t>
      </w:r>
      <w:r>
        <w:rPr>
          <w:rFonts w:hint="eastAsia" w:ascii="仿宋" w:hAnsi="仿宋" w:eastAsia="仿宋" w:cs="Calibri"/>
          <w:color w:val="212529"/>
          <w:kern w:val="0"/>
          <w:sz w:val="32"/>
          <w:szCs w:val="32"/>
          <w:lang w:val="en"/>
        </w:rPr>
        <w:t>，手续流程均遵守行业政策法规及当地政府要求，进行无公害销毁。整个过程全程音像记录，留存归档，本次销毁行动不仅对涉烟违法犯罪分子形成了震慑，也为卷烟市场营造了稳定和谐的良好氛围。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7" name="图片 7" descr="312397a6d458b50d218dda866458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12397a6d458b50d218dda866458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8" name="图片 8" descr="412626d14843080813a85e023247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12626d14843080813a85e023247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8345B"/>
    <w:rsid w:val="62CF0CC8"/>
    <w:rsid w:val="7D02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2023-03-16T08:04:00Z</dcterms:created>
  <dc:creator>闫霞</dc:creator>
  <cp:lastModifiedBy>闫霞</cp:lastModifiedBy>
  <dcterms:modified xsi:type="dcterms:W3CDTF">2023-03-16T08:09:47Z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