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：</w:t>
      </w:r>
    </w:p>
    <w:p>
      <w:pPr>
        <w:spacing w:line="360" w:lineRule="auto"/>
        <w:ind w:firstLine="440" w:firstLineChars="100"/>
        <w:jc w:val="center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  <w:lang w:val="en-US" w:eastAsia="zh-CN"/>
        </w:rPr>
        <w:t>2021年度</w:t>
      </w:r>
      <w:r>
        <w:rPr>
          <w:rFonts w:hint="eastAsia" w:ascii="黑体" w:eastAsia="黑体"/>
          <w:sz w:val="44"/>
          <w:szCs w:val="44"/>
          <w:lang w:eastAsia="zh-CN"/>
        </w:rPr>
        <w:t>部</w:t>
      </w:r>
      <w:r>
        <w:rPr>
          <w:rFonts w:hint="eastAsia" w:ascii="黑体" w:eastAsia="黑体"/>
          <w:sz w:val="44"/>
          <w:szCs w:val="44"/>
        </w:rPr>
        <w:t>门整体支出</w:t>
      </w:r>
      <w:r>
        <w:rPr>
          <w:rFonts w:ascii="黑体" w:eastAsia="黑体"/>
          <w:sz w:val="44"/>
          <w:szCs w:val="44"/>
        </w:rPr>
        <w:t>绩效</w:t>
      </w:r>
      <w:r>
        <w:rPr>
          <w:rFonts w:hint="eastAsia" w:ascii="黑体" w:eastAsia="黑体"/>
          <w:sz w:val="44"/>
          <w:szCs w:val="44"/>
          <w:lang w:eastAsia="zh-CN"/>
        </w:rPr>
        <w:t>自评</w:t>
      </w:r>
      <w:r>
        <w:rPr>
          <w:rFonts w:hint="eastAsia" w:ascii="黑体" w:eastAsia="黑体"/>
          <w:sz w:val="44"/>
          <w:szCs w:val="44"/>
        </w:rPr>
        <w:t>报告</w:t>
      </w:r>
    </w:p>
    <w:p>
      <w:pPr>
        <w:spacing w:line="360" w:lineRule="auto"/>
        <w:rPr>
          <w:rFonts w:hint="eastAsia" w:ascii="黑体" w:eastAsia="黑体"/>
          <w:sz w:val="30"/>
        </w:rPr>
      </w:pPr>
    </w:p>
    <w:p>
      <w:pPr>
        <w:spacing w:line="360" w:lineRule="auto"/>
        <w:ind w:firstLine="900" w:firstLineChars="300"/>
        <w:rPr>
          <w:rFonts w:hint="eastAsia" w:ascii="黑体" w:eastAsia="黑体"/>
          <w:sz w:val="30"/>
        </w:rPr>
      </w:pPr>
      <w:r>
        <w:rPr>
          <w:rFonts w:hint="eastAsia" w:ascii="黑体" w:eastAsia="黑体"/>
          <w:sz w:val="30"/>
        </w:rPr>
        <w:t>一、部门概况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  <w:lang w:val="en-US" w:eastAsia="zh-CN"/>
        </w:rPr>
      </w:pPr>
      <w:r>
        <w:rPr>
          <w:rFonts w:hint="eastAsia" w:eastAsia="仿宋_GB2312"/>
          <w:sz w:val="30"/>
        </w:rPr>
        <w:t>（一）</w:t>
      </w:r>
      <w:r>
        <w:rPr>
          <w:rFonts w:hint="eastAsia" w:eastAsia="仿宋_GB2312"/>
          <w:sz w:val="30"/>
          <w:lang w:val="en-US" w:eastAsia="zh-CN"/>
        </w:rPr>
        <w:t>部门基本情况</w:t>
      </w:r>
    </w:p>
    <w:p>
      <w:pPr>
        <w:spacing w:line="500" w:lineRule="exact"/>
        <w:ind w:firstLine="600" w:firstLineChars="200"/>
        <w:jc w:val="left"/>
        <w:rPr>
          <w:rFonts w:hint="eastAsia" w:ascii="仿宋" w:hAnsi="仿宋" w:eastAsia="仿宋" w:cs="仿宋"/>
          <w:sz w:val="30"/>
        </w:rPr>
      </w:pPr>
      <w:r>
        <w:rPr>
          <w:rFonts w:hint="eastAsia" w:eastAsia="仿宋_GB2312"/>
          <w:sz w:val="30"/>
          <w:lang w:val="en-US" w:eastAsia="zh-CN"/>
        </w:rPr>
        <w:t>1、部门主要职能：</w:t>
      </w:r>
      <w:r>
        <w:rPr>
          <w:rFonts w:hint="eastAsia" w:ascii="仿宋" w:hAnsi="仿宋" w:eastAsia="仿宋" w:cs="仿宋"/>
          <w:color w:val="333333"/>
          <w:sz w:val="30"/>
          <w:szCs w:val="30"/>
        </w:rPr>
        <w:t>我单位属于全额拨款事业单位，在职职工14人，退休</w:t>
      </w:r>
      <w:r>
        <w:rPr>
          <w:rFonts w:hint="eastAsia" w:ascii="仿宋" w:hAnsi="仿宋" w:eastAsia="仿宋" w:cs="仿宋"/>
          <w:color w:val="333333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color w:val="333333"/>
          <w:sz w:val="30"/>
          <w:szCs w:val="30"/>
        </w:rPr>
        <w:t>人。主要职能是:受卫健局委托，具体承担卫生法律法规和规章等监督管理职责。如：拟定监督执法计划并组织实施</w:t>
      </w:r>
      <w:r>
        <w:rPr>
          <w:rFonts w:hint="eastAsia" w:ascii="仿宋" w:hAnsi="仿宋" w:eastAsia="仿宋" w:cs="仿宋"/>
          <w:sz w:val="30"/>
          <w:szCs w:val="30"/>
        </w:rPr>
        <w:t xml:space="preserve"> ；组织卫生监督执法检查,定期上报卫生监督结果等。对本市突发公共卫生事件做出职责范围内的应急响应。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我单位截止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2021年底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固定资产总额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31.76万元，其中通用设备24.07万元，专用设备4.28万元，家具用具3.41万元。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  <w:lang w:val="en-US" w:eastAsia="zh-CN"/>
        </w:rPr>
      </w:pP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eastAsia="仿宋_GB2312"/>
          <w:sz w:val="30"/>
        </w:rPr>
        <w:t>当年部门履职总体目标、</w:t>
      </w:r>
      <w:r>
        <w:rPr>
          <w:rFonts w:eastAsia="仿宋_GB2312"/>
          <w:sz w:val="30"/>
        </w:rPr>
        <w:t>工作任务</w:t>
      </w:r>
      <w:r>
        <w:rPr>
          <w:rFonts w:hint="eastAsia" w:ascii="仿宋" w:hAnsi="仿宋" w:eastAsia="仿宋" w:cs="仿宋"/>
          <w:sz w:val="30"/>
          <w:szCs w:val="30"/>
        </w:rPr>
        <w:t xml:space="preserve">   </w:t>
      </w:r>
    </w:p>
    <w:p>
      <w:pPr>
        <w:numPr>
          <w:ilvl w:val="0"/>
          <w:numId w:val="0"/>
        </w:numPr>
        <w:ind w:firstLine="900" w:firstLineChars="300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依据有关法律、法规和规章，受卫生健康行政部门委托，对全市公共卫生、职业卫生、医疗机构、采供血机构及卫生专业人员实施卫生监督；完成卫生监督抽检计划，完成对违法案件的调查取证和处理建议，保障全市人民群众的相应健康权益。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1、生活饮用水、放射、职业卫生事件应急处置绩效目标：提高生活饮用水、放射、职业卫生事件应急处置能力，有效应对突发公共卫生事件，保障人民群众健康和生命安全。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2、卫生监督绩效目标：维护全市人民身体健康，降低卫生违法案件的发生，保障全市人民在医疗单位、公共场所、厂矿单位的相关合法权益。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3、卫生许可绩效目标：完成全市公共场所、放射卫生的行政许可及现场审验活动。</w:t>
      </w:r>
    </w:p>
    <w:p>
      <w:pPr>
        <w:spacing w:line="360" w:lineRule="auto"/>
        <w:ind w:firstLine="600" w:firstLineChars="200"/>
        <w:rPr>
          <w:rFonts w:eastAsia="仿宋_GB2312"/>
          <w:sz w:val="30"/>
        </w:rPr>
      </w:pPr>
    </w:p>
    <w:p>
      <w:pPr>
        <w:numPr>
          <w:ilvl w:val="0"/>
          <w:numId w:val="2"/>
        </w:numPr>
        <w:spacing w:line="360" w:lineRule="auto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</w:rPr>
        <w:t>当年部门</w:t>
      </w:r>
      <w:r>
        <w:rPr>
          <w:rFonts w:hint="eastAsia" w:eastAsia="仿宋_GB2312"/>
          <w:sz w:val="30"/>
          <w:szCs w:val="30"/>
        </w:rPr>
        <w:t>年度整体支出绩效目标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  <w:szCs w:val="30"/>
          <w:lang w:eastAsia="zh-CN"/>
        </w:rPr>
      </w:pPr>
      <w:r>
        <w:rPr>
          <w:rFonts w:hint="eastAsia" w:eastAsia="仿宋_GB2312"/>
          <w:sz w:val="30"/>
          <w:szCs w:val="30"/>
          <w:lang w:val="en-US" w:eastAsia="zh-CN"/>
        </w:rPr>
        <w:t xml:space="preserve">  1、</w:t>
      </w:r>
      <w:r>
        <w:rPr>
          <w:rFonts w:hint="eastAsia" w:eastAsia="仿宋_GB2312"/>
          <w:sz w:val="30"/>
          <w:szCs w:val="30"/>
        </w:rPr>
        <w:t>人员支出保障率</w:t>
      </w:r>
      <w:r>
        <w:rPr>
          <w:rFonts w:hint="eastAsia" w:eastAsia="仿宋_GB2312"/>
          <w:sz w:val="30"/>
          <w:szCs w:val="30"/>
          <w:lang w:val="en-US" w:eastAsia="zh-CN"/>
        </w:rPr>
        <w:t>达到   100 %</w:t>
      </w:r>
    </w:p>
    <w:p>
      <w:pPr>
        <w:spacing w:line="360" w:lineRule="auto"/>
        <w:ind w:firstLine="900" w:firstLineChars="300"/>
        <w:rPr>
          <w:rFonts w:hint="eastAsia" w:eastAsia="仿宋_GB2312"/>
          <w:sz w:val="30"/>
          <w:szCs w:val="30"/>
          <w:lang w:val="en-US" w:eastAsia="zh-CN"/>
        </w:rPr>
      </w:pPr>
      <w:r>
        <w:rPr>
          <w:rFonts w:hint="eastAsia" w:eastAsia="仿宋_GB2312"/>
          <w:sz w:val="30"/>
          <w:szCs w:val="30"/>
          <w:lang w:val="en-US" w:eastAsia="zh-CN"/>
        </w:rPr>
        <w:t>2、</w:t>
      </w:r>
      <w:r>
        <w:rPr>
          <w:rFonts w:hint="eastAsia" w:eastAsia="仿宋_GB2312"/>
          <w:sz w:val="30"/>
          <w:szCs w:val="30"/>
        </w:rPr>
        <w:t>日常公用支出控制率</w:t>
      </w:r>
      <w:r>
        <w:rPr>
          <w:rFonts w:hint="eastAsia" w:eastAsia="仿宋_GB2312"/>
          <w:sz w:val="30"/>
          <w:szCs w:val="30"/>
          <w:lang w:val="en-US" w:eastAsia="zh-CN"/>
        </w:rPr>
        <w:t>达到  116.12 %</w:t>
      </w:r>
    </w:p>
    <w:p>
      <w:pPr>
        <w:spacing w:line="360" w:lineRule="auto"/>
        <w:ind w:firstLine="900" w:firstLineChars="3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3、三公经费控制率达到100%</w:t>
      </w: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4、资产入账登记率达到100%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5、重点工作完成率达到100%</w:t>
      </w:r>
    </w:p>
    <w:p>
      <w:pPr>
        <w:numPr>
          <w:ilvl w:val="0"/>
          <w:numId w:val="2"/>
        </w:numPr>
        <w:spacing w:line="360" w:lineRule="auto"/>
        <w:ind w:left="0" w:leftChars="0"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部门预算绩效管理开展情况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20</w:t>
      </w:r>
      <w:r>
        <w:rPr>
          <w:rFonts w:hint="eastAsia" w:ascii="仿宋" w:hAnsi="仿宋" w:eastAsia="仿宋" w:cs="仿宋"/>
          <w:color w:val="333333"/>
          <w:sz w:val="30"/>
          <w:szCs w:val="30"/>
          <w:lang w:val="en-US" w:eastAsia="zh-CN"/>
        </w:rPr>
        <w:t>21</w:t>
      </w:r>
      <w:r>
        <w:rPr>
          <w:rFonts w:hint="eastAsia" w:ascii="仿宋" w:hAnsi="仿宋" w:eastAsia="仿宋" w:cs="仿宋"/>
          <w:color w:val="333333"/>
          <w:sz w:val="30"/>
          <w:szCs w:val="30"/>
        </w:rPr>
        <w:t>年年初预算</w:t>
      </w:r>
      <w:r>
        <w:rPr>
          <w:rFonts w:hint="eastAsia" w:ascii="仿宋" w:hAnsi="仿宋" w:eastAsia="仿宋" w:cs="仿宋"/>
          <w:color w:val="333333"/>
          <w:sz w:val="30"/>
          <w:szCs w:val="30"/>
          <w:lang w:val="en-US" w:eastAsia="zh-CN"/>
        </w:rPr>
        <w:t>205.95</w:t>
      </w:r>
      <w:r>
        <w:rPr>
          <w:rFonts w:hint="eastAsia" w:ascii="仿宋" w:hAnsi="仿宋" w:eastAsia="仿宋" w:cs="仿宋"/>
          <w:color w:val="333333"/>
          <w:sz w:val="30"/>
          <w:szCs w:val="30"/>
        </w:rPr>
        <w:t>万元,</w:t>
      </w:r>
      <w:r>
        <w:rPr>
          <w:rFonts w:hint="eastAsia" w:ascii="仿宋" w:hAnsi="仿宋" w:eastAsia="仿宋" w:cs="仿宋"/>
          <w:color w:val="333333"/>
          <w:sz w:val="30"/>
          <w:szCs w:val="30"/>
          <w:lang w:eastAsia="zh-CN"/>
        </w:rPr>
        <w:t>实际支出数为</w:t>
      </w:r>
      <w:r>
        <w:rPr>
          <w:rFonts w:hint="eastAsia" w:ascii="仿宋" w:hAnsi="仿宋" w:eastAsia="仿宋" w:cs="仿宋"/>
          <w:color w:val="333333"/>
          <w:sz w:val="30"/>
          <w:szCs w:val="30"/>
          <w:lang w:val="en-US" w:eastAsia="zh-CN"/>
        </w:rPr>
        <w:t>206.57万元，</w:t>
      </w:r>
      <w:r>
        <w:rPr>
          <w:rFonts w:hint="eastAsia" w:ascii="仿宋" w:hAnsi="仿宋" w:eastAsia="仿宋" w:cs="仿宋"/>
          <w:color w:val="333333"/>
          <w:sz w:val="30"/>
          <w:szCs w:val="30"/>
        </w:rPr>
        <w:t>全部用于各项工作的开支，单位一把手严格把关，按渠道及相关制度开支。财务室负责审核，并确保各项开支的原始凭证及辅助资料完整。</w:t>
      </w:r>
    </w:p>
    <w:p>
      <w:pPr>
        <w:spacing w:line="360" w:lineRule="auto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</w:rPr>
        <w:t>（五）当年部门</w:t>
      </w:r>
      <w:r>
        <w:rPr>
          <w:rFonts w:hint="eastAsia" w:eastAsia="仿宋_GB2312"/>
          <w:sz w:val="30"/>
          <w:szCs w:val="30"/>
        </w:rPr>
        <w:t>预算</w:t>
      </w:r>
      <w:r>
        <w:rPr>
          <w:rFonts w:eastAsia="仿宋_GB2312"/>
          <w:sz w:val="30"/>
          <w:szCs w:val="30"/>
        </w:rPr>
        <w:t>及执行情况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  <w:szCs w:val="30"/>
          <w:lang w:val="en-US" w:eastAsia="zh-CN"/>
        </w:rPr>
      </w:pPr>
      <w:r>
        <w:rPr>
          <w:rFonts w:hint="eastAsia" w:eastAsia="仿宋_GB2312"/>
          <w:sz w:val="30"/>
          <w:szCs w:val="30"/>
          <w:lang w:val="en-US" w:eastAsia="zh-CN"/>
        </w:rPr>
        <w:t>1、年初预算数是</w:t>
      </w:r>
      <w:r>
        <w:rPr>
          <w:rFonts w:hint="eastAsia" w:ascii="仿宋" w:hAnsi="仿宋" w:eastAsia="仿宋" w:cs="仿宋"/>
          <w:color w:val="333333"/>
          <w:sz w:val="30"/>
          <w:szCs w:val="30"/>
          <w:lang w:val="en-US" w:eastAsia="zh-CN"/>
        </w:rPr>
        <w:t>205.95</w:t>
      </w:r>
      <w:r>
        <w:rPr>
          <w:rFonts w:hint="eastAsia" w:ascii="仿宋" w:hAnsi="仿宋" w:eastAsia="仿宋" w:cs="仿宋"/>
          <w:color w:val="333333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  <w:lang w:val="en-US" w:eastAsia="zh-CN"/>
        </w:rPr>
        <w:t>，其中：基本支出年初预算数是189.70万元，项目支出年初预算数是16.25万元。</w:t>
      </w: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eastAsia="仿宋_GB2312"/>
          <w:sz w:val="30"/>
          <w:szCs w:val="30"/>
          <w:lang w:val="en-US" w:eastAsia="zh-CN"/>
        </w:rPr>
        <w:t>2、预算执行情况，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年末决算数206.57万元，其中：基本支出190.64万元，项目支出15.93万元。</w:t>
      </w:r>
    </w:p>
    <w:p>
      <w:pPr>
        <w:spacing w:line="360" w:lineRule="auto"/>
        <w:ind w:firstLine="600" w:firstLineChars="200"/>
        <w:rPr>
          <w:rFonts w:hint="eastAsia" w:ascii="黑体" w:eastAsia="黑体"/>
          <w:sz w:val="30"/>
        </w:rPr>
      </w:pPr>
      <w:r>
        <w:rPr>
          <w:rFonts w:hint="eastAsia" w:ascii="黑体" w:eastAsia="黑体"/>
          <w:sz w:val="30"/>
        </w:rPr>
        <w:t>二、部门整体支出绩效实现情况</w:t>
      </w: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lang w:val="en-US" w:eastAsia="zh-CN"/>
        </w:rPr>
      </w:pPr>
      <w:r>
        <w:rPr>
          <w:rFonts w:hint="eastAsia" w:eastAsia="仿宋_GB2312"/>
          <w:sz w:val="30"/>
        </w:rPr>
        <w:t>（一）履职完成情况：</w:t>
      </w:r>
      <w:r>
        <w:rPr>
          <w:rFonts w:hint="eastAsia" w:ascii="仿宋" w:hAnsi="仿宋" w:eastAsia="仿宋" w:cs="仿宋"/>
          <w:sz w:val="30"/>
          <w:lang w:eastAsia="zh-CN"/>
        </w:rPr>
        <w:t>完成全市卫生监督户次</w:t>
      </w:r>
      <w:r>
        <w:rPr>
          <w:rFonts w:hint="eastAsia" w:ascii="仿宋" w:hAnsi="仿宋" w:eastAsia="仿宋" w:cs="仿宋"/>
          <w:sz w:val="30"/>
          <w:highlight w:val="none"/>
          <w:lang w:val="en-US" w:eastAsia="zh-CN"/>
        </w:rPr>
        <w:t>1686</w:t>
      </w:r>
      <w:r>
        <w:rPr>
          <w:rFonts w:hint="eastAsia" w:ascii="仿宋" w:hAnsi="仿宋" w:eastAsia="仿宋" w:cs="仿宋"/>
          <w:sz w:val="30"/>
          <w:lang w:val="en-US" w:eastAsia="zh-CN"/>
        </w:rPr>
        <w:t>户，卫生监督覆盖率100%，受理举报案件</w:t>
      </w:r>
      <w:r>
        <w:rPr>
          <w:rFonts w:hint="eastAsia" w:ascii="仿宋" w:hAnsi="仿宋" w:eastAsia="仿宋" w:cs="仿宋"/>
          <w:sz w:val="30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lang w:val="en-US" w:eastAsia="zh-CN"/>
        </w:rPr>
        <w:t>件，受理举报案件处理率100%。</w:t>
      </w: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lang w:val="en-US" w:eastAsia="zh-CN"/>
        </w:rPr>
      </w:pPr>
      <w:r>
        <w:rPr>
          <w:rFonts w:hint="eastAsia" w:eastAsia="仿宋_GB2312"/>
          <w:sz w:val="30"/>
        </w:rPr>
        <w:t>（二）履职效果情况</w:t>
      </w:r>
      <w:r>
        <w:rPr>
          <w:rFonts w:eastAsia="仿宋_GB2312"/>
          <w:sz w:val="30"/>
        </w:rPr>
        <w:t>：</w:t>
      </w:r>
      <w:r>
        <w:rPr>
          <w:rFonts w:hint="eastAsia" w:ascii="仿宋" w:hAnsi="仿宋" w:eastAsia="仿宋" w:cs="仿宋"/>
          <w:sz w:val="30"/>
          <w:lang w:eastAsia="zh-CN"/>
        </w:rPr>
        <w:t>在保障人民群众健康权益方面，</w:t>
      </w:r>
      <w:r>
        <w:rPr>
          <w:rFonts w:hint="eastAsia" w:ascii="仿宋" w:hAnsi="仿宋" w:eastAsia="仿宋" w:cs="仿宋"/>
          <w:sz w:val="30"/>
          <w:lang w:val="en-US" w:eastAsia="zh-CN"/>
        </w:rPr>
        <w:t>2021全年度未发生监管范围内公共卫生事件。被监督单位全部达到相关行业卫生准入标准。被监督单位负责人及从业人员卫生知识知晓率达到92%。</w:t>
      </w:r>
    </w:p>
    <w:p>
      <w:pPr>
        <w:spacing w:line="360" w:lineRule="auto"/>
        <w:ind w:firstLine="600" w:firstLineChars="200"/>
        <w:rPr>
          <w:rFonts w:eastAsia="仿宋_GB2312"/>
          <w:sz w:val="30"/>
        </w:rPr>
      </w:pPr>
      <w:r>
        <w:rPr>
          <w:rFonts w:hint="eastAsia" w:eastAsia="仿宋_GB2312"/>
          <w:sz w:val="30"/>
        </w:rPr>
        <w:t>（三）</w:t>
      </w:r>
      <w:r>
        <w:rPr>
          <w:rFonts w:eastAsia="仿宋_GB2312"/>
          <w:sz w:val="30"/>
        </w:rPr>
        <w:t>社会满意度及可持续性影响</w:t>
      </w: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lang w:val="en-US" w:eastAsia="zh-CN"/>
        </w:rPr>
      </w:pPr>
      <w:r>
        <w:rPr>
          <w:rFonts w:hint="eastAsia" w:ascii="仿宋" w:hAnsi="仿宋" w:eastAsia="仿宋" w:cs="仿宋"/>
          <w:sz w:val="30"/>
          <w:lang w:eastAsia="zh-CN"/>
        </w:rPr>
        <w:t>群众满意度</w:t>
      </w:r>
      <w:r>
        <w:rPr>
          <w:rFonts w:hint="eastAsia" w:ascii="仿宋" w:hAnsi="仿宋" w:eastAsia="仿宋" w:cs="仿宋"/>
          <w:sz w:val="30"/>
          <w:lang w:val="en-US" w:eastAsia="zh-CN"/>
        </w:rPr>
        <w:t>100%，公共场所被监督单位满意度100%，医疗机构被监督单位满意度100%。</w:t>
      </w:r>
    </w:p>
    <w:p>
      <w:pPr>
        <w:spacing w:line="360" w:lineRule="auto"/>
        <w:ind w:firstLine="600" w:firstLineChars="200"/>
        <w:rPr>
          <w:rFonts w:ascii="黑体" w:eastAsia="黑体"/>
          <w:sz w:val="30"/>
        </w:rPr>
      </w:pPr>
      <w:r>
        <w:rPr>
          <w:rFonts w:hint="eastAsia" w:ascii="黑体" w:eastAsia="黑体"/>
          <w:sz w:val="30"/>
        </w:rPr>
        <w:t>三、部门整体支出绩效中存</w:t>
      </w:r>
      <w:r>
        <w:rPr>
          <w:rFonts w:ascii="黑体" w:eastAsia="黑体"/>
          <w:sz w:val="30"/>
        </w:rPr>
        <w:t>在问题</w:t>
      </w:r>
      <w:r>
        <w:rPr>
          <w:rFonts w:hint="eastAsia" w:ascii="黑体" w:eastAsia="黑体"/>
          <w:sz w:val="30"/>
        </w:rPr>
        <w:t>及</w:t>
      </w:r>
      <w:r>
        <w:rPr>
          <w:rFonts w:ascii="黑体" w:eastAsia="黑体"/>
          <w:sz w:val="30"/>
        </w:rPr>
        <w:t>改进措施</w:t>
      </w:r>
    </w:p>
    <w:p>
      <w:pPr>
        <w:spacing w:line="360" w:lineRule="auto"/>
        <w:ind w:firstLine="600" w:firstLineChars="200"/>
        <w:rPr>
          <w:rFonts w:eastAsia="仿宋_GB2312"/>
          <w:sz w:val="30"/>
        </w:rPr>
      </w:pPr>
      <w:r>
        <w:rPr>
          <w:rFonts w:hint="eastAsia" w:eastAsia="仿宋_GB2312"/>
          <w:sz w:val="30"/>
        </w:rPr>
        <w:t>（一）</w:t>
      </w:r>
      <w:r>
        <w:rPr>
          <w:rFonts w:eastAsia="仿宋_GB2312"/>
          <w:sz w:val="30"/>
        </w:rPr>
        <w:t>主要问题</w:t>
      </w:r>
      <w:r>
        <w:rPr>
          <w:rFonts w:hint="eastAsia" w:eastAsia="仿宋_GB2312"/>
          <w:sz w:val="30"/>
        </w:rPr>
        <w:t>及</w:t>
      </w:r>
      <w:r>
        <w:rPr>
          <w:rFonts w:eastAsia="仿宋_GB2312"/>
          <w:sz w:val="30"/>
        </w:rPr>
        <w:t>原因分析</w:t>
      </w: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单位关于财政支出绩效评价相关制度有待完善，相关人员业务水平有待提高。</w:t>
      </w:r>
    </w:p>
    <w:p>
      <w:pPr>
        <w:pStyle w:val="4"/>
        <w:spacing w:before="0" w:beforeAutospacing="0" w:after="0" w:afterAutospacing="0" w:line="454" w:lineRule="atLeast"/>
        <w:ind w:firstLine="640"/>
        <w:jc w:val="both"/>
        <w:rPr>
          <w:rFonts w:eastAsia="仿宋_GB2312"/>
          <w:sz w:val="30"/>
        </w:rPr>
      </w:pPr>
      <w:r>
        <w:rPr>
          <w:rFonts w:hint="eastAsia" w:eastAsia="仿宋_GB2312"/>
          <w:sz w:val="30"/>
        </w:rPr>
        <w:t>（二）</w:t>
      </w:r>
      <w:r>
        <w:rPr>
          <w:rFonts w:eastAsia="仿宋_GB2312"/>
          <w:sz w:val="30"/>
        </w:rPr>
        <w:t>改</w:t>
      </w:r>
      <w:r>
        <w:rPr>
          <w:rFonts w:hint="eastAsia" w:eastAsia="仿宋_GB2312"/>
          <w:sz w:val="30"/>
        </w:rPr>
        <w:t>进</w:t>
      </w:r>
      <w:r>
        <w:rPr>
          <w:rFonts w:eastAsia="仿宋_GB2312"/>
          <w:sz w:val="30"/>
        </w:rPr>
        <w:t>的方向</w:t>
      </w:r>
      <w:r>
        <w:rPr>
          <w:rFonts w:hint="eastAsia" w:eastAsia="仿宋_GB2312"/>
          <w:sz w:val="30"/>
        </w:rPr>
        <w:t>和具体</w:t>
      </w:r>
      <w:r>
        <w:rPr>
          <w:rFonts w:eastAsia="仿宋_GB2312"/>
          <w:sz w:val="30"/>
        </w:rPr>
        <w:t>措施</w:t>
      </w:r>
    </w:p>
    <w:p>
      <w:pPr>
        <w:pStyle w:val="4"/>
        <w:spacing w:before="0" w:beforeAutospacing="0" w:after="0" w:afterAutospacing="0" w:line="454" w:lineRule="atLeast"/>
        <w:ind w:firstLine="640"/>
        <w:jc w:val="both"/>
        <w:rPr>
          <w:rFonts w:hint="eastAsia" w:ascii="仿宋" w:hAnsi="仿宋" w:eastAsia="仿宋" w:cs="仿宋"/>
          <w:color w:val="333333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1.逐步建立和完善财政支出绩效评价相关制度。</w:t>
      </w:r>
    </w:p>
    <w:p>
      <w:pPr>
        <w:pStyle w:val="4"/>
        <w:spacing w:before="0" w:beforeAutospacing="0" w:after="0" w:afterAutospacing="0" w:line="454" w:lineRule="atLeast"/>
        <w:ind w:firstLine="640"/>
        <w:jc w:val="both"/>
        <w:rPr>
          <w:rFonts w:hint="eastAsia" w:ascii="仿宋" w:hAnsi="仿宋" w:eastAsia="仿宋" w:cs="仿宋"/>
          <w:color w:val="333333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2.加大宣传力度，创造良好绩效评价舆论氛围，不断提高单位绩效意识。</w:t>
      </w:r>
    </w:p>
    <w:p>
      <w:pPr>
        <w:pStyle w:val="4"/>
        <w:spacing w:before="0" w:beforeAutospacing="0" w:after="0" w:afterAutospacing="0" w:line="454" w:lineRule="atLeast"/>
        <w:ind w:firstLine="640"/>
        <w:jc w:val="both"/>
        <w:rPr>
          <w:rFonts w:eastAsia="仿宋_GB2312"/>
          <w:sz w:val="30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3.加强学习培训，发挥出绩效评价在资金管理上的作用。</w:t>
      </w:r>
    </w:p>
    <w:p>
      <w:pPr>
        <w:spacing w:line="360" w:lineRule="auto"/>
        <w:ind w:firstLine="600" w:firstLineChars="200"/>
        <w:rPr>
          <w:rFonts w:hint="eastAsia" w:ascii="黑体" w:eastAsia="黑体"/>
          <w:sz w:val="30"/>
        </w:rPr>
      </w:pPr>
      <w:r>
        <w:rPr>
          <w:rFonts w:hint="eastAsia" w:ascii="黑体" w:eastAsia="黑体"/>
          <w:sz w:val="30"/>
        </w:rPr>
        <w:t>四、</w:t>
      </w:r>
      <w:r>
        <w:rPr>
          <w:rFonts w:ascii="黑体" w:eastAsia="黑体"/>
          <w:sz w:val="30"/>
        </w:rPr>
        <w:t>绩效自评</w:t>
      </w:r>
      <w:r>
        <w:rPr>
          <w:rFonts w:hint="eastAsia" w:ascii="黑体" w:eastAsia="黑体"/>
          <w:sz w:val="30"/>
        </w:rPr>
        <w:t>结果</w:t>
      </w:r>
      <w:r>
        <w:rPr>
          <w:rFonts w:ascii="黑体" w:eastAsia="黑体"/>
          <w:sz w:val="30"/>
        </w:rPr>
        <w:t>拟应用和公开</w:t>
      </w:r>
      <w:r>
        <w:rPr>
          <w:rFonts w:hint="eastAsia" w:ascii="黑体" w:eastAsia="黑体"/>
          <w:sz w:val="30"/>
        </w:rPr>
        <w:t>情况</w:t>
      </w:r>
    </w:p>
    <w:p>
      <w:pPr>
        <w:spacing w:line="360" w:lineRule="auto"/>
        <w:ind w:firstLine="600" w:firstLineChars="200"/>
        <w:rPr>
          <w:rFonts w:hint="default" w:eastAsia="仿宋_GB2312"/>
          <w:sz w:val="30"/>
          <w:lang w:val="en-US" w:eastAsia="zh-CN"/>
        </w:rPr>
      </w:pPr>
      <w:r>
        <w:rPr>
          <w:rFonts w:hint="eastAsia" w:eastAsia="仿宋_GB2312"/>
          <w:sz w:val="30"/>
          <w:lang w:val="en-US" w:eastAsia="zh-CN"/>
        </w:rPr>
        <w:t>我部门将根据自评结果，认真分析部门工作中的优缺点，对偏离指标的内容组织责任科室进行整改，并在编制新年度预算中调整资金需求，做到财政资金效益最大化。同时，我们将自评结果向社会公开，接受群众监督。</w:t>
      </w:r>
    </w:p>
    <w:p>
      <w:pPr>
        <w:spacing w:line="360" w:lineRule="auto"/>
        <w:ind w:firstLine="600" w:firstLineChars="200"/>
        <w:rPr>
          <w:rFonts w:hint="default" w:eastAsia="仿宋_GB2312"/>
          <w:sz w:val="30"/>
          <w:lang w:val="en-US"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tabs>
          <w:tab w:val="left" w:pos="6058"/>
        </w:tabs>
        <w:bidi w:val="0"/>
        <w:ind w:firstLine="5400" w:firstLineChars="180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滦州市卫生监督所</w:t>
      </w:r>
    </w:p>
    <w:p>
      <w:pPr>
        <w:tabs>
          <w:tab w:val="left" w:pos="6058"/>
        </w:tabs>
        <w:bidi w:val="0"/>
        <w:ind w:firstLine="5400" w:firstLineChars="1800"/>
        <w:jc w:val="left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2022年8月24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日</w:t>
      </w:r>
    </w:p>
    <w:p>
      <w:pPr>
        <w:tabs>
          <w:tab w:val="left" w:pos="5809"/>
        </w:tabs>
        <w:bidi w:val="0"/>
        <w:jc w:val="left"/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98CEDE"/>
    <w:multiLevelType w:val="singleLevel"/>
    <w:tmpl w:val="DD98CED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9314E08"/>
    <w:multiLevelType w:val="singleLevel"/>
    <w:tmpl w:val="E9314E08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3ODEwOGNmNDBjY2FiZGU3MTFiZTUwZjJiN2E5NmMifQ=="/>
  </w:docVars>
  <w:rsids>
    <w:rsidRoot w:val="00000000"/>
    <w:rsid w:val="01B85781"/>
    <w:rsid w:val="01D628BE"/>
    <w:rsid w:val="02D01546"/>
    <w:rsid w:val="067D7EFF"/>
    <w:rsid w:val="06B01930"/>
    <w:rsid w:val="08986F9A"/>
    <w:rsid w:val="09526CCE"/>
    <w:rsid w:val="095D751E"/>
    <w:rsid w:val="0A22799D"/>
    <w:rsid w:val="0A697235"/>
    <w:rsid w:val="0B181275"/>
    <w:rsid w:val="0C6A0160"/>
    <w:rsid w:val="0D85555A"/>
    <w:rsid w:val="0D912F05"/>
    <w:rsid w:val="0E99714E"/>
    <w:rsid w:val="0E9B1C85"/>
    <w:rsid w:val="0F040A6B"/>
    <w:rsid w:val="11BF6144"/>
    <w:rsid w:val="120F3FF8"/>
    <w:rsid w:val="12D3354B"/>
    <w:rsid w:val="12E56B03"/>
    <w:rsid w:val="13E9022F"/>
    <w:rsid w:val="150F09B5"/>
    <w:rsid w:val="15D31197"/>
    <w:rsid w:val="1662251B"/>
    <w:rsid w:val="1662682E"/>
    <w:rsid w:val="198F3627"/>
    <w:rsid w:val="1BC56C03"/>
    <w:rsid w:val="1CFD258F"/>
    <w:rsid w:val="1D6D1ED1"/>
    <w:rsid w:val="1DC91041"/>
    <w:rsid w:val="1E0F2F88"/>
    <w:rsid w:val="21570ECE"/>
    <w:rsid w:val="22033D86"/>
    <w:rsid w:val="22405E06"/>
    <w:rsid w:val="24373239"/>
    <w:rsid w:val="24B85AB4"/>
    <w:rsid w:val="26EF7DFB"/>
    <w:rsid w:val="282D2989"/>
    <w:rsid w:val="28F374F1"/>
    <w:rsid w:val="29C63095"/>
    <w:rsid w:val="29EE01ED"/>
    <w:rsid w:val="2AED720F"/>
    <w:rsid w:val="2B942D1F"/>
    <w:rsid w:val="2E1B7727"/>
    <w:rsid w:val="2F8F217B"/>
    <w:rsid w:val="312468F3"/>
    <w:rsid w:val="322D17D7"/>
    <w:rsid w:val="330620E1"/>
    <w:rsid w:val="344F10C1"/>
    <w:rsid w:val="34945B3E"/>
    <w:rsid w:val="35337105"/>
    <w:rsid w:val="38CC3AF8"/>
    <w:rsid w:val="39FE4185"/>
    <w:rsid w:val="3AE0388B"/>
    <w:rsid w:val="3BCB62E9"/>
    <w:rsid w:val="3BF57A54"/>
    <w:rsid w:val="3C575DCE"/>
    <w:rsid w:val="3D5C2229"/>
    <w:rsid w:val="418D4040"/>
    <w:rsid w:val="41924D4C"/>
    <w:rsid w:val="42132798"/>
    <w:rsid w:val="427B19F6"/>
    <w:rsid w:val="43193DDE"/>
    <w:rsid w:val="43D6004E"/>
    <w:rsid w:val="440228F8"/>
    <w:rsid w:val="46646FDA"/>
    <w:rsid w:val="46EB783F"/>
    <w:rsid w:val="49D90543"/>
    <w:rsid w:val="4B407096"/>
    <w:rsid w:val="4B9A1C23"/>
    <w:rsid w:val="4BD72414"/>
    <w:rsid w:val="4D0E072B"/>
    <w:rsid w:val="4E174342"/>
    <w:rsid w:val="508E71CE"/>
    <w:rsid w:val="51DF31B2"/>
    <w:rsid w:val="52D27021"/>
    <w:rsid w:val="544E765F"/>
    <w:rsid w:val="545A24A8"/>
    <w:rsid w:val="5560589C"/>
    <w:rsid w:val="57032983"/>
    <w:rsid w:val="575F34B3"/>
    <w:rsid w:val="57AF6667"/>
    <w:rsid w:val="59450230"/>
    <w:rsid w:val="59A87812"/>
    <w:rsid w:val="5AAA2F8A"/>
    <w:rsid w:val="5BDE16DC"/>
    <w:rsid w:val="5DEF4E9D"/>
    <w:rsid w:val="5E710B1A"/>
    <w:rsid w:val="5F52167A"/>
    <w:rsid w:val="621A247F"/>
    <w:rsid w:val="627B3D15"/>
    <w:rsid w:val="62DB0C58"/>
    <w:rsid w:val="630C2BBF"/>
    <w:rsid w:val="6CB779CC"/>
    <w:rsid w:val="6CF21078"/>
    <w:rsid w:val="6D3671B7"/>
    <w:rsid w:val="6E0772EA"/>
    <w:rsid w:val="6E4D4EC4"/>
    <w:rsid w:val="711517D9"/>
    <w:rsid w:val="72225F5B"/>
    <w:rsid w:val="726C5969"/>
    <w:rsid w:val="72C85311"/>
    <w:rsid w:val="73BC5F3C"/>
    <w:rsid w:val="73FE6554"/>
    <w:rsid w:val="74582108"/>
    <w:rsid w:val="76735C42"/>
    <w:rsid w:val="767825EE"/>
    <w:rsid w:val="76806952"/>
    <w:rsid w:val="784F4243"/>
    <w:rsid w:val="7D364FB1"/>
    <w:rsid w:val="7DA71A0B"/>
    <w:rsid w:val="7DDA1DE0"/>
    <w:rsid w:val="7F0A2251"/>
    <w:rsid w:val="7F91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1260</Words>
  <Characters>1368</Characters>
  <Lines>0</Lines>
  <Paragraphs>0</Paragraphs>
  <TotalTime>4</TotalTime>
  <ScaleCrop>false</ScaleCrop>
  <LinksUpToDate>false</LinksUpToDate>
  <CharactersWithSpaces>1396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2020-10-26T02:25:00Z</dcterms:created>
  <dc:creator>Administrator</dc:creator>
  <cp:lastModifiedBy>Administrator</cp:lastModifiedBy>
  <cp:lastPrinted>2022-08-11T03:15:00Z</cp:lastPrinted>
  <dcterms:modified xsi:type="dcterms:W3CDTF">2022-08-24T08:54:22Z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5241F948078B4799B1D93D15AD9E5490</vt:lpwstr>
  </property>
</Properties>
</file>