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：</w:t>
      </w:r>
    </w:p>
    <w:p>
      <w:pPr>
        <w:spacing w:line="360" w:lineRule="auto"/>
        <w:ind w:firstLine="440" w:firstLineChars="100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2021年度</w:t>
      </w:r>
      <w:r>
        <w:rPr>
          <w:rFonts w:hint="eastAsia" w:ascii="黑体" w:eastAsia="黑体"/>
          <w:sz w:val="44"/>
          <w:szCs w:val="44"/>
          <w:lang w:eastAsia="zh-CN"/>
        </w:rPr>
        <w:t>部</w:t>
      </w:r>
      <w:r>
        <w:rPr>
          <w:rFonts w:hint="eastAsia" w:ascii="黑体" w:eastAsia="黑体"/>
          <w:sz w:val="44"/>
          <w:szCs w:val="44"/>
        </w:rPr>
        <w:t>门整体支出</w:t>
      </w:r>
      <w:r>
        <w:rPr>
          <w:rFonts w:ascii="黑体" w:eastAsia="黑体"/>
          <w:sz w:val="44"/>
          <w:szCs w:val="44"/>
        </w:rPr>
        <w:t>绩效</w:t>
      </w:r>
      <w:r>
        <w:rPr>
          <w:rFonts w:hint="eastAsia" w:ascii="黑体" w:eastAsia="黑体"/>
          <w:sz w:val="44"/>
          <w:szCs w:val="44"/>
          <w:lang w:eastAsia="zh-CN"/>
        </w:rPr>
        <w:t>自评</w:t>
      </w:r>
      <w:r>
        <w:rPr>
          <w:rFonts w:hint="eastAsia" w:ascii="黑体" w:eastAsia="黑体"/>
          <w:sz w:val="44"/>
          <w:szCs w:val="44"/>
        </w:rPr>
        <w:t>报告</w:t>
      </w:r>
    </w:p>
    <w:p>
      <w:pPr>
        <w:spacing w:line="360" w:lineRule="auto"/>
        <w:ind w:firstLine="440" w:firstLineChars="100"/>
        <w:jc w:val="center"/>
        <w:rPr>
          <w:rFonts w:hint="eastAsia" w:ascii="黑体" w:eastAsia="黑体"/>
          <w:sz w:val="44"/>
          <w:szCs w:val="44"/>
          <w:lang w:val="en-US"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（文本格式）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一、部门概况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</w:rPr>
        <w:t>（一）</w:t>
      </w:r>
      <w:r>
        <w:rPr>
          <w:rFonts w:hint="eastAsia" w:eastAsia="仿宋_GB2312"/>
          <w:sz w:val="30"/>
          <w:lang w:val="en-US" w:eastAsia="zh-CN"/>
        </w:rPr>
        <w:t>部门基本情况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1、部门主要职能：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拟订财税发展战略、规划、政策和改革方案并组织实施。分析预测宏观经济形势，参与制定宏观经济政策，提出运用财税政策实施宏观调控和综合平衡社会财力的建议；完善鼓励公益事业发展的财税政策。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贯彻执行财政、财务、会计管理的法律、行政法规、规章，起草相关的财政、预算、财务、会计管理等方面制度及实施方案，并监督执行。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负责管理市本级各项财政收支。编制年度市本级预决算草案并组织执行，汇编全市预决算草案。组织制定经费开支标准、定额，审核批复部门（单位）年度预决算。受市政府委托，向市人民代表大会及其常委会报告财政预算、执行和决算等情况。负责政府投资基金市本级财政出资的资产管理。负责市本级财政预决算公开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提出中央、省授权税目税率调整、减免和地方税收政策等事项的建议。组织推进税收制度改革。执行国家、省预算管理体制和管理制度，拟订市及以下预算管理体制、管理制度，研究提出对经济开发区管委会、镇（街道）的财政管理体制指导性意见；办理上级对我市的转移支付事项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按分工负责政府非税收入管理。负责政府性基金管理，按规定管理行政事业性收费；管理财政票据。制定彩票管理政策和有关办法，监管彩票市场，按规定管理彩票资金。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研究制定国库管理制度、国库集中收付制度，指导和监督市本级国库业务，开展国库现金管理工作。管理市本级国库账户和财政专户，办理各项财政支出业务，组织市本级预算执行，汇编全市决算。制定政府财务报告编制办法并组织实施。实施政府采购制度并监督管理。负责政府采购市场开放谈判有关工作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执行政府债务管理制度和政策，拟订具体办法。负责政府债务限额管理和还本付息等工作。执行国家外债管理政策，拟订具体办法，管理市政府国外债权、债务。受市政府委托，开展对外财经交流。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贯彻执行国家有关行政事业单位国有资产管理的法律、法规和政策，拟订行政事业单位国有资产管理制度和办法并组织实施，执行全市统一的开支标准和支出政策。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负责审核并汇总编制全市国有资本经营预决算草案，组织实施国有资本经营预算制度，制定具体办法，收取市属企业国有资本收益。组织实施企业财务制度。负责财政预算内行政事业单位和社会团体的非贸易外汇管理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负责审核并汇总编制全市社会保险基金预决算草案，会同有关部门拟订有关资金（基金）财务管理制度并组织实施。承担社会保险基金财政监管工作。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负责办理和监督市本级财政的经济发展支出、市本级政府性投资项目的财政拨款，参与拟订市本级建设投资的有关政策，执行基建财务管理制度。负责财政预算评审管理。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负责管理全市会计工作，监督和规范会计行为，组织实施会计制度。</w:t>
      </w:r>
    </w:p>
    <w:p>
      <w:pPr>
        <w:spacing w:line="360" w:lineRule="auto"/>
        <w:ind w:firstLine="600" w:firstLineChars="200"/>
        <w:rPr>
          <w:rFonts w:hint="eastAsia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组织指导全市公务用车制度改革，负责全市党政机关公务用车监督管理。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2、组织架构：科室数量9个、下设附属单位数量13个。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3、人员情况：编制数116人、实际人数94人、其中：行政人员23、事业人员93、自收自支人员0人。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4、资产情况：资产总额660.1163万元，房屋190.8407万元，通用设备367.7966万元，专用设备0.31万元，家具、用具等101.1690万元。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（二）当年部门履职总体目标、</w:t>
      </w:r>
      <w:r>
        <w:rPr>
          <w:rFonts w:eastAsia="仿宋_GB2312"/>
          <w:sz w:val="30"/>
        </w:rPr>
        <w:t>工作任务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1、</w:t>
      </w:r>
      <w:r>
        <w:rPr>
          <w:rFonts w:hint="eastAsia" w:eastAsia="仿宋_GB2312"/>
          <w:sz w:val="30"/>
        </w:rPr>
        <w:t>狠抓收入组织。强化涉地税收征管、建筑业主体税收、行业经营性税收和环保税征缴，继续推进环保税清查和土地增值税清算工作。同时，不遗余力强化非税征管，确保实现全年收入目标。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2、</w:t>
      </w:r>
      <w:r>
        <w:rPr>
          <w:rFonts w:hint="eastAsia" w:eastAsia="仿宋_GB2312"/>
          <w:sz w:val="30"/>
        </w:rPr>
        <w:t>加强财政监管。完善预算绩效制度体系，对重点民生领域开展重点绩效评价，做好预算执行分析，保障经济平稳运行。扎实推进行政事业单位内控制度建设，实施财务会计检查，加强代理记账机构管理。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3、</w:t>
      </w:r>
      <w:r>
        <w:rPr>
          <w:rFonts w:hint="eastAsia" w:eastAsia="仿宋_GB2312"/>
          <w:sz w:val="30"/>
        </w:rPr>
        <w:t>强化国资国企管理。开展行政事业单位国有资产清查，确保国有资产保值增值。持续推进国有企业改革三年行动，实施国资国企在线监管系统建设，为国资监管提供信息化保障。推进铁路住宅楼房改、古城片区物业改造和“退休人员社会化管理”工作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4、</w:t>
      </w:r>
      <w:r>
        <w:rPr>
          <w:rFonts w:hint="eastAsia" w:eastAsia="仿宋_GB2312"/>
          <w:sz w:val="30"/>
        </w:rPr>
        <w:t>加强政府采购管理。健全政府采购监督管理机制，强化采购重点环节规范化要求，注重依法监管。采购事项备案、批准、审核全部通过“河北预算管理—政府采购”模块实施，取消纸质备案、批准、审核。组织我市各采购单位开展采购意向公开工作。要求新购买的公车及时落实“三化”，纳入全省“一张网”管理。党政机关、国有企事业单位公务用车提倡购买新能源汽车，逐步扩大新能源汽车配备比例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5、</w:t>
      </w:r>
      <w:r>
        <w:rPr>
          <w:rFonts w:hint="eastAsia" w:eastAsia="仿宋_GB2312"/>
          <w:sz w:val="30"/>
        </w:rPr>
        <w:t>加强政府债务管理。积极谋划新增债券项目，争取债券资金，缓解财政压力，努力遏制新增隐性债务，视财力安排实施项目。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  <w:lang w:val="en-US" w:eastAsia="zh-CN"/>
        </w:rPr>
        <w:t>6、</w:t>
      </w:r>
      <w:r>
        <w:rPr>
          <w:rFonts w:hint="eastAsia" w:eastAsia="仿宋_GB2312"/>
          <w:sz w:val="30"/>
        </w:rPr>
        <w:t>抓好清收引资</w:t>
      </w:r>
      <w:bookmarkStart w:id="0" w:name="OLE_LINK43"/>
      <w:r>
        <w:rPr>
          <w:rFonts w:hint="eastAsia" w:eastAsia="仿宋_GB2312"/>
          <w:sz w:val="30"/>
        </w:rPr>
        <w:t>。</w:t>
      </w:r>
      <w:bookmarkEnd w:id="0"/>
      <w:r>
        <w:rPr>
          <w:rFonts w:hint="eastAsia" w:eastAsia="仿宋_GB2312"/>
          <w:sz w:val="30"/>
        </w:rPr>
        <w:t>做好债权确认工作，加大“两金”催收力度；调动部门积极性，多渠道、多层次争取上级资金。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</w:rPr>
        <w:t>当年部门</w:t>
      </w:r>
      <w:r>
        <w:rPr>
          <w:rFonts w:hint="eastAsia" w:eastAsia="仿宋_GB2312"/>
          <w:sz w:val="30"/>
          <w:szCs w:val="30"/>
        </w:rPr>
        <w:t>年度整体支出绩效目标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 xml:space="preserve">  1、</w:t>
      </w:r>
      <w:r>
        <w:rPr>
          <w:rFonts w:hint="eastAsia" w:eastAsia="仿宋_GB2312"/>
          <w:sz w:val="30"/>
          <w:szCs w:val="30"/>
        </w:rPr>
        <w:t>人员支出保障率</w:t>
      </w:r>
      <w:r>
        <w:rPr>
          <w:rFonts w:hint="eastAsia" w:eastAsia="仿宋_GB2312"/>
          <w:sz w:val="30"/>
          <w:szCs w:val="30"/>
          <w:lang w:val="en-US" w:eastAsia="zh-CN"/>
        </w:rPr>
        <w:t>达到100 %</w:t>
      </w:r>
    </w:p>
    <w:p>
      <w:pPr>
        <w:spacing w:line="360" w:lineRule="auto"/>
        <w:ind w:firstLine="900" w:firstLineChars="3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</w:t>
      </w:r>
      <w:r>
        <w:rPr>
          <w:rFonts w:hint="eastAsia" w:eastAsia="仿宋_GB2312"/>
          <w:sz w:val="30"/>
          <w:szCs w:val="30"/>
        </w:rPr>
        <w:t>日常公用支出控制率</w:t>
      </w:r>
      <w:r>
        <w:rPr>
          <w:rFonts w:hint="eastAsia" w:eastAsia="仿宋_GB2312"/>
          <w:sz w:val="30"/>
          <w:szCs w:val="30"/>
          <w:lang w:val="en-US" w:eastAsia="zh-CN"/>
        </w:rPr>
        <w:t>达到100 %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 xml:space="preserve">  3、资产使用率达到100%</w:t>
      </w:r>
    </w:p>
    <w:p>
      <w:pPr>
        <w:pStyle w:val="2"/>
        <w:ind w:left="0" w:leftChars="0" w:firstLine="900" w:firstLineChars="300"/>
        <w:rPr>
          <w:rFonts w:hint="default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4、项目完成程度100%</w:t>
      </w:r>
    </w:p>
    <w:p>
      <w:pPr>
        <w:numPr>
          <w:ilvl w:val="0"/>
          <w:numId w:val="1"/>
        </w:numPr>
        <w:spacing w:line="360" w:lineRule="auto"/>
        <w:ind w:left="0" w:leftChars="0"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部门预算绩效管理开展情况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资金情况：我部门预算项目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个，预算为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242.505119</w:t>
      </w:r>
      <w:r>
        <w:rPr>
          <w:rFonts w:hint="eastAsia" w:ascii="仿宋" w:hAnsi="仿宋" w:eastAsia="仿宋" w:cs="仿宋"/>
          <w:sz w:val="32"/>
          <w:szCs w:val="32"/>
        </w:rPr>
        <w:t>万元，全部为财政资金。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监控工作开展情况：本次绩效评价项目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个，占部门项目总数的100%，涉及金额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242.505119</w:t>
      </w:r>
      <w:r>
        <w:rPr>
          <w:rFonts w:hint="eastAsia" w:ascii="仿宋" w:hAnsi="仿宋" w:eastAsia="仿宋" w:cs="仿宋"/>
          <w:sz w:val="32"/>
          <w:szCs w:val="32"/>
        </w:rPr>
        <w:t>万元。采取成立本部门绩效自评工作组的形式，本着客观、公正、公开的原则开展自评工作，所有项目的绩效自评均设计了合理、明晰、可考核的、关键性产出指标和效果指标。自评结果真实可靠。</w:t>
      </w:r>
    </w:p>
    <w:p>
      <w:pPr>
        <w:spacing w:line="360" w:lineRule="auto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</w:rPr>
        <w:t>（五）当年部门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及执行情况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1、年初预算数是1911.214897万元，其中：基本支出年初预算数是1668.709778万元、项目支出年初预算数是多少242.505119万元。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2、预算执行情况1899.214897万元，其中：基本支出实际执行1668.709778万元、项目支出实际执行230.505119万元。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二、部门整体支出绩效实现情况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>（一）履职完成情况：从数量</w:t>
      </w:r>
      <w:r>
        <w:rPr>
          <w:rFonts w:eastAsia="仿宋_GB2312"/>
          <w:sz w:val="30"/>
        </w:rPr>
        <w:t>、质量</w:t>
      </w:r>
      <w:r>
        <w:rPr>
          <w:rFonts w:hint="eastAsia" w:eastAsia="仿宋_GB2312"/>
          <w:sz w:val="30"/>
        </w:rPr>
        <w:t>、</w:t>
      </w:r>
      <w:r>
        <w:rPr>
          <w:rFonts w:eastAsia="仿宋_GB2312"/>
          <w:sz w:val="30"/>
        </w:rPr>
        <w:t>时</w:t>
      </w:r>
      <w:r>
        <w:rPr>
          <w:rFonts w:hint="eastAsia" w:eastAsia="仿宋_GB2312"/>
          <w:sz w:val="30"/>
        </w:rPr>
        <w:t>效等方面</w:t>
      </w:r>
      <w:r>
        <w:rPr>
          <w:rFonts w:hint="eastAsia" w:eastAsia="仿宋_GB2312"/>
          <w:sz w:val="30"/>
          <w:lang w:val="en-US" w:eastAsia="zh-CN"/>
        </w:rPr>
        <w:t>14个三级指标</w:t>
      </w:r>
      <w:r>
        <w:rPr>
          <w:rFonts w:hint="eastAsia" w:eastAsia="仿宋_GB2312"/>
          <w:sz w:val="30"/>
        </w:rPr>
        <w:t>归纳反映年度主要</w:t>
      </w:r>
      <w:r>
        <w:rPr>
          <w:rFonts w:eastAsia="仿宋_GB2312"/>
          <w:sz w:val="30"/>
        </w:rPr>
        <w:t>计划任务</w:t>
      </w:r>
      <w:r>
        <w:rPr>
          <w:rFonts w:hint="eastAsia" w:eastAsia="仿宋_GB2312"/>
          <w:sz w:val="30"/>
          <w:lang w:eastAsia="zh-CN"/>
        </w:rPr>
        <w:t>已全部完成</w:t>
      </w:r>
      <w:r>
        <w:rPr>
          <w:rFonts w:hint="eastAsia" w:eastAsia="仿宋_GB2312"/>
          <w:sz w:val="30"/>
        </w:rPr>
        <w:t>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>（二）履职效果情况</w:t>
      </w:r>
      <w:r>
        <w:rPr>
          <w:rFonts w:eastAsia="仿宋_GB2312"/>
          <w:sz w:val="30"/>
        </w:rPr>
        <w:t>：</w:t>
      </w:r>
      <w:r>
        <w:rPr>
          <w:rFonts w:hint="eastAsia" w:eastAsia="仿宋_GB2312"/>
          <w:sz w:val="30"/>
        </w:rPr>
        <w:t>从</w:t>
      </w:r>
      <w:r>
        <w:rPr>
          <w:rFonts w:eastAsia="仿宋_GB2312"/>
          <w:sz w:val="30"/>
        </w:rPr>
        <w:t>社会效益、</w:t>
      </w:r>
      <w:r>
        <w:rPr>
          <w:rFonts w:hint="eastAsia" w:eastAsia="仿宋_GB2312"/>
          <w:sz w:val="30"/>
        </w:rPr>
        <w:t>经济效益、生态</w:t>
      </w:r>
      <w:r>
        <w:rPr>
          <w:rFonts w:eastAsia="仿宋_GB2312"/>
          <w:sz w:val="30"/>
        </w:rPr>
        <w:t>效益</w:t>
      </w:r>
      <w:r>
        <w:rPr>
          <w:rFonts w:hint="eastAsia" w:eastAsia="仿宋_GB2312"/>
          <w:sz w:val="30"/>
        </w:rPr>
        <w:t>等方面反映部门履职效果的</w:t>
      </w:r>
      <w:r>
        <w:rPr>
          <w:rFonts w:hint="eastAsia" w:eastAsia="仿宋_GB2312"/>
          <w:sz w:val="30"/>
          <w:lang w:eastAsia="zh-CN"/>
        </w:rPr>
        <w:t>基本实现</w:t>
      </w:r>
      <w:r>
        <w:rPr>
          <w:rFonts w:eastAsia="仿宋_GB2312"/>
          <w:sz w:val="30"/>
        </w:rPr>
        <w:t>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eastAsia="zh-CN"/>
        </w:rPr>
      </w:pPr>
      <w:r>
        <w:rPr>
          <w:rFonts w:hint="eastAsia" w:eastAsia="仿宋_GB2312"/>
          <w:sz w:val="30"/>
        </w:rPr>
        <w:t>（三）</w:t>
      </w:r>
      <w:r>
        <w:rPr>
          <w:rFonts w:eastAsia="仿宋_GB2312"/>
          <w:sz w:val="30"/>
        </w:rPr>
        <w:t>社会满意度</w:t>
      </w:r>
      <w:r>
        <w:rPr>
          <w:rFonts w:hint="eastAsia" w:eastAsia="仿宋_GB2312"/>
          <w:sz w:val="30"/>
          <w:lang w:eastAsia="zh-CN"/>
        </w:rPr>
        <w:t>方面受益群众满意度</w:t>
      </w:r>
      <w:r>
        <w:rPr>
          <w:rFonts w:hint="eastAsia" w:eastAsia="仿宋_GB2312"/>
          <w:sz w:val="30"/>
          <w:lang w:val="en-US" w:eastAsia="zh-CN"/>
        </w:rPr>
        <w:t>100%，</w:t>
      </w:r>
      <w:r>
        <w:rPr>
          <w:rFonts w:eastAsia="仿宋_GB2312"/>
          <w:sz w:val="30"/>
        </w:rPr>
        <w:t>可持续性影响</w:t>
      </w:r>
      <w:r>
        <w:rPr>
          <w:rFonts w:hint="eastAsia" w:eastAsia="仿宋_GB2312"/>
          <w:sz w:val="30"/>
          <w:lang w:eastAsia="zh-CN"/>
        </w:rPr>
        <w:t>根据可持续目标效益指标反应目标实现。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三、部门整体支出绩效中存</w:t>
      </w:r>
      <w:r>
        <w:rPr>
          <w:rFonts w:ascii="黑体" w:eastAsia="黑体"/>
          <w:sz w:val="30"/>
        </w:rPr>
        <w:t>在问题</w:t>
      </w:r>
      <w:r>
        <w:rPr>
          <w:rFonts w:hint="eastAsia" w:ascii="黑体" w:eastAsia="黑体"/>
          <w:sz w:val="30"/>
        </w:rPr>
        <w:t>及</w:t>
      </w:r>
      <w:r>
        <w:rPr>
          <w:rFonts w:ascii="黑体" w:eastAsia="黑体"/>
          <w:sz w:val="30"/>
        </w:rPr>
        <w:t>改进措施</w:t>
      </w:r>
    </w:p>
    <w:p>
      <w:pPr>
        <w:spacing w:line="600" w:lineRule="exact"/>
        <w:ind w:firstLine="600" w:firstLineChars="200"/>
        <w:outlineLvl w:val="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</w:t>
      </w:r>
      <w:r>
        <w:rPr>
          <w:rFonts w:eastAsia="仿宋_GB2312"/>
          <w:sz w:val="30"/>
        </w:rPr>
        <w:t>主要问题</w:t>
      </w:r>
      <w:r>
        <w:rPr>
          <w:rFonts w:hint="eastAsia" w:eastAsia="仿宋_GB2312"/>
          <w:sz w:val="30"/>
        </w:rPr>
        <w:t>及</w:t>
      </w:r>
      <w:r>
        <w:rPr>
          <w:rFonts w:eastAsia="仿宋_GB2312"/>
          <w:sz w:val="30"/>
        </w:rPr>
        <w:t>原因分析</w:t>
      </w:r>
    </w:p>
    <w:p>
      <w:pPr>
        <w:spacing w:line="600" w:lineRule="exact"/>
        <w:ind w:firstLine="600" w:firstLineChars="200"/>
        <w:outlineLvl w:val="0"/>
      </w:pPr>
      <w:r>
        <w:rPr>
          <w:rFonts w:hint="eastAsia" w:eastAsia="仿宋_GB2312"/>
          <w:sz w:val="30"/>
          <w:lang w:eastAsia="zh-CN"/>
        </w:rPr>
        <w:t>通过分析，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由于特殊情况的发生</w:t>
      </w:r>
      <w:r>
        <w:rPr>
          <w:rFonts w:hint="eastAsia" w:ascii="仿宋" w:hAnsi="仿宋" w:eastAsia="仿宋" w:cs="仿宋"/>
          <w:sz w:val="32"/>
          <w:szCs w:val="32"/>
        </w:rPr>
        <w:t>，各项工作开展受到影响，我部门积极组织协调，发挥主观能动性，逐步稳妥推进各项工作的进行。</w:t>
      </w:r>
      <w:bookmarkStart w:id="1" w:name="_GoBack"/>
      <w:bookmarkEnd w:id="1"/>
    </w:p>
    <w:p>
      <w:pPr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</w:t>
      </w:r>
      <w:r>
        <w:rPr>
          <w:rFonts w:eastAsia="仿宋_GB2312"/>
          <w:sz w:val="30"/>
        </w:rPr>
        <w:t>改</w:t>
      </w:r>
      <w:r>
        <w:rPr>
          <w:rFonts w:hint="eastAsia" w:eastAsia="仿宋_GB2312"/>
          <w:sz w:val="30"/>
        </w:rPr>
        <w:t>进</w:t>
      </w:r>
      <w:r>
        <w:rPr>
          <w:rFonts w:eastAsia="仿宋_GB2312"/>
          <w:sz w:val="30"/>
        </w:rPr>
        <w:t>的方向</w:t>
      </w:r>
      <w:r>
        <w:rPr>
          <w:rFonts w:hint="eastAsia" w:eastAsia="仿宋_GB2312"/>
          <w:sz w:val="30"/>
        </w:rPr>
        <w:t>和具体</w:t>
      </w:r>
      <w:r>
        <w:rPr>
          <w:rFonts w:eastAsia="仿宋_GB2312"/>
          <w:sz w:val="30"/>
        </w:rPr>
        <w:t>措施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学合理制定绩效目标及考核体系，加强预算管理，确保项目的科学性，充分发挥绩效工作效用。编制年度预算时，在进行调查研究的基础上，充分论证项目立项的必要性、投入经济性、绩效目标合理性、实施方案可行性，确保项目具有可操作性，项目实施达到预期效果，发挥最大效益。强化预算下达、预算执行环节指标使用实现前后对应，为单位进行绩效目标控制管理提供基础保障，提高单位项目支出资金使用、项目实施精细化管理水平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项目一经批复，各实施部门要认真细化方案，明确责任人，确定项目实施期间，定期开展内部检查，出现不可抗力因素，及时按程序进行必要的调整和变更。</w:t>
      </w:r>
    </w:p>
    <w:p>
      <w:pPr>
        <w:spacing w:line="360" w:lineRule="auto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加强财务人员培训，熟练掌握预算编制和预算执行等各项政策，严格遵守各项财经纪律，不断提高业务能力，确保预算指标执行过程不交叉，不断提高绩效目标管理水平。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四、</w:t>
      </w:r>
      <w:r>
        <w:rPr>
          <w:rFonts w:ascii="黑体" w:eastAsia="黑体"/>
          <w:sz w:val="30"/>
        </w:rPr>
        <w:t>绩效自评</w:t>
      </w:r>
      <w:r>
        <w:rPr>
          <w:rFonts w:hint="eastAsia" w:ascii="黑体" w:eastAsia="黑体"/>
          <w:sz w:val="30"/>
        </w:rPr>
        <w:t>结果</w:t>
      </w:r>
      <w:r>
        <w:rPr>
          <w:rFonts w:ascii="黑体" w:eastAsia="黑体"/>
          <w:sz w:val="30"/>
        </w:rPr>
        <w:t>拟应用和公开</w:t>
      </w:r>
      <w:r>
        <w:rPr>
          <w:rFonts w:hint="eastAsia" w:ascii="黑体" w:eastAsia="黑体"/>
          <w:sz w:val="30"/>
        </w:rPr>
        <w:t>情况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我部门将根据自评结果，认真分析部门工作中的优缺点，对偏离指标的内容组织责任科室进行整改，并在编制新年度预算中调整资金需求，做到财政资金效益最大化。同时，我们将自评结果向社会公开，接受群众监督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314E08"/>
    <w:multiLevelType w:val="singleLevel"/>
    <w:tmpl w:val="E9314E0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85781"/>
    <w:rsid w:val="02D01546"/>
    <w:rsid w:val="08986F9A"/>
    <w:rsid w:val="095D751E"/>
    <w:rsid w:val="0AE13E8C"/>
    <w:rsid w:val="0B181275"/>
    <w:rsid w:val="0B6B507B"/>
    <w:rsid w:val="0D85555A"/>
    <w:rsid w:val="0D912F05"/>
    <w:rsid w:val="0E9B1C85"/>
    <w:rsid w:val="117707DB"/>
    <w:rsid w:val="120F3FF8"/>
    <w:rsid w:val="12E56B03"/>
    <w:rsid w:val="150F09B5"/>
    <w:rsid w:val="1662682E"/>
    <w:rsid w:val="1BC56C03"/>
    <w:rsid w:val="1DC91041"/>
    <w:rsid w:val="22033D86"/>
    <w:rsid w:val="2AED720F"/>
    <w:rsid w:val="344F10C1"/>
    <w:rsid w:val="3BF57A54"/>
    <w:rsid w:val="3D5C2229"/>
    <w:rsid w:val="41924D4C"/>
    <w:rsid w:val="43D6004E"/>
    <w:rsid w:val="49D90543"/>
    <w:rsid w:val="4B407096"/>
    <w:rsid w:val="4B9A1C23"/>
    <w:rsid w:val="4DBD2E44"/>
    <w:rsid w:val="4E174342"/>
    <w:rsid w:val="508E71CE"/>
    <w:rsid w:val="51DF31B2"/>
    <w:rsid w:val="52D27021"/>
    <w:rsid w:val="575F34B3"/>
    <w:rsid w:val="59450230"/>
    <w:rsid w:val="5BDE16DC"/>
    <w:rsid w:val="5FDF1AEB"/>
    <w:rsid w:val="621A247F"/>
    <w:rsid w:val="66B832B5"/>
    <w:rsid w:val="6BFA107E"/>
    <w:rsid w:val="6E0772EA"/>
    <w:rsid w:val="726C5969"/>
    <w:rsid w:val="72C85311"/>
    <w:rsid w:val="76735C42"/>
    <w:rsid w:val="76806952"/>
    <w:rsid w:val="784F4243"/>
    <w:rsid w:val="7934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paragraph" w:customStyle="1" w:styleId="8">
    <w:name w:val="插入文本样式-插入部门职责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2020-10-26T02:25:00Z</dcterms:created>
  <dc:creator>Administrator</dc:creator>
  <cp:lastModifiedBy>lx</cp:lastModifiedBy>
  <cp:lastPrinted>2022-08-11T03:15:00Z</cp:lastPrinted>
  <dcterms:modified xsi:type="dcterms:W3CDTF">2022-08-24T08:17:40Z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5241F948078B4799B1D93D15AD9E5490</vt:lpwstr>
  </property>
</Properties>
</file>