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滦州市</w:t>
      </w:r>
      <w:r>
        <w:rPr>
          <w:rFonts w:hint="eastAsia" w:ascii="Times New Roman" w:hAnsi="Times New Roman" w:eastAsia="方正小标宋_GBK" w:cs="方正小标宋_GBK"/>
          <w:sz w:val="44"/>
          <w:szCs w:val="44"/>
          <w:lang w:eastAsia="zh-CN"/>
        </w:rPr>
        <w:t>茨榆坨</w:t>
      </w:r>
      <w:r>
        <w:rPr>
          <w:rFonts w:hint="eastAsia" w:ascii="Times New Roman" w:hAnsi="Times New Roman" w:eastAsia="方正小标宋_GBK" w:cs="方正小标宋_GBK"/>
          <w:sz w:val="44"/>
          <w:szCs w:val="44"/>
        </w:rPr>
        <w:t>镇</w:t>
      </w:r>
      <w:r>
        <w:rPr>
          <w:rFonts w:ascii="Times New Roman" w:hAnsi="Times New Roman" w:eastAsia="方正小标宋_GBK" w:cs="Times New Roman"/>
          <w:sz w:val="44"/>
          <w:szCs w:val="44"/>
        </w:rPr>
        <w:t>2020</w:t>
      </w:r>
      <w:r>
        <w:rPr>
          <w:rFonts w:hint="eastAsia" w:ascii="Times New Roman" w:hAnsi="Times New Roman" w:eastAsia="方正小标宋_GBK" w:cs="方正小标宋_GBK"/>
          <w:sz w:val="44"/>
          <w:szCs w:val="44"/>
        </w:rPr>
        <w:t>年部门预算信息公开</w:t>
      </w:r>
    </w:p>
    <w:p>
      <w:pPr>
        <w:ind w:firstLine="880" w:firstLineChars="200"/>
        <w:jc w:val="center"/>
        <w:rPr>
          <w:rFonts w:ascii="Times New Roman" w:hAnsi="Times New Roman" w:eastAsia="方正小标宋_GBK" w:cs="Times New Roman"/>
          <w:sz w:val="44"/>
          <w:szCs w:val="44"/>
        </w:rPr>
      </w:pPr>
    </w:p>
    <w:p>
      <w:pPr>
        <w:ind w:firstLine="640" w:firstLineChars="2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按照《预算法》、《地方预决算公开操作规程》和《河北省财政厅关于做好2020年预算公开工作的通知》规定，现将河北省滦州市</w:t>
      </w:r>
      <w:r>
        <w:rPr>
          <w:rFonts w:hint="eastAsia" w:cs="仿宋_GB2312" w:asciiTheme="minorEastAsia" w:hAnsiTheme="minorEastAsia" w:eastAsiaTheme="minorEastAsia"/>
          <w:sz w:val="32"/>
          <w:szCs w:val="32"/>
          <w:lang w:eastAsia="zh-CN"/>
        </w:rPr>
        <w:t>茨榆坨</w:t>
      </w:r>
      <w:r>
        <w:rPr>
          <w:rFonts w:hint="eastAsia" w:cs="仿宋_GB2312" w:asciiTheme="minorEastAsia" w:hAnsiTheme="minorEastAsia" w:eastAsiaTheme="minorEastAsia"/>
          <w:sz w:val="32"/>
          <w:szCs w:val="32"/>
        </w:rPr>
        <w:t>镇2020年部门预算公开如下：</w:t>
      </w:r>
    </w:p>
    <w:p>
      <w:pPr>
        <w:ind w:firstLine="640"/>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一、部门职责及机构设置情况</w:t>
      </w:r>
    </w:p>
    <w:p>
      <w:pPr>
        <w:widowControl/>
        <w:ind w:firstLine="643" w:firstLineChars="200"/>
        <w:jc w:val="left"/>
        <w:rPr>
          <w:rFonts w:cs="宋体" w:asciiTheme="minorEastAsia" w:hAnsiTheme="minorEastAsia" w:eastAsiaTheme="minorEastAsia"/>
          <w:kern w:val="0"/>
          <w:sz w:val="32"/>
          <w:szCs w:val="32"/>
        </w:rPr>
      </w:pPr>
      <w:r>
        <w:rPr>
          <w:rFonts w:hint="eastAsia" w:cs="方正仿宋_GBK" w:asciiTheme="minorEastAsia" w:hAnsiTheme="minorEastAsia" w:eastAsiaTheme="minorEastAsia"/>
          <w:b/>
          <w:bCs/>
          <w:sz w:val="32"/>
          <w:szCs w:val="32"/>
        </w:rPr>
        <w:t>部门职责：</w:t>
      </w:r>
      <w:r>
        <w:rPr>
          <w:rFonts w:hint="eastAsia" w:cs="方正仿宋_GBK" w:asciiTheme="minorEastAsia" w:hAnsiTheme="minorEastAsia" w:eastAsiaTheme="minorEastAsia"/>
          <w:b/>
          <w:bCs/>
          <w:sz w:val="32"/>
          <w:szCs w:val="32"/>
          <w:lang w:val="en-US" w:eastAsia="zh-CN"/>
        </w:rPr>
        <w:t>(</w:t>
      </w:r>
      <w:r>
        <w:rPr>
          <w:rFonts w:hint="eastAsia" w:cs="宋体" w:asciiTheme="minorEastAsia" w:hAnsiTheme="minorEastAsia" w:eastAsiaTheme="minorEastAsia"/>
          <w:kern w:val="0"/>
          <w:sz w:val="32"/>
          <w:szCs w:val="32"/>
        </w:rPr>
        <w:t>一</w:t>
      </w: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促进经济发展。主要包括：（1）依据市国民经济和社会发展汇总长期和年度规划，结合乡镇实际科学制定本地经济和社会发展规划及发展模式。（2）以市场为到乡，积极组织引导农民进行产业结构调整，大力发展适合本地特点的农业产业化路子，促进农民持续稳定增产、增收。（3）大力发展民营经济，促进中小企业相对集中，培育和发展农民专业合作组织和中介组织，壮大第二、第三产业，加快城镇化进程。（4）营造良好的发展环境，促进招商引资和项目建设。</w:t>
      </w:r>
    </w:p>
    <w:p>
      <w:pPr>
        <w:widowControl/>
        <w:ind w:firstLine="640" w:firstLineChars="20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二</w:t>
      </w: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加强社会管理。主要包括：（1）组织、监督国家法律和基本公共政策在农村的实施，制定社会主义新农村和文明生态村建设的规划和措施，加强基础设施建设，改善农民生活环境；加强镇村财政资金监管和镇村建设等社会事务的行政管理，促进各项社会事业的发展；协助县直有关部门做好民政、国土资源管理、环境保护、农业、水利、林业、动物防疫等工作。（2）保障法律法规赋予公民的经济、政治、文化权利，落实公民在选举、决策、管理和监督方面的民主权利，依法行政。（3）加强农村党组织建设，依法推进村民组织自治，加强农村文化宣传及统战工作，抓好农村的思想政治建设和精神文明建设。（4）加强安全生产管理，做好各项安全生产工作的监督检查、隐患排查，落实安全生产责任制。</w:t>
      </w:r>
    </w:p>
    <w:p>
      <w:pPr>
        <w:widowControl/>
        <w:ind w:firstLine="640" w:firstLineChars="20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三</w:t>
      </w: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提供公共服务。主要包括：（1）加强农村市场设施建设和管理，增强市场服务功能。（2）加强农田水利基本建设，增强农业抗御自然灾害的能力。（3）组织好科技、信息服务和农业技术推广工作，不断提高农民现代信息技术水平；加强对农村劳动力的职业培训，扩大农村富余劳动力就业。（4）建立健全农村社会保障体系，解除农民后顾之忧，促进农村经济社会协调发展。</w:t>
      </w:r>
    </w:p>
    <w:p>
      <w:pPr>
        <w:widowControl/>
        <w:ind w:firstLine="640" w:firstLineChars="20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四</w:t>
      </w:r>
      <w:r>
        <w:rPr>
          <w:rFonts w:hint="eastAsia" w:cs="宋体" w:asciiTheme="minorEastAsia" w:hAnsiTheme="minorEastAsia" w:eastAsiaTheme="minorEastAsia"/>
          <w:kern w:val="0"/>
          <w:sz w:val="32"/>
          <w:szCs w:val="32"/>
          <w:lang w:val="en-US" w:eastAsia="zh-CN"/>
        </w:rPr>
        <w:t>)</w:t>
      </w:r>
      <w:r>
        <w:rPr>
          <w:rFonts w:hint="eastAsia" w:cs="宋体" w:asciiTheme="minorEastAsia" w:hAnsiTheme="minorEastAsia" w:eastAsiaTheme="minorEastAsia"/>
          <w:kern w:val="0"/>
          <w:sz w:val="32"/>
          <w:szCs w:val="32"/>
        </w:rPr>
        <w:t>维护农村稳定。主要包括：（1）贯彻执行国家法律法规和政策，搞好农村普法宣传教育工作，增强农民法律意识，教育农民知法、懂法、守法。（2）认真做好人民群众的来信来访工作，维护、保障人民群众的合法权益。（3）建立完善协调联动机制，搞好农村矛盾纠纷排查调处，加强社会治安综合治理，维护社会安全秩序。（4）完善预警机制，妥善处理公共性、土法性、群体性事件；协调公安、司法部门做好社会治安综合治理工作，打击各类刑事犯罪活动。</w:t>
      </w:r>
    </w:p>
    <w:p>
      <w:pPr>
        <w:ind w:firstLine="560"/>
        <w:rPr>
          <w:rFonts w:cs="仿宋_GB2312" w:asciiTheme="minorEastAsia" w:hAnsiTheme="minorEastAsia" w:eastAsiaTheme="minorEastAsia"/>
          <w:kern w:val="0"/>
          <w:sz w:val="32"/>
          <w:szCs w:val="32"/>
        </w:rPr>
      </w:pPr>
      <w:r>
        <w:rPr>
          <w:rFonts w:hint="eastAsia" w:cs="方正仿宋_GBK" w:asciiTheme="minorEastAsia" w:hAnsiTheme="minorEastAsia" w:eastAsiaTheme="minorEastAsia"/>
          <w:b/>
          <w:bCs/>
          <w:sz w:val="32"/>
          <w:szCs w:val="32"/>
        </w:rPr>
        <w:t>机构设置：</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镇政府预决算由以下单位构成：</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镇综合办、</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镇党建办、</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镇社会事务办、</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镇卫生和计划生育办、</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镇经济发展办、</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镇农业综合服务站、</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镇劳动和社会保障事务站、</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镇综合文化服务站、</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镇退役军人管理服务站、</w:t>
      </w:r>
      <w:r>
        <w:rPr>
          <w:rFonts w:hint="eastAsia" w:cs="仿宋_GB2312" w:asciiTheme="minorEastAsia" w:hAnsiTheme="minorEastAsia" w:eastAsiaTheme="minorEastAsia"/>
          <w:kern w:val="0"/>
          <w:sz w:val="32"/>
          <w:szCs w:val="32"/>
          <w:lang w:eastAsia="zh-CN"/>
        </w:rPr>
        <w:t>茨榆坨</w:t>
      </w:r>
      <w:r>
        <w:rPr>
          <w:rFonts w:hint="eastAsia" w:cs="仿宋_GB2312" w:asciiTheme="minorEastAsia" w:hAnsiTheme="minorEastAsia" w:eastAsiaTheme="minorEastAsia"/>
          <w:kern w:val="0"/>
          <w:sz w:val="32"/>
          <w:szCs w:val="32"/>
        </w:rPr>
        <w:t>镇农经管理站。</w:t>
      </w:r>
    </w:p>
    <w:p>
      <w:pPr>
        <w:jc w:val="center"/>
        <w:outlineLvl w:val="0"/>
        <w:rPr>
          <w:rFonts w:cs="仿宋_GB2312" w:asciiTheme="minorEastAsia" w:hAnsiTheme="minorEastAsia" w:eastAsiaTheme="minorEastAsia"/>
          <w:sz w:val="32"/>
          <w:szCs w:val="32"/>
        </w:rPr>
      </w:pPr>
    </w:p>
    <w:p>
      <w:pPr>
        <w:jc w:val="center"/>
        <w:outlineLvl w:val="0"/>
        <w:rPr>
          <w:rFonts w:ascii="仿宋_GB2312" w:hAnsi="仿宋_GB2312" w:eastAsia="仿宋_GB2312" w:cs="仿宋_GB2312"/>
          <w:sz w:val="32"/>
          <w:szCs w:val="24"/>
        </w:rPr>
      </w:pPr>
      <w:r>
        <w:rPr>
          <w:rFonts w:hint="eastAsia" w:ascii="仿宋_GB2312" w:hAnsi="仿宋_GB2312" w:eastAsia="仿宋_GB2312" w:cs="仿宋_GB2312"/>
          <w:sz w:val="32"/>
          <w:szCs w:val="24"/>
        </w:rPr>
        <w:t>部门机构设置情况</w:t>
      </w:r>
    </w:p>
    <w:tbl>
      <w:tblPr>
        <w:tblStyle w:val="7"/>
        <w:tblW w:w="0" w:type="auto"/>
        <w:tblInd w:w="0" w:type="dxa"/>
        <w:tblLayout w:type="autofit"/>
        <w:tblCellMar>
          <w:top w:w="0" w:type="dxa"/>
          <w:left w:w="108" w:type="dxa"/>
          <w:bottom w:w="0" w:type="dxa"/>
          <w:right w:w="108" w:type="dxa"/>
        </w:tblCellMar>
      </w:tblPr>
      <w:tblGrid>
        <w:gridCol w:w="2802"/>
        <w:gridCol w:w="1417"/>
        <w:gridCol w:w="1276"/>
        <w:gridCol w:w="3544"/>
      </w:tblGrid>
      <w:tr>
        <w:tblPrEx>
          <w:tblCellMar>
            <w:top w:w="0" w:type="dxa"/>
            <w:left w:w="108" w:type="dxa"/>
            <w:bottom w:w="0" w:type="dxa"/>
            <w:right w:w="108" w:type="dxa"/>
          </w:tblCellMar>
        </w:tblPrEx>
        <w:trPr>
          <w:trHeight w:val="312" w:hRule="atLeast"/>
        </w:trPr>
        <w:tc>
          <w:tcPr>
            <w:tcW w:w="2802"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方正书宋_GBK" w:hAnsi="宋体" w:eastAsia="方正书宋_GBK" w:cs="Times New Roman"/>
                <w:b/>
                <w:bCs/>
                <w:kern w:val="0"/>
              </w:rPr>
            </w:pPr>
            <w:r>
              <w:rPr>
                <w:rFonts w:hint="eastAsia" w:ascii="方正书宋_GBK" w:hAnsi="宋体" w:eastAsia="方正书宋_GBK" w:cs="方正书宋_GBK"/>
                <w:b/>
                <w:bCs/>
                <w:kern w:val="0"/>
              </w:rPr>
              <w:t>单位名称</w:t>
            </w:r>
          </w:p>
        </w:tc>
        <w:tc>
          <w:tcPr>
            <w:tcW w:w="1417"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方正书宋_GBK" w:hAnsi="宋体" w:eastAsia="方正书宋_GBK" w:cs="Times New Roman"/>
                <w:b/>
                <w:bCs/>
                <w:kern w:val="0"/>
              </w:rPr>
            </w:pPr>
            <w:r>
              <w:rPr>
                <w:rFonts w:hint="eastAsia" w:ascii="方正书宋_GBK" w:hAnsi="宋体" w:eastAsia="方正书宋_GBK" w:cs="方正书宋_GBK"/>
                <w:b/>
                <w:bCs/>
                <w:kern w:val="0"/>
              </w:rPr>
              <w:t>单位性质</w:t>
            </w:r>
          </w:p>
        </w:tc>
        <w:tc>
          <w:tcPr>
            <w:tcW w:w="1276"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方正书宋_GBK" w:hAnsi="宋体" w:eastAsia="方正书宋_GBK" w:cs="Times New Roman"/>
                <w:b/>
                <w:bCs/>
                <w:kern w:val="0"/>
              </w:rPr>
            </w:pPr>
            <w:r>
              <w:rPr>
                <w:rFonts w:hint="eastAsia" w:ascii="方正书宋_GBK" w:hAnsi="宋体" w:eastAsia="方正书宋_GBK" w:cs="方正书宋_GBK"/>
                <w:b/>
                <w:bCs/>
                <w:kern w:val="0"/>
              </w:rPr>
              <w:t>单位规格</w:t>
            </w:r>
          </w:p>
        </w:tc>
        <w:tc>
          <w:tcPr>
            <w:tcW w:w="3544" w:type="dxa"/>
            <w:vMerge w:val="restart"/>
            <w:tcBorders>
              <w:top w:val="single" w:color="000000" w:sz="8" w:space="0"/>
              <w:left w:val="single" w:color="000000" w:sz="8" w:space="0"/>
              <w:bottom w:val="single" w:color="000000" w:sz="8" w:space="0"/>
              <w:right w:val="single" w:color="000000" w:sz="8" w:space="0"/>
            </w:tcBorders>
            <w:vAlign w:val="bottom"/>
          </w:tcPr>
          <w:p>
            <w:pPr>
              <w:widowControl/>
              <w:jc w:val="center"/>
              <w:rPr>
                <w:rFonts w:ascii="方正书宋_GBK" w:hAnsi="宋体" w:eastAsia="方正书宋_GBK" w:cs="Times New Roman"/>
                <w:b/>
                <w:bCs/>
                <w:kern w:val="0"/>
              </w:rPr>
            </w:pPr>
            <w:r>
              <w:rPr>
                <w:rFonts w:hint="eastAsia" w:ascii="方正书宋_GBK" w:hAnsi="宋体" w:eastAsia="方正书宋_GBK" w:cs="方正书宋_GBK"/>
                <w:b/>
                <w:bCs/>
                <w:kern w:val="0"/>
              </w:rPr>
              <w:t>经费保障形式</w:t>
            </w:r>
          </w:p>
        </w:tc>
      </w:tr>
      <w:tr>
        <w:tblPrEx>
          <w:tblCellMar>
            <w:top w:w="0" w:type="dxa"/>
            <w:left w:w="108" w:type="dxa"/>
            <w:bottom w:w="0" w:type="dxa"/>
            <w:right w:w="108" w:type="dxa"/>
          </w:tblCellMar>
        </w:tblPrEx>
        <w:trPr>
          <w:trHeight w:val="315" w:hRule="atLeast"/>
        </w:trPr>
        <w:tc>
          <w:tcPr>
            <w:tcW w:w="280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Times New Roman"/>
                <w:b/>
                <w:bCs/>
                <w:kern w:val="0"/>
              </w:rPr>
            </w:pPr>
          </w:p>
        </w:tc>
        <w:tc>
          <w:tcPr>
            <w:tcW w:w="14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Times New Roman"/>
                <w:b/>
                <w:bCs/>
                <w:kern w:val="0"/>
              </w:rPr>
            </w:pPr>
          </w:p>
        </w:tc>
        <w:tc>
          <w:tcPr>
            <w:tcW w:w="12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Times New Roman"/>
                <w:b/>
                <w:bCs/>
                <w:kern w:val="0"/>
              </w:rPr>
            </w:pPr>
          </w:p>
        </w:tc>
        <w:tc>
          <w:tcPr>
            <w:tcW w:w="354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方正书宋_GBK" w:hAnsi="宋体" w:eastAsia="方正书宋_GBK" w:cs="Times New Roman"/>
                <w:b/>
                <w:bCs/>
                <w:kern w:val="0"/>
              </w:rPr>
            </w:pP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综合办</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行政</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财政拨款</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党建办</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行政</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财政拨款</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方正书宋_GBK"/>
                <w:kern w:val="0"/>
              </w:rPr>
            </w:pPr>
            <w:r>
              <w:rPr>
                <w:rFonts w:hint="eastAsia" w:ascii="方正书宋_GBK" w:hAnsi="宋体" w:eastAsia="方正书宋_GBK" w:cs="方正书宋_GBK"/>
                <w:kern w:val="0"/>
              </w:rPr>
              <w:t>社会事务办</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方正书宋_GBK"/>
                <w:kern w:val="0"/>
              </w:rPr>
              <w:t>行政</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Times New Roman"/>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方正书宋_GBK"/>
                <w:kern w:val="0"/>
              </w:rPr>
              <w:t>财政拨款</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卫生和计划生育办</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行政</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财政拨款</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经济发展办</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行政</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财政拨款</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农业综合服务站</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事业</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rPr>
                <w:rFonts w:ascii="方正书宋_GBK" w:hAnsi="宋体" w:eastAsia="方正书宋_GBK" w:cs="Times New Roman"/>
                <w:kern w:val="0"/>
              </w:rPr>
            </w:pPr>
            <w:r>
              <w:rPr>
                <w:rFonts w:hint="eastAsia" w:ascii="方正书宋_GBK" w:hAnsi="宋体" w:eastAsia="方正书宋_GBK" w:cs="方正书宋_GBK"/>
                <w:kern w:val="0"/>
              </w:rPr>
              <w:t xml:space="preserve">      财政性资金基本保证</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劳动和社会保障事务站</w:t>
            </w:r>
          </w:p>
        </w:tc>
        <w:tc>
          <w:tcPr>
            <w:tcW w:w="1417"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事业</w:t>
            </w:r>
          </w:p>
        </w:tc>
        <w:tc>
          <w:tcPr>
            <w:tcW w:w="1276"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single" w:color="000000" w:sz="8" w:space="0"/>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财政性资金基本保证</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000000" w:sz="8" w:space="0"/>
              <w:right w:val="single" w:color="000000" w:sz="8" w:space="0"/>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综合文化服务站</w:t>
            </w:r>
          </w:p>
        </w:tc>
        <w:tc>
          <w:tcPr>
            <w:tcW w:w="1417" w:type="dxa"/>
            <w:tcBorders>
              <w:top w:val="nil"/>
              <w:left w:val="nil"/>
              <w:bottom w:val="nil"/>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事业</w:t>
            </w:r>
          </w:p>
        </w:tc>
        <w:tc>
          <w:tcPr>
            <w:tcW w:w="1276" w:type="dxa"/>
            <w:tcBorders>
              <w:top w:val="nil"/>
              <w:left w:val="nil"/>
              <w:bottom w:val="nil"/>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nil"/>
              <w:left w:val="nil"/>
              <w:bottom w:val="nil"/>
              <w:right w:val="single" w:color="000000" w:sz="8"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财政性资金基本保证</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auto" w:sz="4" w:space="0"/>
              <w:right w:val="nil"/>
            </w:tcBorders>
            <w:vAlign w:val="bottom"/>
          </w:tcPr>
          <w:p>
            <w:pPr>
              <w:widowControl/>
              <w:jc w:val="left"/>
              <w:rPr>
                <w:rFonts w:ascii="方正书宋_GBK" w:hAnsi="宋体" w:eastAsia="方正书宋_GBK" w:cs="方正书宋_GBK"/>
                <w:kern w:val="0"/>
              </w:rPr>
            </w:pPr>
            <w:r>
              <w:rPr>
                <w:rFonts w:hint="eastAsia" w:ascii="方正书宋_GBK" w:hAnsi="宋体" w:eastAsia="方正书宋_GBK" w:cs="方正书宋_GBK"/>
                <w:kern w:val="0"/>
              </w:rPr>
              <w:t>退役军人管理服务站</w:t>
            </w:r>
          </w:p>
        </w:tc>
        <w:tc>
          <w:tcPr>
            <w:tcW w:w="1417" w:type="dxa"/>
            <w:tcBorders>
              <w:top w:val="single" w:color="auto" w:sz="4" w:space="0"/>
              <w:left w:val="single" w:color="auto" w:sz="4" w:space="0"/>
              <w:bottom w:val="single" w:color="auto" w:sz="4" w:space="0"/>
              <w:right w:val="single" w:color="auto" w:sz="4"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方正书宋_GBK"/>
                <w:kern w:val="0"/>
              </w:rPr>
              <w:t>事业</w:t>
            </w:r>
          </w:p>
        </w:tc>
        <w:tc>
          <w:tcPr>
            <w:tcW w:w="1276" w:type="dxa"/>
            <w:tcBorders>
              <w:top w:val="single" w:color="auto" w:sz="4" w:space="0"/>
              <w:left w:val="nil"/>
              <w:bottom w:val="single" w:color="auto" w:sz="4" w:space="0"/>
              <w:right w:val="single" w:color="auto" w:sz="4"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方正书宋_GBK"/>
                <w:kern w:val="0"/>
              </w:rPr>
              <w:t>股级</w:t>
            </w:r>
          </w:p>
        </w:tc>
        <w:tc>
          <w:tcPr>
            <w:tcW w:w="3544" w:type="dxa"/>
            <w:tcBorders>
              <w:top w:val="single" w:color="auto" w:sz="4" w:space="0"/>
              <w:left w:val="nil"/>
              <w:bottom w:val="single" w:color="auto" w:sz="4" w:space="0"/>
              <w:right w:val="single" w:color="auto" w:sz="4" w:space="0"/>
            </w:tcBorders>
            <w:vAlign w:val="bottom"/>
          </w:tcPr>
          <w:p>
            <w:pPr>
              <w:widowControl/>
              <w:jc w:val="center"/>
              <w:rPr>
                <w:rFonts w:ascii="方正书宋_GBK" w:hAnsi="宋体" w:eastAsia="方正书宋_GBK" w:cs="方正书宋_GBK"/>
                <w:kern w:val="0"/>
              </w:rPr>
            </w:pPr>
            <w:r>
              <w:rPr>
                <w:rFonts w:hint="eastAsia" w:ascii="方正书宋_GBK" w:hAnsi="宋体" w:eastAsia="方正书宋_GBK" w:cs="方正书宋_GBK"/>
                <w:kern w:val="0"/>
              </w:rPr>
              <w:t>财政性资金基本保证　　　　　　　　　　　　　　　</w:t>
            </w:r>
          </w:p>
        </w:tc>
      </w:tr>
      <w:tr>
        <w:tblPrEx>
          <w:tblCellMar>
            <w:top w:w="0" w:type="dxa"/>
            <w:left w:w="108" w:type="dxa"/>
            <w:bottom w:w="0" w:type="dxa"/>
            <w:right w:w="108" w:type="dxa"/>
          </w:tblCellMar>
        </w:tblPrEx>
        <w:trPr>
          <w:trHeight w:val="360" w:hRule="atLeast"/>
        </w:trPr>
        <w:tc>
          <w:tcPr>
            <w:tcW w:w="2802" w:type="dxa"/>
            <w:tcBorders>
              <w:top w:val="nil"/>
              <w:left w:val="single" w:color="000000" w:sz="8" w:space="0"/>
              <w:bottom w:val="single" w:color="auto" w:sz="4" w:space="0"/>
              <w:right w:val="nil"/>
            </w:tcBorders>
            <w:vAlign w:val="bottom"/>
          </w:tcPr>
          <w:p>
            <w:pPr>
              <w:widowControl/>
              <w:jc w:val="left"/>
              <w:rPr>
                <w:rFonts w:ascii="方正书宋_GBK" w:hAnsi="宋体" w:eastAsia="方正书宋_GBK" w:cs="Times New Roman"/>
                <w:kern w:val="0"/>
              </w:rPr>
            </w:pPr>
            <w:r>
              <w:rPr>
                <w:rFonts w:hint="eastAsia" w:ascii="方正书宋_GBK" w:hAnsi="宋体" w:eastAsia="方正书宋_GBK" w:cs="方正书宋_GBK"/>
                <w:kern w:val="0"/>
              </w:rPr>
              <w:t>农经管理站</w:t>
            </w:r>
          </w:p>
        </w:tc>
        <w:tc>
          <w:tcPr>
            <w:tcW w:w="1417" w:type="dxa"/>
            <w:tcBorders>
              <w:top w:val="single" w:color="auto" w:sz="4" w:space="0"/>
              <w:left w:val="single" w:color="auto" w:sz="4" w:space="0"/>
              <w:bottom w:val="single" w:color="auto" w:sz="4" w:space="0"/>
              <w:right w:val="single" w:color="auto" w:sz="4"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事业</w:t>
            </w:r>
          </w:p>
        </w:tc>
        <w:tc>
          <w:tcPr>
            <w:tcW w:w="1276" w:type="dxa"/>
            <w:tcBorders>
              <w:top w:val="single" w:color="auto" w:sz="4" w:space="0"/>
              <w:left w:val="nil"/>
              <w:bottom w:val="single" w:color="auto" w:sz="4" w:space="0"/>
              <w:right w:val="single" w:color="auto" w:sz="4"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股级</w:t>
            </w:r>
          </w:p>
        </w:tc>
        <w:tc>
          <w:tcPr>
            <w:tcW w:w="3544" w:type="dxa"/>
            <w:tcBorders>
              <w:top w:val="single" w:color="auto" w:sz="4" w:space="0"/>
              <w:left w:val="nil"/>
              <w:bottom w:val="single" w:color="auto" w:sz="4" w:space="0"/>
              <w:right w:val="single" w:color="auto" w:sz="4" w:space="0"/>
            </w:tcBorders>
            <w:vAlign w:val="bottom"/>
          </w:tcPr>
          <w:p>
            <w:pPr>
              <w:widowControl/>
              <w:jc w:val="center"/>
              <w:rPr>
                <w:rFonts w:ascii="方正书宋_GBK" w:hAnsi="宋体" w:eastAsia="方正书宋_GBK" w:cs="Times New Roman"/>
                <w:kern w:val="0"/>
              </w:rPr>
            </w:pPr>
            <w:r>
              <w:rPr>
                <w:rFonts w:hint="eastAsia" w:ascii="方正书宋_GBK" w:hAnsi="宋体" w:eastAsia="方正书宋_GBK" w:cs="方正书宋_GBK"/>
                <w:kern w:val="0"/>
              </w:rPr>
              <w:t>财政性资金基本保证</w:t>
            </w:r>
          </w:p>
        </w:tc>
      </w:tr>
    </w:tbl>
    <w:p>
      <w:pPr>
        <w:rPr>
          <w:rFonts w:ascii="黑体" w:hAnsi="黑体" w:eastAsia="黑体" w:cs="Times New Roman"/>
          <w:sz w:val="32"/>
          <w:szCs w:val="32"/>
        </w:rPr>
      </w:pPr>
    </w:p>
    <w:p>
      <w:pPr>
        <w:ind w:firstLine="640"/>
        <w:rPr>
          <w:rFonts w:ascii="黑体" w:hAnsi="黑体" w:eastAsia="黑体" w:cs="Times New Roman"/>
          <w:sz w:val="32"/>
          <w:szCs w:val="32"/>
          <w:highlight w:val="none"/>
        </w:rPr>
      </w:pPr>
      <w:r>
        <w:rPr>
          <w:rFonts w:hint="eastAsia" w:ascii="黑体" w:hAnsi="黑体" w:eastAsia="黑体" w:cs="黑体"/>
          <w:sz w:val="32"/>
          <w:szCs w:val="32"/>
        </w:rPr>
        <w:t>二、</w:t>
      </w:r>
      <w:r>
        <w:rPr>
          <w:rFonts w:hint="eastAsia" w:ascii="黑体" w:hAnsi="黑体" w:eastAsia="黑体" w:cs="黑体"/>
          <w:sz w:val="32"/>
          <w:szCs w:val="32"/>
          <w:highlight w:val="none"/>
        </w:rPr>
        <w:t>部门预算安排的总体情况</w:t>
      </w:r>
    </w:p>
    <w:p>
      <w:pPr>
        <w:ind w:firstLine="64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按照预算管理有关规定，目前我县部门预算的编制实行综合预算制度，即全部收入和支出都反映的预算中。</w:t>
      </w:r>
    </w:p>
    <w:p>
      <w:pPr>
        <w:ind w:firstLine="64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1、收入说明</w:t>
      </w:r>
    </w:p>
    <w:p>
      <w:pPr>
        <w:ind w:firstLine="640"/>
        <w:rPr>
          <w:rFonts w:cs="仿宋_GB2312" w:asciiTheme="minorEastAsia" w:hAnsiTheme="minorEastAsia" w:eastAsiaTheme="minorEastAsia"/>
          <w:sz w:val="32"/>
          <w:szCs w:val="32"/>
          <w:highlight w:val="none"/>
        </w:rPr>
      </w:pPr>
      <w:r>
        <w:rPr>
          <w:rFonts w:hint="eastAsia" w:ascii="宋体" w:hAnsi="宋体" w:cs="宋体"/>
          <w:sz w:val="32"/>
          <w:szCs w:val="32"/>
          <w:highlight w:val="none"/>
        </w:rPr>
        <w:t>反映本部门当年全部收入。</w:t>
      </w:r>
      <w:r>
        <w:rPr>
          <w:rFonts w:hint="eastAsia" w:cs="仿宋_GB2312" w:asciiTheme="minorEastAsia" w:hAnsiTheme="minorEastAsia" w:eastAsiaTheme="minorEastAsia"/>
          <w:kern w:val="0"/>
          <w:sz w:val="32"/>
          <w:szCs w:val="32"/>
          <w:highlight w:val="none"/>
        </w:rPr>
        <w:t>2020年收入预算共计</w:t>
      </w:r>
      <w:r>
        <w:rPr>
          <w:rFonts w:hint="eastAsia" w:cs="仿宋_GB2312" w:asciiTheme="minorEastAsia" w:hAnsiTheme="minorEastAsia" w:eastAsiaTheme="minorEastAsia"/>
          <w:kern w:val="0"/>
          <w:sz w:val="32"/>
          <w:szCs w:val="32"/>
          <w:highlight w:val="none"/>
          <w:lang w:val="en-US" w:eastAsia="zh-CN"/>
        </w:rPr>
        <w:t>1301.03</w:t>
      </w:r>
      <w:r>
        <w:rPr>
          <w:rFonts w:hint="eastAsia" w:cs="仿宋_GB2312" w:asciiTheme="minorEastAsia" w:hAnsiTheme="minorEastAsia" w:eastAsiaTheme="minorEastAsia"/>
          <w:kern w:val="0"/>
          <w:sz w:val="32"/>
          <w:szCs w:val="32"/>
          <w:highlight w:val="none"/>
        </w:rPr>
        <w:t>万元，</w:t>
      </w:r>
      <w:r>
        <w:rPr>
          <w:rFonts w:hint="eastAsia" w:cs="仿宋_GB2312" w:asciiTheme="minorEastAsia" w:hAnsiTheme="minorEastAsia" w:eastAsiaTheme="minorEastAsia"/>
          <w:sz w:val="32"/>
          <w:szCs w:val="32"/>
          <w:highlight w:val="none"/>
        </w:rPr>
        <w:t>其中：一般公共预算收入</w:t>
      </w:r>
      <w:r>
        <w:rPr>
          <w:rFonts w:hint="eastAsia" w:cs="仿宋_GB2312" w:asciiTheme="minorEastAsia" w:hAnsiTheme="minorEastAsia" w:eastAsiaTheme="minorEastAsia"/>
          <w:sz w:val="32"/>
          <w:szCs w:val="32"/>
          <w:highlight w:val="none"/>
          <w:lang w:val="en-US" w:eastAsia="zh-CN"/>
        </w:rPr>
        <w:t>1260.23</w:t>
      </w:r>
      <w:r>
        <w:rPr>
          <w:rFonts w:hint="eastAsia" w:cs="仿宋_GB2312" w:asciiTheme="minorEastAsia" w:hAnsiTheme="minorEastAsia" w:eastAsiaTheme="minorEastAsia"/>
          <w:sz w:val="32"/>
          <w:szCs w:val="32"/>
          <w:highlight w:val="none"/>
        </w:rPr>
        <w:t>万元，政府性基金收入</w:t>
      </w:r>
      <w:r>
        <w:rPr>
          <w:rFonts w:hint="eastAsia" w:cs="仿宋_GB2312" w:asciiTheme="minorEastAsia" w:hAnsiTheme="minorEastAsia" w:eastAsiaTheme="minorEastAsia"/>
          <w:sz w:val="32"/>
          <w:szCs w:val="32"/>
          <w:highlight w:val="none"/>
          <w:lang w:val="en-US" w:eastAsia="zh-CN"/>
        </w:rPr>
        <w:t>40.8</w:t>
      </w:r>
      <w:r>
        <w:rPr>
          <w:rFonts w:hint="eastAsia" w:cs="仿宋_GB2312" w:asciiTheme="minorEastAsia" w:hAnsiTheme="minorEastAsia" w:eastAsiaTheme="minorEastAsia"/>
          <w:sz w:val="32"/>
          <w:szCs w:val="32"/>
          <w:highlight w:val="none"/>
        </w:rPr>
        <w:t>万元，财政专户收入0万元， 其他来源收入0万元。</w:t>
      </w:r>
    </w:p>
    <w:p>
      <w:pPr>
        <w:ind w:firstLine="640"/>
        <w:rPr>
          <w:rFonts w:cs="仿宋_GB2312" w:asciiTheme="minorEastAsia" w:hAnsiTheme="minorEastAsia" w:eastAsiaTheme="minorEastAsia"/>
          <w:sz w:val="32"/>
          <w:szCs w:val="32"/>
          <w:highlight w:val="none"/>
        </w:rPr>
      </w:pPr>
      <w:r>
        <w:rPr>
          <w:rFonts w:hint="eastAsia" w:cs="仿宋_GB2312" w:asciiTheme="minorEastAsia" w:hAnsiTheme="minorEastAsia" w:eastAsiaTheme="minorEastAsia"/>
          <w:sz w:val="32"/>
          <w:szCs w:val="32"/>
          <w:highlight w:val="none"/>
        </w:rPr>
        <w:t>2、支出说明</w:t>
      </w:r>
    </w:p>
    <w:p>
      <w:pPr>
        <w:spacing w:line="360" w:lineRule="auto"/>
        <w:ind w:firstLine="640" w:firstLineChars="200"/>
        <w:rPr>
          <w:rFonts w:cs="仿宋_GB2312" w:asciiTheme="minorEastAsia" w:hAnsiTheme="minorEastAsia" w:eastAsiaTheme="minorEastAsia"/>
          <w:sz w:val="32"/>
          <w:szCs w:val="32"/>
        </w:rPr>
      </w:pPr>
      <w:r>
        <w:rPr>
          <w:rFonts w:hint="eastAsia" w:ascii="宋体" w:hAnsi="宋体" w:cs="宋体"/>
          <w:sz w:val="32"/>
          <w:szCs w:val="32"/>
          <w:highlight w:val="none"/>
        </w:rPr>
        <w:t>收支预算总表支出栏、基本支出表、项目支出表按经济分类和支出功能分类科目编制，</w:t>
      </w:r>
      <w:r>
        <w:rPr>
          <w:rFonts w:hint="eastAsia" w:ascii="宋体" w:hAnsi="宋体" w:cs="宋体"/>
          <w:sz w:val="32"/>
          <w:szCs w:val="32"/>
          <w:highlight w:val="none"/>
          <w:lang w:eastAsia="zh-CN"/>
        </w:rPr>
        <w:t>滦州市</w:t>
      </w:r>
      <w:r>
        <w:rPr>
          <w:rFonts w:hint="eastAsia" w:ascii="宋体" w:hAnsi="宋体" w:cs="宋体"/>
          <w:sz w:val="32"/>
          <w:szCs w:val="32"/>
          <w:highlight w:val="none"/>
        </w:rPr>
        <w:t>雷庄镇人民政府年度部门预算中支出预算的总体情况。</w:t>
      </w:r>
      <w:r>
        <w:rPr>
          <w:rFonts w:hint="eastAsia" w:cs="仿宋_GB2312" w:asciiTheme="minorEastAsia" w:hAnsiTheme="minorEastAsia" w:eastAsiaTheme="minorEastAsia"/>
          <w:sz w:val="32"/>
          <w:szCs w:val="32"/>
          <w:highlight w:val="none"/>
        </w:rPr>
        <w:t>2020年支出预算共计</w:t>
      </w:r>
      <w:r>
        <w:rPr>
          <w:rFonts w:hint="eastAsia" w:cs="仿宋_GB2312" w:asciiTheme="minorEastAsia" w:hAnsiTheme="minorEastAsia" w:eastAsiaTheme="minorEastAsia"/>
          <w:sz w:val="32"/>
          <w:szCs w:val="32"/>
          <w:highlight w:val="none"/>
          <w:lang w:val="en-US" w:eastAsia="zh-CN"/>
        </w:rPr>
        <w:t>1301.03</w:t>
      </w:r>
      <w:r>
        <w:rPr>
          <w:rFonts w:hint="eastAsia" w:cs="仿宋_GB2312" w:asciiTheme="minorEastAsia" w:hAnsiTheme="minorEastAsia" w:eastAsiaTheme="minorEastAsia"/>
          <w:sz w:val="32"/>
          <w:szCs w:val="32"/>
          <w:highlight w:val="none"/>
        </w:rPr>
        <w:t>万元，其中基本支出</w:t>
      </w:r>
      <w:r>
        <w:rPr>
          <w:rFonts w:hint="eastAsia" w:cs="仿宋_GB2312" w:asciiTheme="minorEastAsia" w:hAnsiTheme="minorEastAsia" w:eastAsiaTheme="minorEastAsia"/>
          <w:sz w:val="32"/>
          <w:szCs w:val="32"/>
          <w:highlight w:val="none"/>
          <w:lang w:val="en-US" w:eastAsia="zh-CN"/>
        </w:rPr>
        <w:t>650.18</w:t>
      </w:r>
      <w:r>
        <w:rPr>
          <w:rFonts w:hint="eastAsia" w:cs="仿宋_GB2312" w:asciiTheme="minorEastAsia" w:hAnsiTheme="minorEastAsia" w:eastAsiaTheme="minorEastAsia"/>
          <w:sz w:val="32"/>
          <w:szCs w:val="32"/>
          <w:highlight w:val="none"/>
        </w:rPr>
        <w:t>万元（人</w:t>
      </w:r>
      <w:r>
        <w:rPr>
          <w:rFonts w:hint="eastAsia" w:cs="仿宋_GB2312" w:asciiTheme="minorEastAsia" w:hAnsiTheme="minorEastAsia" w:eastAsiaTheme="minorEastAsia"/>
          <w:sz w:val="32"/>
          <w:szCs w:val="32"/>
        </w:rPr>
        <w:t>员经费支出预算</w:t>
      </w:r>
      <w:r>
        <w:rPr>
          <w:rFonts w:hint="eastAsia" w:cs="仿宋_GB2312" w:asciiTheme="minorEastAsia" w:hAnsiTheme="minorEastAsia" w:eastAsiaTheme="minorEastAsia"/>
          <w:sz w:val="32"/>
          <w:szCs w:val="32"/>
          <w:lang w:val="en-US" w:eastAsia="zh-CN"/>
        </w:rPr>
        <w:t>610.67</w:t>
      </w:r>
      <w:r>
        <w:rPr>
          <w:rFonts w:hint="eastAsia" w:cs="仿宋_GB2312" w:asciiTheme="minorEastAsia" w:hAnsiTheme="minorEastAsia" w:eastAsiaTheme="minorEastAsia"/>
          <w:sz w:val="32"/>
          <w:szCs w:val="32"/>
        </w:rPr>
        <w:t>万元；日常公用经费支出预算</w:t>
      </w:r>
      <w:r>
        <w:rPr>
          <w:rFonts w:hint="eastAsia" w:cs="仿宋_GB2312" w:asciiTheme="minorEastAsia" w:hAnsiTheme="minorEastAsia" w:eastAsiaTheme="minorEastAsia"/>
          <w:sz w:val="32"/>
          <w:szCs w:val="32"/>
          <w:lang w:val="en-US" w:eastAsia="zh-CN"/>
        </w:rPr>
        <w:t>39.51</w:t>
      </w:r>
      <w:r>
        <w:rPr>
          <w:rFonts w:hint="eastAsia" w:cs="仿宋_GB2312" w:asciiTheme="minorEastAsia" w:hAnsiTheme="minorEastAsia" w:eastAsiaTheme="minorEastAsia"/>
          <w:sz w:val="32"/>
          <w:szCs w:val="32"/>
        </w:rPr>
        <w:t>万元），项目支出</w:t>
      </w:r>
      <w:r>
        <w:rPr>
          <w:rFonts w:hint="eastAsia" w:cs="仿宋_GB2312" w:asciiTheme="minorEastAsia" w:hAnsiTheme="minorEastAsia" w:eastAsiaTheme="minorEastAsia"/>
          <w:sz w:val="32"/>
          <w:szCs w:val="32"/>
          <w:lang w:val="en-US" w:eastAsia="zh-CN"/>
        </w:rPr>
        <w:t>650.85</w:t>
      </w:r>
      <w:r>
        <w:rPr>
          <w:rFonts w:hint="eastAsia" w:cs="仿宋_GB2312" w:asciiTheme="minorEastAsia" w:hAnsiTheme="minorEastAsia" w:eastAsiaTheme="minorEastAsia"/>
          <w:sz w:val="32"/>
          <w:szCs w:val="32"/>
        </w:rPr>
        <w:t>万元（滦古路占地补偿款</w:t>
      </w:r>
      <w:r>
        <w:rPr>
          <w:rFonts w:hint="eastAsia" w:cs="仿宋_GB2312" w:asciiTheme="minorEastAsia" w:hAnsiTheme="minorEastAsia" w:eastAsiaTheme="minorEastAsia"/>
          <w:sz w:val="32"/>
          <w:szCs w:val="32"/>
          <w:lang w:val="en-US" w:eastAsia="zh-CN"/>
        </w:rPr>
        <w:t>40.8</w:t>
      </w:r>
      <w:r>
        <w:rPr>
          <w:rFonts w:hint="eastAsia" w:cs="仿宋_GB2312" w:asciiTheme="minorEastAsia" w:hAnsiTheme="minorEastAsia" w:eastAsiaTheme="minorEastAsia"/>
          <w:sz w:val="32"/>
          <w:szCs w:val="32"/>
        </w:rPr>
        <w:t>万元；涉军人员公益岗工资</w:t>
      </w:r>
      <w:r>
        <w:rPr>
          <w:rFonts w:hint="eastAsia" w:cs="仿宋_GB2312" w:asciiTheme="minorEastAsia" w:hAnsiTheme="minorEastAsia" w:eastAsiaTheme="minorEastAsia"/>
          <w:sz w:val="32"/>
          <w:szCs w:val="32"/>
          <w:lang w:val="en-US" w:eastAsia="zh-CN"/>
        </w:rPr>
        <w:t>130.5</w:t>
      </w:r>
      <w:r>
        <w:rPr>
          <w:rFonts w:hint="eastAsia" w:cs="仿宋_GB2312" w:asciiTheme="minorEastAsia" w:hAnsiTheme="minorEastAsia" w:eastAsiaTheme="minorEastAsia"/>
          <w:sz w:val="32"/>
          <w:szCs w:val="32"/>
        </w:rPr>
        <w:t>万元；人大专项经费5万元；维稳工作经费30万元；妇联专项活动经费0.4万元；年度重点工作经费15万元；农产品质量安全监管工作经费</w:t>
      </w:r>
      <w:r>
        <w:rPr>
          <w:rFonts w:hint="eastAsia" w:cs="仿宋_GB2312" w:asciiTheme="minorEastAsia" w:hAnsiTheme="minorEastAsia" w:eastAsiaTheme="minorEastAsia"/>
          <w:sz w:val="32"/>
          <w:szCs w:val="32"/>
          <w:lang w:val="en-US" w:eastAsia="zh-CN"/>
        </w:rPr>
        <w:t>5.23</w:t>
      </w:r>
      <w:r>
        <w:rPr>
          <w:rFonts w:hint="eastAsia" w:cs="仿宋_GB2312" w:asciiTheme="minorEastAsia" w:hAnsiTheme="minorEastAsia" w:eastAsiaTheme="minorEastAsia"/>
          <w:sz w:val="32"/>
          <w:szCs w:val="32"/>
        </w:rPr>
        <w:t>万元；国防公路建设工役制人员生活补助</w:t>
      </w:r>
      <w:r>
        <w:rPr>
          <w:rFonts w:hint="eastAsia" w:cs="仿宋_GB2312" w:asciiTheme="minorEastAsia" w:hAnsiTheme="minorEastAsia" w:eastAsiaTheme="minorEastAsia"/>
          <w:sz w:val="32"/>
          <w:szCs w:val="32"/>
          <w:lang w:val="en-US" w:eastAsia="zh-CN"/>
        </w:rPr>
        <w:t>5.04</w:t>
      </w:r>
      <w:r>
        <w:rPr>
          <w:rFonts w:hint="eastAsia" w:cs="仿宋_GB2312" w:asciiTheme="minorEastAsia" w:hAnsiTheme="minorEastAsia" w:eastAsiaTheme="minorEastAsia"/>
          <w:sz w:val="32"/>
          <w:szCs w:val="32"/>
        </w:rPr>
        <w:t>万元；团委活动专项经费2万元；环保巡查工作经费10万元；征收工作经费</w:t>
      </w:r>
      <w:r>
        <w:rPr>
          <w:rFonts w:hint="eastAsia" w:cs="仿宋_GB2312" w:asciiTheme="minorEastAsia" w:hAnsiTheme="minorEastAsia" w:eastAsiaTheme="minorEastAsia"/>
          <w:sz w:val="32"/>
          <w:szCs w:val="32"/>
          <w:lang w:val="en-US" w:eastAsia="zh-CN"/>
        </w:rPr>
        <w:t>4</w:t>
      </w:r>
      <w:r>
        <w:rPr>
          <w:rFonts w:hint="eastAsia" w:cs="仿宋_GB2312" w:asciiTheme="minorEastAsia" w:hAnsiTheme="minorEastAsia" w:eastAsiaTheme="minorEastAsia"/>
          <w:sz w:val="32"/>
          <w:szCs w:val="32"/>
        </w:rPr>
        <w:t>00万元</w:t>
      </w:r>
      <w:r>
        <w:rPr>
          <w:rFonts w:hint="eastAsia" w:cs="仿宋_GB2312" w:asciiTheme="minorEastAsia" w:hAnsiTheme="minorEastAsia" w:eastAsiaTheme="minorEastAsia"/>
          <w:sz w:val="32"/>
          <w:szCs w:val="32"/>
          <w:lang w:eastAsia="zh-CN"/>
        </w:rPr>
        <w:t>；占补平衡项目工作经费</w:t>
      </w:r>
      <w:r>
        <w:rPr>
          <w:rFonts w:hint="eastAsia" w:cs="仿宋_GB2312" w:asciiTheme="minorEastAsia" w:hAnsiTheme="minorEastAsia" w:eastAsiaTheme="minorEastAsia"/>
          <w:sz w:val="32"/>
          <w:szCs w:val="32"/>
          <w:lang w:val="en-US" w:eastAsia="zh-CN"/>
        </w:rPr>
        <w:t>6.88万元</w:t>
      </w:r>
      <w:r>
        <w:rPr>
          <w:rFonts w:hint="eastAsia" w:cs="仿宋_GB2312" w:asciiTheme="minorEastAsia" w:hAnsiTheme="minorEastAsia" w:eastAsiaTheme="minorEastAsia"/>
          <w:sz w:val="32"/>
          <w:szCs w:val="32"/>
        </w:rPr>
        <w:t>）。</w:t>
      </w:r>
    </w:p>
    <w:p>
      <w:pPr>
        <w:ind w:firstLine="64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3、比上年增减情况</w:t>
      </w:r>
    </w:p>
    <w:p>
      <w:pPr>
        <w:spacing w:line="360" w:lineRule="auto"/>
        <w:ind w:firstLine="640" w:firstLineChars="200"/>
        <w:rPr>
          <w:rFonts w:cs="仿宋_GB2312" w:asciiTheme="minorEastAsia" w:hAnsiTheme="minorEastAsia" w:eastAsiaTheme="minorEastAsia"/>
          <w:color w:val="FF0000"/>
          <w:sz w:val="32"/>
          <w:szCs w:val="32"/>
        </w:rPr>
      </w:pPr>
      <w:r>
        <w:rPr>
          <w:rFonts w:hint="eastAsia" w:cs="仿宋_GB2312" w:asciiTheme="minorEastAsia" w:hAnsiTheme="minorEastAsia" w:eastAsiaTheme="minorEastAsia"/>
          <w:color w:val="000000" w:themeColor="text1"/>
          <w:sz w:val="32"/>
          <w:szCs w:val="32"/>
          <w14:textFill>
            <w14:solidFill>
              <w14:schemeClr w14:val="tx1"/>
            </w14:solidFill>
          </w14:textFill>
        </w:rPr>
        <w:t>经过对比测算，2020年财政拨款预算比2019年预算减少</w:t>
      </w:r>
      <w:r>
        <w:rPr>
          <w:rFonts w:hint="eastAsia" w:cs="仿宋_GB2312" w:asciiTheme="minorEastAsia" w:hAnsiTheme="minorEastAsia" w:eastAsiaTheme="minorEastAsia"/>
          <w:color w:val="000000" w:themeColor="text1"/>
          <w:sz w:val="32"/>
          <w:szCs w:val="32"/>
          <w:lang w:val="en-US" w:eastAsia="zh-CN"/>
          <w14:textFill>
            <w14:solidFill>
              <w14:schemeClr w14:val="tx1"/>
            </w14:solidFill>
          </w14:textFill>
        </w:rPr>
        <w:t>134.71</w:t>
      </w:r>
      <w:r>
        <w:rPr>
          <w:rFonts w:hint="eastAsia" w:cs="仿宋_GB2312" w:asciiTheme="minorEastAsia" w:hAnsiTheme="minorEastAsia" w:eastAsiaTheme="minorEastAsia"/>
          <w:color w:val="000000" w:themeColor="text1"/>
          <w:sz w:val="32"/>
          <w:szCs w:val="32"/>
          <w14:textFill>
            <w14:solidFill>
              <w14:schemeClr w14:val="tx1"/>
            </w14:solidFill>
          </w14:textFill>
        </w:rPr>
        <w:t>万元，主要是：人员经费支出</w:t>
      </w:r>
      <w:r>
        <w:rPr>
          <w:rFonts w:hint="eastAsia" w:cs="仿宋_GB2312" w:asciiTheme="minorEastAsia" w:hAnsiTheme="minorEastAsia" w:eastAsiaTheme="minorEastAsia"/>
          <w:color w:val="000000" w:themeColor="text1"/>
          <w:sz w:val="32"/>
          <w:szCs w:val="32"/>
          <w:lang w:eastAsia="zh-CN"/>
          <w14:textFill>
            <w14:solidFill>
              <w14:schemeClr w14:val="tx1"/>
            </w14:solidFill>
          </w14:textFill>
        </w:rPr>
        <w:t>减少</w:t>
      </w:r>
      <w:r>
        <w:rPr>
          <w:rFonts w:hint="eastAsia" w:cs="仿宋_GB2312" w:asciiTheme="minorEastAsia" w:hAnsiTheme="minorEastAsia" w:eastAsiaTheme="minorEastAsia"/>
          <w:color w:val="000000" w:themeColor="text1"/>
          <w:sz w:val="32"/>
          <w:szCs w:val="32"/>
          <w:lang w:val="en-US" w:eastAsia="zh-CN"/>
          <w14:textFill>
            <w14:solidFill>
              <w14:schemeClr w14:val="tx1"/>
            </w14:solidFill>
          </w14:textFill>
        </w:rPr>
        <w:t xml:space="preserve">13.14 </w:t>
      </w:r>
      <w:r>
        <w:rPr>
          <w:rFonts w:hint="eastAsia" w:cs="仿宋_GB2312" w:asciiTheme="minorEastAsia" w:hAnsiTheme="minorEastAsia" w:eastAsiaTheme="minorEastAsia"/>
          <w:color w:val="000000" w:themeColor="text1"/>
          <w:sz w:val="32"/>
          <w:szCs w:val="32"/>
          <w14:textFill>
            <w14:solidFill>
              <w14:schemeClr w14:val="tx1"/>
            </w14:solidFill>
          </w14:textFill>
        </w:rPr>
        <w:t>万元（主要是在职人员</w:t>
      </w:r>
      <w:r>
        <w:rPr>
          <w:rFonts w:hint="eastAsia" w:cs="仿宋_GB2312" w:asciiTheme="minorEastAsia" w:hAnsiTheme="minorEastAsia" w:eastAsiaTheme="minorEastAsia"/>
          <w:color w:val="000000" w:themeColor="text1"/>
          <w:sz w:val="32"/>
          <w:szCs w:val="32"/>
          <w:lang w:eastAsia="zh-CN"/>
          <w14:textFill>
            <w14:solidFill>
              <w14:schemeClr w14:val="tx1"/>
            </w14:solidFill>
          </w14:textFill>
        </w:rPr>
        <w:t>减少</w:t>
      </w:r>
      <w:r>
        <w:rPr>
          <w:rFonts w:hint="eastAsia" w:cs="仿宋_GB2312" w:asciiTheme="minorEastAsia" w:hAnsiTheme="minorEastAsia" w:eastAsiaTheme="minorEastAsia"/>
          <w:color w:val="000000" w:themeColor="text1"/>
          <w:sz w:val="32"/>
          <w:szCs w:val="32"/>
          <w14:textFill>
            <w14:solidFill>
              <w14:schemeClr w14:val="tx1"/>
            </w14:solidFill>
          </w14:textFill>
        </w:rPr>
        <w:t>），日常公用经费支出减少</w:t>
      </w:r>
      <w:r>
        <w:rPr>
          <w:rFonts w:hint="eastAsia" w:cs="仿宋_GB2312" w:asciiTheme="minorEastAsia" w:hAnsiTheme="minorEastAsia" w:eastAsiaTheme="minorEastAsia"/>
          <w:color w:val="000000" w:themeColor="text1"/>
          <w:sz w:val="32"/>
          <w:szCs w:val="32"/>
          <w:lang w:val="en-US" w:eastAsia="zh-CN"/>
          <w14:textFill>
            <w14:solidFill>
              <w14:schemeClr w14:val="tx1"/>
            </w14:solidFill>
          </w14:textFill>
        </w:rPr>
        <w:t>17.03</w:t>
      </w:r>
      <w:r>
        <w:rPr>
          <w:rFonts w:hint="eastAsia" w:cs="仿宋_GB2312" w:asciiTheme="minorEastAsia" w:hAnsiTheme="minorEastAsia" w:eastAsiaTheme="minorEastAsia"/>
          <w:color w:val="000000" w:themeColor="text1"/>
          <w:sz w:val="32"/>
          <w:szCs w:val="32"/>
          <w14:textFill>
            <w14:solidFill>
              <w14:schemeClr w14:val="tx1"/>
            </w14:solidFill>
          </w14:textFill>
        </w:rPr>
        <w:t>万元（主要是</w:t>
      </w:r>
      <w:r>
        <w:rPr>
          <w:rFonts w:hint="eastAsia" w:cs="仿宋_GB2312" w:asciiTheme="minorEastAsia" w:hAnsiTheme="minorEastAsia" w:eastAsiaTheme="minorEastAsia"/>
          <w:color w:val="000000" w:themeColor="text1"/>
          <w:sz w:val="32"/>
          <w:szCs w:val="32"/>
          <w:lang w:eastAsia="zh-CN"/>
          <w14:textFill>
            <w14:solidFill>
              <w14:schemeClr w14:val="tx1"/>
            </w14:solidFill>
          </w14:textFill>
        </w:rPr>
        <w:t>其他交通费用减少</w:t>
      </w:r>
      <w:r>
        <w:rPr>
          <w:rFonts w:hint="eastAsia" w:cs="仿宋_GB2312" w:asciiTheme="minorEastAsia" w:hAnsiTheme="minorEastAsia" w:eastAsiaTheme="minorEastAsia"/>
          <w:color w:val="000000" w:themeColor="text1"/>
          <w:sz w:val="32"/>
          <w:szCs w:val="32"/>
          <w14:textFill>
            <w14:solidFill>
              <w14:schemeClr w14:val="tx1"/>
            </w14:solidFill>
          </w14:textFill>
        </w:rPr>
        <w:t>），项目支出减少</w:t>
      </w:r>
      <w:r>
        <w:rPr>
          <w:rFonts w:hint="eastAsia" w:cs="仿宋_GB2312" w:asciiTheme="minorEastAsia" w:hAnsiTheme="minorEastAsia" w:eastAsiaTheme="minorEastAsia"/>
          <w:color w:val="000000" w:themeColor="text1"/>
          <w:sz w:val="32"/>
          <w:szCs w:val="32"/>
          <w:lang w:val="en-US" w:eastAsia="zh-CN"/>
          <w14:textFill>
            <w14:solidFill>
              <w14:schemeClr w14:val="tx1"/>
            </w14:solidFill>
          </w14:textFill>
        </w:rPr>
        <w:t>104.54</w:t>
      </w:r>
      <w:r>
        <w:rPr>
          <w:rFonts w:hint="eastAsia" w:cs="仿宋_GB2312" w:asciiTheme="minorEastAsia" w:hAnsiTheme="minorEastAsia" w:eastAsiaTheme="minorEastAsia"/>
          <w:color w:val="000000" w:themeColor="text1"/>
          <w:sz w:val="32"/>
          <w:szCs w:val="32"/>
          <w14:textFill>
            <w14:solidFill>
              <w14:schemeClr w14:val="tx1"/>
            </w14:solidFill>
          </w14:textFill>
        </w:rPr>
        <w:t>万元（主要是</w:t>
      </w:r>
      <w:r>
        <w:rPr>
          <w:rFonts w:hint="eastAsia" w:cs="仿宋_GB2312" w:asciiTheme="minorEastAsia" w:hAnsiTheme="minorEastAsia" w:eastAsiaTheme="minorEastAsia"/>
          <w:color w:val="000000" w:themeColor="text1"/>
          <w:sz w:val="32"/>
          <w:szCs w:val="32"/>
          <w:lang w:eastAsia="zh-CN"/>
          <w14:textFill>
            <w14:solidFill>
              <w14:schemeClr w14:val="tx1"/>
            </w14:solidFill>
          </w14:textFill>
        </w:rPr>
        <w:t>农村基础设施建设减少</w:t>
      </w:r>
      <w:r>
        <w:rPr>
          <w:rFonts w:hint="eastAsia" w:cs="仿宋_GB2312" w:asciiTheme="minorEastAsia" w:hAnsiTheme="minorEastAsia" w:eastAsiaTheme="minorEastAsia"/>
          <w:color w:val="000000" w:themeColor="text1"/>
          <w:sz w:val="32"/>
          <w:szCs w:val="32"/>
          <w14:textFill>
            <w14:solidFill>
              <w14:schemeClr w14:val="tx1"/>
            </w14:solidFill>
          </w14:textFill>
        </w:rPr>
        <w:t>）。</w:t>
      </w:r>
    </w:p>
    <w:p>
      <w:pPr>
        <w:autoSpaceDE w:val="0"/>
        <w:autoSpaceDN w:val="0"/>
        <w:adjustRightInd w:val="0"/>
        <w:ind w:firstLine="643" w:firstLineChars="200"/>
        <w:jc w:val="left"/>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三、机关运行经费安排情况</w:t>
      </w:r>
    </w:p>
    <w:p>
      <w:pPr>
        <w:widowControl/>
        <w:spacing w:line="560" w:lineRule="exact"/>
        <w:ind w:firstLine="640" w:firstLineChars="200"/>
        <w:jc w:val="lef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机关运行经费共计安排</w:t>
      </w:r>
      <w:r>
        <w:rPr>
          <w:rFonts w:hint="eastAsia" w:cs="仿宋_GB2312" w:asciiTheme="minorEastAsia" w:hAnsiTheme="minorEastAsia" w:eastAsiaTheme="minorEastAsia"/>
          <w:sz w:val="32"/>
          <w:szCs w:val="32"/>
          <w:lang w:val="en-US" w:eastAsia="zh-CN"/>
        </w:rPr>
        <w:t>39.51</w:t>
      </w:r>
      <w:r>
        <w:rPr>
          <w:rFonts w:hint="eastAsia" w:cs="仿宋_GB2312" w:asciiTheme="minorEastAsia" w:hAnsiTheme="minorEastAsia" w:eastAsiaTheme="minorEastAsia"/>
          <w:sz w:val="32"/>
          <w:szCs w:val="32"/>
        </w:rPr>
        <w:t>万元，主要用于保证正常办公的基本需要和维持单位日常业务运转，包括：办公费</w:t>
      </w:r>
      <w:r>
        <w:rPr>
          <w:rFonts w:hint="eastAsia" w:cs="仿宋_GB2312" w:asciiTheme="minorEastAsia" w:hAnsiTheme="minorEastAsia" w:eastAsiaTheme="minorEastAsia"/>
          <w:sz w:val="32"/>
          <w:szCs w:val="32"/>
          <w:lang w:val="en-US" w:eastAsia="zh-CN"/>
        </w:rPr>
        <w:t>5.3</w:t>
      </w:r>
      <w:r>
        <w:rPr>
          <w:rFonts w:hint="eastAsia" w:cs="仿宋_GB2312" w:asciiTheme="minorEastAsia" w:hAnsiTheme="minorEastAsia" w:eastAsiaTheme="minorEastAsia"/>
          <w:sz w:val="32"/>
          <w:szCs w:val="32"/>
        </w:rPr>
        <w:t>万、水电费</w:t>
      </w:r>
      <w:r>
        <w:rPr>
          <w:rFonts w:hint="eastAsia" w:cs="仿宋_GB2312" w:asciiTheme="minorEastAsia" w:hAnsiTheme="minorEastAsia" w:eastAsiaTheme="minorEastAsia"/>
          <w:sz w:val="32"/>
          <w:szCs w:val="32"/>
          <w:lang w:val="en-US" w:eastAsia="zh-CN"/>
        </w:rPr>
        <w:t>4.</w:t>
      </w:r>
      <w:r>
        <w:rPr>
          <w:rFonts w:hint="eastAsia" w:cs="仿宋_GB2312" w:asciiTheme="minorEastAsia" w:hAnsiTheme="minorEastAsia" w:eastAsiaTheme="minorEastAsia"/>
          <w:sz w:val="32"/>
          <w:szCs w:val="32"/>
        </w:rPr>
        <w:t>5万、公务用车运行维护费5万、其他交通费</w:t>
      </w:r>
      <w:r>
        <w:rPr>
          <w:rFonts w:hint="eastAsia" w:cs="仿宋_GB2312" w:asciiTheme="minorEastAsia" w:hAnsiTheme="minorEastAsia" w:eastAsiaTheme="minorEastAsia"/>
          <w:sz w:val="32"/>
          <w:szCs w:val="32"/>
          <w:lang w:val="en-US" w:eastAsia="zh-CN"/>
        </w:rPr>
        <w:t>15.71</w:t>
      </w:r>
      <w:r>
        <w:rPr>
          <w:rFonts w:hint="eastAsia" w:cs="仿宋_GB2312" w:asciiTheme="minorEastAsia" w:hAnsiTheme="minorEastAsia" w:eastAsiaTheme="minorEastAsia"/>
          <w:sz w:val="32"/>
          <w:szCs w:val="32"/>
        </w:rPr>
        <w:t>万、工会经费</w:t>
      </w:r>
      <w:r>
        <w:rPr>
          <w:rFonts w:hint="eastAsia" w:cs="仿宋_GB2312" w:asciiTheme="minorEastAsia" w:hAnsiTheme="minorEastAsia" w:eastAsiaTheme="minorEastAsia"/>
          <w:sz w:val="32"/>
          <w:szCs w:val="32"/>
          <w:lang w:val="en-US" w:eastAsia="zh-CN"/>
        </w:rPr>
        <w:t>5.5</w:t>
      </w:r>
      <w:r>
        <w:rPr>
          <w:rFonts w:hint="eastAsia" w:cs="仿宋_GB2312" w:asciiTheme="minorEastAsia" w:hAnsiTheme="minorEastAsia" w:eastAsiaTheme="minorEastAsia"/>
          <w:sz w:val="32"/>
          <w:szCs w:val="32"/>
        </w:rPr>
        <w:t>万、其他商品和服务支出及办公设备购置费</w:t>
      </w:r>
      <w:r>
        <w:rPr>
          <w:rFonts w:hint="eastAsia" w:cs="仿宋_GB2312" w:asciiTheme="minorEastAsia" w:hAnsiTheme="minorEastAsia" w:eastAsiaTheme="minorEastAsia"/>
          <w:sz w:val="32"/>
          <w:szCs w:val="32"/>
          <w:lang w:val="en-US" w:eastAsia="zh-CN"/>
        </w:rPr>
        <w:t>3.5</w:t>
      </w:r>
      <w:r>
        <w:rPr>
          <w:rFonts w:hint="eastAsia" w:cs="仿宋_GB2312" w:asciiTheme="minorEastAsia" w:hAnsiTheme="minorEastAsia" w:eastAsiaTheme="minorEastAsia"/>
          <w:sz w:val="32"/>
          <w:szCs w:val="32"/>
        </w:rPr>
        <w:t>万。</w:t>
      </w:r>
    </w:p>
    <w:p>
      <w:pPr>
        <w:autoSpaceDE w:val="0"/>
        <w:autoSpaceDN w:val="0"/>
        <w:adjustRightInd w:val="0"/>
        <w:ind w:firstLine="790" w:firstLineChars="246"/>
        <w:jc w:val="left"/>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四、财政拨款“三公”经费预算情况及增减变化原因</w:t>
      </w:r>
    </w:p>
    <w:p>
      <w:pPr>
        <w:autoSpaceDE w:val="0"/>
        <w:autoSpaceDN w:val="0"/>
        <w:adjustRightInd w:val="0"/>
        <w:ind w:left="198" w:firstLine="640" w:firstLineChars="200"/>
        <w:jc w:val="left"/>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2020年我部门“三公”经费安排5万元，比2019年“三公”</w:t>
      </w:r>
      <w:r>
        <w:rPr>
          <w:rFonts w:hint="eastAsia" w:cs="仿宋_GB2312" w:asciiTheme="minorEastAsia" w:hAnsiTheme="minorEastAsia" w:eastAsiaTheme="minorEastAsia"/>
          <w:sz w:val="32"/>
          <w:szCs w:val="32"/>
          <w:lang w:eastAsia="zh-CN"/>
        </w:rPr>
        <w:t>减少</w:t>
      </w:r>
      <w:r>
        <w:rPr>
          <w:rFonts w:hint="eastAsia" w:cs="仿宋_GB2312" w:asciiTheme="minorEastAsia" w:hAnsiTheme="minorEastAsia" w:eastAsiaTheme="minorEastAsia"/>
          <w:sz w:val="32"/>
          <w:szCs w:val="32"/>
          <w:lang w:val="en-US" w:eastAsia="zh-CN"/>
        </w:rPr>
        <w:t>5万元,</w:t>
      </w:r>
      <w:r>
        <w:rPr>
          <w:rFonts w:hint="eastAsia" w:cs="仿宋_GB2312" w:asciiTheme="minorEastAsia" w:hAnsiTheme="minorEastAsia" w:eastAsiaTheme="minorEastAsia"/>
          <w:sz w:val="32"/>
          <w:szCs w:val="32"/>
          <w:highlight w:val="none"/>
        </w:rPr>
        <w:t>原因是公务用车数量</w:t>
      </w:r>
      <w:r>
        <w:rPr>
          <w:rFonts w:hint="eastAsia" w:cs="仿宋_GB2312" w:asciiTheme="minorEastAsia" w:hAnsiTheme="minorEastAsia" w:eastAsiaTheme="minorEastAsia"/>
          <w:sz w:val="32"/>
          <w:szCs w:val="32"/>
          <w:highlight w:val="none"/>
          <w:lang w:eastAsia="zh-CN"/>
        </w:rPr>
        <w:t>减少两辆</w:t>
      </w:r>
      <w:r>
        <w:rPr>
          <w:rFonts w:hint="eastAsia" w:cs="仿宋_GB2312" w:asciiTheme="minorEastAsia" w:hAnsiTheme="minorEastAsia" w:eastAsiaTheme="minorEastAsia"/>
          <w:sz w:val="32"/>
          <w:szCs w:val="32"/>
          <w:highlight w:val="none"/>
        </w:rPr>
        <w:t>。</w:t>
      </w:r>
      <w:r>
        <w:rPr>
          <w:rFonts w:hint="eastAsia" w:cs="仿宋_GB2312" w:asciiTheme="minorEastAsia" w:hAnsiTheme="minorEastAsia" w:eastAsiaTheme="minorEastAsia"/>
          <w:sz w:val="32"/>
          <w:szCs w:val="32"/>
        </w:rPr>
        <w:t>其中: 因公出国（境）费2020年预算0万元,比2019年无增减变化，与上年持平；</w:t>
      </w:r>
      <w:r>
        <w:rPr>
          <w:rFonts w:hint="eastAsia" w:cs="仿宋_GB2312" w:asciiTheme="minorEastAsia" w:hAnsiTheme="minorEastAsia" w:eastAsiaTheme="minorEastAsia"/>
          <w:sz w:val="32"/>
          <w:szCs w:val="32"/>
          <w:lang w:eastAsia="zh-CN"/>
        </w:rPr>
        <w:t>公务用车购置及运维费用为</w:t>
      </w:r>
      <w:r>
        <w:rPr>
          <w:rFonts w:hint="eastAsia" w:cs="仿宋_GB2312" w:asciiTheme="minorEastAsia" w:hAnsiTheme="minorEastAsia" w:eastAsiaTheme="minorEastAsia"/>
          <w:sz w:val="32"/>
          <w:szCs w:val="32"/>
          <w:lang w:val="en-US" w:eastAsia="zh-CN"/>
        </w:rPr>
        <w:t>5万元，较2019年减少5万</w:t>
      </w:r>
      <w:r>
        <w:rPr>
          <w:rFonts w:hint="eastAsia" w:cs="仿宋_GB2312" w:asciiTheme="minorEastAsia" w:hAnsiTheme="minorEastAsia" w:eastAsiaTheme="minorEastAsia"/>
          <w:sz w:val="32"/>
          <w:szCs w:val="32"/>
          <w:highlight w:val="none"/>
          <w:lang w:val="en-US" w:eastAsia="zh-CN"/>
        </w:rPr>
        <w:t>元（</w:t>
      </w:r>
      <w:r>
        <w:rPr>
          <w:rFonts w:hint="eastAsia" w:cs="仿宋_GB2312" w:asciiTheme="minorEastAsia" w:hAnsiTheme="minorEastAsia" w:eastAsiaTheme="minorEastAsia"/>
          <w:sz w:val="32"/>
          <w:szCs w:val="32"/>
          <w:highlight w:val="none"/>
        </w:rPr>
        <w:t>公务用车购置费2020年预算0万元，比2019年无增减变化，与上年持平；公务用车运行维护费2020年预算5万元，比2019年</w:t>
      </w:r>
      <w:r>
        <w:rPr>
          <w:rFonts w:hint="eastAsia" w:cs="仿宋_GB2312" w:asciiTheme="minorEastAsia" w:hAnsiTheme="minorEastAsia" w:eastAsiaTheme="minorEastAsia"/>
          <w:sz w:val="32"/>
          <w:szCs w:val="32"/>
          <w:highlight w:val="none"/>
          <w:lang w:eastAsia="zh-CN"/>
        </w:rPr>
        <w:t>减少</w:t>
      </w:r>
      <w:r>
        <w:rPr>
          <w:rFonts w:hint="eastAsia" w:cs="仿宋_GB2312" w:asciiTheme="minorEastAsia" w:hAnsiTheme="minorEastAsia" w:eastAsiaTheme="minorEastAsia"/>
          <w:sz w:val="32"/>
          <w:szCs w:val="32"/>
          <w:highlight w:val="none"/>
          <w:lang w:val="en-US" w:eastAsia="zh-CN"/>
        </w:rPr>
        <w:t>5万元</w:t>
      </w:r>
      <w:r>
        <w:rPr>
          <w:rFonts w:hint="eastAsia" w:cs="仿宋_GB2312" w:asciiTheme="minorEastAsia" w:hAnsiTheme="minorEastAsia" w:eastAsiaTheme="minorEastAsia"/>
          <w:sz w:val="32"/>
          <w:szCs w:val="32"/>
          <w:highlight w:val="none"/>
        </w:rPr>
        <w:t>，原因是公务用车数量</w:t>
      </w:r>
      <w:r>
        <w:rPr>
          <w:rFonts w:hint="eastAsia" w:cs="仿宋_GB2312" w:asciiTheme="minorEastAsia" w:hAnsiTheme="minorEastAsia" w:eastAsiaTheme="minorEastAsia"/>
          <w:sz w:val="32"/>
          <w:szCs w:val="32"/>
          <w:highlight w:val="none"/>
          <w:lang w:eastAsia="zh-CN"/>
        </w:rPr>
        <w:t>减少两辆</w:t>
      </w:r>
      <w:r>
        <w:rPr>
          <w:rFonts w:hint="eastAsia" w:cs="仿宋_GB2312" w:asciiTheme="minorEastAsia" w:hAnsiTheme="minorEastAsia" w:eastAsiaTheme="minorEastAsia"/>
          <w:sz w:val="32"/>
          <w:szCs w:val="32"/>
          <w:highlight w:val="none"/>
          <w:lang w:val="en-US" w:eastAsia="zh-CN"/>
        </w:rPr>
        <w:t>）</w:t>
      </w:r>
      <w:r>
        <w:rPr>
          <w:rFonts w:hint="eastAsia" w:cs="仿宋_GB2312" w:asciiTheme="minorEastAsia" w:hAnsiTheme="minorEastAsia" w:eastAsiaTheme="minorEastAsia"/>
          <w:sz w:val="32"/>
          <w:szCs w:val="32"/>
          <w:highlight w:val="none"/>
        </w:rPr>
        <w:t>；公务接待费2020年预算0万元，比2019年</w:t>
      </w:r>
      <w:r>
        <w:rPr>
          <w:rFonts w:hint="eastAsia" w:cs="仿宋_GB2312" w:asciiTheme="minorEastAsia" w:hAnsiTheme="minorEastAsia" w:eastAsiaTheme="minorEastAsia"/>
          <w:sz w:val="32"/>
          <w:szCs w:val="32"/>
        </w:rPr>
        <w:t>无增减变，与上年持平。</w:t>
      </w:r>
    </w:p>
    <w:p>
      <w:pPr>
        <w:autoSpaceDE w:val="0"/>
        <w:autoSpaceDN w:val="0"/>
        <w:adjustRightInd w:val="0"/>
        <w:ind w:left="198" w:firstLine="643" w:firstLineChars="200"/>
        <w:jc w:val="left"/>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五、绩效预算信息</w:t>
      </w:r>
    </w:p>
    <w:p>
      <w:pPr>
        <w:ind w:firstLine="560"/>
        <w:rPr>
          <w:rFonts w:cs="Times New Roman" w:asciiTheme="minorEastAsia" w:hAnsiTheme="minorEastAsia" w:eastAsiaTheme="minorEastAsia"/>
          <w:bCs/>
          <w:sz w:val="32"/>
          <w:szCs w:val="32"/>
        </w:rPr>
      </w:pPr>
      <w:bookmarkStart w:id="0" w:name="_Toc471398463"/>
      <w:r>
        <w:rPr>
          <w:rFonts w:hint="eastAsia" w:cs="方正仿宋_GBK" w:asciiTheme="minorEastAsia" w:hAnsiTheme="minorEastAsia" w:eastAsiaTheme="minorEastAsia"/>
          <w:bCs/>
          <w:sz w:val="32"/>
          <w:szCs w:val="32"/>
        </w:rPr>
        <w:t>（一）总体绩效目标：</w:t>
      </w:r>
    </w:p>
    <w:p>
      <w:pPr>
        <w:ind w:firstLine="640" w:firstLineChars="200"/>
        <w:rPr>
          <w:rFonts w:cs="Times New Roman" w:asciiTheme="minorEastAsia" w:hAnsiTheme="minorEastAsia" w:eastAsiaTheme="minorEastAsia"/>
          <w:sz w:val="32"/>
          <w:szCs w:val="32"/>
        </w:rPr>
      </w:pPr>
      <w:r>
        <w:rPr>
          <w:rFonts w:cs="方正仿宋_GBK" w:asciiTheme="minorEastAsia" w:hAnsiTheme="minorEastAsia" w:eastAsiaTheme="minorEastAsia"/>
          <w:sz w:val="32"/>
          <w:szCs w:val="32"/>
        </w:rPr>
        <w:t>1</w:t>
      </w:r>
      <w:r>
        <w:rPr>
          <w:rFonts w:hint="eastAsia" w:cs="方正仿宋_GBK" w:asciiTheme="minorEastAsia" w:hAnsiTheme="minorEastAsia" w:eastAsiaTheme="minorEastAsia"/>
          <w:sz w:val="32"/>
          <w:szCs w:val="32"/>
        </w:rPr>
        <w:t>、贯彻执行党的路线方针政策和上级党组织及本镇党员代表大会</w:t>
      </w:r>
      <w:r>
        <w:rPr>
          <w:rFonts w:cs="方正仿宋_GBK" w:asciiTheme="minorEastAsia" w:hAnsiTheme="minorEastAsia" w:eastAsiaTheme="minorEastAsia"/>
          <w:sz w:val="32"/>
          <w:szCs w:val="32"/>
        </w:rPr>
        <w:t>(</w:t>
      </w:r>
      <w:r>
        <w:rPr>
          <w:rFonts w:hint="eastAsia" w:cs="方正仿宋_GBK" w:asciiTheme="minorEastAsia" w:hAnsiTheme="minorEastAsia" w:eastAsiaTheme="minorEastAsia"/>
          <w:sz w:val="32"/>
          <w:szCs w:val="32"/>
        </w:rPr>
        <w:t>党员大会</w:t>
      </w:r>
      <w:r>
        <w:rPr>
          <w:rFonts w:cs="方正仿宋_GBK" w:asciiTheme="minorEastAsia" w:hAnsiTheme="minorEastAsia" w:eastAsiaTheme="minorEastAsia"/>
          <w:sz w:val="32"/>
          <w:szCs w:val="32"/>
        </w:rPr>
        <w:t>)</w:t>
      </w:r>
      <w:r>
        <w:rPr>
          <w:rFonts w:hint="eastAsia" w:cs="方正仿宋_GBK" w:asciiTheme="minorEastAsia" w:hAnsiTheme="minorEastAsia" w:eastAsiaTheme="minorEastAsia"/>
          <w:sz w:val="32"/>
          <w:szCs w:val="32"/>
        </w:rPr>
        <w:t>的决议。团结、组织党员和群众，保证党和政府各项工作任务顺利实施。</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2</w:t>
      </w:r>
      <w:r>
        <w:rPr>
          <w:rFonts w:hint="eastAsia" w:cs="方正仿宋_GBK" w:asciiTheme="minorEastAsia" w:hAnsiTheme="minorEastAsia" w:eastAsiaTheme="minorEastAsia"/>
          <w:sz w:val="32"/>
          <w:szCs w:val="32"/>
        </w:rPr>
        <w:t>、研究审定全镇社会全面发展建设规划，讨论决定本镇党的建设、经济建设和社会发展中的重大问题。</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3</w:t>
      </w:r>
      <w:r>
        <w:rPr>
          <w:rFonts w:hint="eastAsia" w:cs="方正仿宋_GBK" w:asciiTheme="minorEastAsia" w:hAnsiTheme="minorEastAsia" w:eastAsiaTheme="minorEastAsia"/>
          <w:sz w:val="32"/>
          <w:szCs w:val="32"/>
        </w:rPr>
        <w:t>、抓好镇领导班子思想、组织、作风、制度建设。</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4</w:t>
      </w:r>
      <w:r>
        <w:rPr>
          <w:rFonts w:hint="eastAsia" w:cs="方正仿宋_GBK" w:asciiTheme="minorEastAsia" w:hAnsiTheme="minorEastAsia" w:eastAsiaTheme="minorEastAsia"/>
          <w:sz w:val="32"/>
          <w:szCs w:val="32"/>
        </w:rPr>
        <w:t>、加强全镇党组织的自身建设，充分发挥全镇各级党组织的领导核心、战斗堡垒作用和党员先锋模范作用，对辖区内新的经济社会组织加强政治领导。</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5</w:t>
      </w:r>
      <w:r>
        <w:rPr>
          <w:rFonts w:hint="eastAsia" w:cs="方正仿宋_GBK" w:asciiTheme="minorEastAsia" w:hAnsiTheme="minorEastAsia" w:eastAsiaTheme="minorEastAsia"/>
          <w:sz w:val="32"/>
          <w:szCs w:val="32"/>
        </w:rPr>
        <w:t>、领导镇党的纪律检查委员会的工作，支持其行使监督检查职能。</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6</w:t>
      </w:r>
      <w:r>
        <w:rPr>
          <w:rFonts w:hint="eastAsia" w:cs="方正仿宋_GBK" w:asciiTheme="minorEastAsia" w:hAnsiTheme="minorEastAsia" w:eastAsiaTheme="minorEastAsia"/>
          <w:sz w:val="32"/>
          <w:szCs w:val="32"/>
        </w:rPr>
        <w:t>、按照干部管理权限，负责对干部的教育、培养、选拔和监督工作，协助管理区直有关部门驻本镇的干部。</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7</w:t>
      </w:r>
      <w:r>
        <w:rPr>
          <w:rFonts w:hint="eastAsia" w:cs="方正仿宋_GBK" w:asciiTheme="minorEastAsia" w:hAnsiTheme="minorEastAsia" w:eastAsiaTheme="minorEastAsia"/>
          <w:sz w:val="32"/>
          <w:szCs w:val="32"/>
        </w:rPr>
        <w:t>、领导本镇政权机关和群众组织，支持和保证这些机关和组织依照国家法律法规及各自章程充分行使职权。</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8</w:t>
      </w:r>
      <w:r>
        <w:rPr>
          <w:rFonts w:hint="eastAsia" w:cs="方正仿宋_GBK" w:asciiTheme="minorEastAsia" w:hAnsiTheme="minorEastAsia" w:eastAsiaTheme="minorEastAsia"/>
          <w:sz w:val="32"/>
          <w:szCs w:val="32"/>
        </w:rPr>
        <w:t>、领导本镇社会主义民主法制建设和精神文明建设，负责本镇干部群众的思想政治教育，做好社会综合治理工作。</w:t>
      </w:r>
    </w:p>
    <w:p>
      <w:pPr>
        <w:rPr>
          <w:rFonts w:cs="Times New Roman" w:asciiTheme="minorEastAsia" w:hAnsiTheme="minorEastAsia" w:eastAsiaTheme="minorEastAsia"/>
          <w:sz w:val="32"/>
          <w:szCs w:val="32"/>
        </w:rPr>
      </w:pPr>
      <w:r>
        <w:rPr>
          <w:rFonts w:hint="eastAsia" w:cs="方正仿宋_GBK" w:asciiTheme="minorEastAsia" w:hAnsiTheme="minorEastAsia" w:eastAsiaTheme="minorEastAsia"/>
          <w:sz w:val="32"/>
          <w:szCs w:val="32"/>
        </w:rPr>
        <w:t>　　</w:t>
      </w:r>
      <w:r>
        <w:rPr>
          <w:rFonts w:cs="方正仿宋_GBK" w:asciiTheme="minorEastAsia" w:hAnsiTheme="minorEastAsia" w:eastAsiaTheme="minorEastAsia"/>
          <w:sz w:val="32"/>
          <w:szCs w:val="32"/>
        </w:rPr>
        <w:t>9</w:t>
      </w:r>
      <w:r>
        <w:rPr>
          <w:rFonts w:hint="eastAsia" w:cs="方正仿宋_GBK" w:asciiTheme="minorEastAsia" w:hAnsiTheme="minorEastAsia" w:eastAsiaTheme="minorEastAsia"/>
          <w:sz w:val="32"/>
          <w:szCs w:val="32"/>
        </w:rPr>
        <w:t>、完成上级党委交办的其他工作。</w:t>
      </w:r>
    </w:p>
    <w:p>
      <w:pPr>
        <w:ind w:firstLine="560"/>
        <w:rPr>
          <w:rFonts w:cs="Times New Roman" w:asciiTheme="minorEastAsia" w:hAnsiTheme="minorEastAsia" w:eastAsiaTheme="minorEastAsia"/>
          <w:sz w:val="28"/>
          <w:szCs w:val="28"/>
        </w:rPr>
      </w:pPr>
      <w:r>
        <w:rPr>
          <w:rFonts w:hint="eastAsia" w:cs="楷体_GB2312" w:asciiTheme="minorEastAsia" w:hAnsiTheme="minorEastAsia" w:eastAsiaTheme="minorEastAsia"/>
          <w:bCs/>
          <w:sz w:val="32"/>
          <w:szCs w:val="32"/>
        </w:rPr>
        <w:t>（二）</w:t>
      </w:r>
      <w:r>
        <w:rPr>
          <w:rFonts w:hint="eastAsia" w:cs="楷体_GB2312" w:asciiTheme="minorEastAsia" w:hAnsiTheme="minorEastAsia" w:eastAsiaTheme="minorEastAsia"/>
          <w:bCs/>
          <w:sz w:val="32"/>
          <w:szCs w:val="32"/>
          <w:lang w:eastAsia="zh-CN"/>
        </w:rPr>
        <w:t>分项绩效目标</w:t>
      </w:r>
      <w:r>
        <w:rPr>
          <w:rFonts w:hint="eastAsia" w:cs="楷体_GB2312" w:asciiTheme="minorEastAsia" w:hAnsiTheme="minorEastAsia" w:eastAsiaTheme="minorEastAsia"/>
          <w:bCs/>
          <w:sz w:val="32"/>
          <w:szCs w:val="32"/>
        </w:rPr>
        <w:t>：</w:t>
      </w:r>
    </w:p>
    <w:bookmarkEnd w:id="0"/>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bookmarkStart w:id="1" w:name="_Toc467663152"/>
      <w:r>
        <w:rPr>
          <w:rFonts w:cs="Times New Roman" w:asciiTheme="minorEastAsia" w:hAnsiTheme="minorEastAsia" w:eastAsiaTheme="minorEastAsia"/>
          <w:kern w:val="0"/>
          <w:sz w:val="32"/>
          <w:szCs w:val="32"/>
        </w:rPr>
        <w:t>1</w:t>
      </w:r>
      <w:r>
        <w:rPr>
          <w:rFonts w:hint="eastAsia" w:cs="宋体" w:asciiTheme="minorEastAsia" w:hAnsiTheme="minorEastAsia" w:eastAsiaTheme="minorEastAsia"/>
          <w:kern w:val="0"/>
          <w:sz w:val="32"/>
          <w:szCs w:val="32"/>
        </w:rPr>
        <w:t>、政务公开：通过完成政务信息公开工作，使全镇信息公开业务队伍素质不断提高，业务水平进一步提升；政府政务信息公开范围不断扩大，公开内容得到进一步细化。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2</w:t>
      </w:r>
      <w:r>
        <w:rPr>
          <w:rFonts w:hint="eastAsia" w:cs="宋体" w:asciiTheme="minorEastAsia" w:hAnsiTheme="minorEastAsia" w:eastAsiaTheme="minorEastAsia"/>
          <w:kern w:val="0"/>
          <w:sz w:val="32"/>
          <w:szCs w:val="32"/>
        </w:rPr>
        <w:t>、会议管理：做好镇政府会议保障。做好会议记录及签到工作，做好会议室卫生工作。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3</w:t>
      </w:r>
      <w:r>
        <w:rPr>
          <w:rFonts w:hint="eastAsia" w:cs="宋体" w:asciiTheme="minorEastAsia" w:hAnsiTheme="minorEastAsia" w:eastAsiaTheme="minorEastAsia"/>
          <w:kern w:val="0"/>
          <w:sz w:val="32"/>
          <w:szCs w:val="32"/>
        </w:rPr>
        <w:t>、政务联络：做好与上级政府及有关部门的政务往来服务保障工作。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4</w:t>
      </w:r>
      <w:r>
        <w:rPr>
          <w:rFonts w:hint="eastAsia" w:cs="宋体" w:asciiTheme="minorEastAsia" w:hAnsiTheme="minorEastAsia" w:eastAsiaTheme="minorEastAsia"/>
          <w:kern w:val="0"/>
          <w:sz w:val="32"/>
          <w:szCs w:val="32"/>
        </w:rPr>
        <w:t>、综合业务管理：高质量审核公文让领导满意；及时办理各类文电，确保事项在第一时间得到领导批示意见；高质量起草领导的重要讲话及重要文稿。</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5</w:t>
      </w:r>
      <w:r>
        <w:rPr>
          <w:rFonts w:hint="eastAsia" w:cs="宋体" w:asciiTheme="minorEastAsia" w:hAnsiTheme="minorEastAsia" w:eastAsiaTheme="minorEastAsia"/>
          <w:kern w:val="0"/>
          <w:sz w:val="32"/>
          <w:szCs w:val="32"/>
        </w:rPr>
        <w:t>、信息收集及民意调查：信息真实完整，领导满意，批示率高。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6</w:t>
      </w:r>
      <w:r>
        <w:rPr>
          <w:rFonts w:hint="eastAsia" w:cs="宋体" w:asciiTheme="minorEastAsia" w:hAnsiTheme="minorEastAsia" w:eastAsiaTheme="minorEastAsia"/>
          <w:kern w:val="0"/>
          <w:sz w:val="32"/>
          <w:szCs w:val="32"/>
        </w:rPr>
        <w:t>、督查调研：信息真实完整，领导满意，批示率高。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7</w:t>
      </w:r>
      <w:r>
        <w:rPr>
          <w:rFonts w:hint="eastAsia" w:cs="宋体" w:asciiTheme="minorEastAsia" w:hAnsiTheme="minorEastAsia" w:eastAsiaTheme="minorEastAsia"/>
          <w:kern w:val="0"/>
          <w:sz w:val="32"/>
          <w:szCs w:val="32"/>
        </w:rPr>
        <w:t>、党员和党组织建设：加强组织建设和党员管理，不断提高执政能力和领导水平。</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8</w:t>
      </w:r>
      <w:r>
        <w:rPr>
          <w:rFonts w:hint="eastAsia" w:cs="宋体" w:asciiTheme="minorEastAsia" w:hAnsiTheme="minorEastAsia" w:eastAsiaTheme="minorEastAsia"/>
          <w:kern w:val="0"/>
          <w:sz w:val="32"/>
          <w:szCs w:val="32"/>
        </w:rPr>
        <w:t>、干部培养选拔：组织落实培养选拔后备干部、妇女干部。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9</w:t>
      </w:r>
      <w:r>
        <w:rPr>
          <w:rFonts w:hint="eastAsia" w:cs="宋体" w:asciiTheme="minorEastAsia" w:hAnsiTheme="minorEastAsia" w:eastAsiaTheme="minorEastAsia"/>
          <w:kern w:val="0"/>
          <w:sz w:val="32"/>
          <w:szCs w:val="32"/>
        </w:rPr>
        <w:t>、综合业务管理：确保各项业务工作谋划到位、顺利开展。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10</w:t>
      </w:r>
      <w:r>
        <w:rPr>
          <w:rFonts w:hint="eastAsia" w:cs="宋体" w:asciiTheme="minorEastAsia" w:hAnsiTheme="minorEastAsia" w:eastAsiaTheme="minorEastAsia"/>
          <w:kern w:val="0"/>
          <w:sz w:val="32"/>
          <w:szCs w:val="32"/>
        </w:rPr>
        <w:t>、保险及退休管理：各类保险及时足额收缴并做好管理工作。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11</w:t>
      </w:r>
      <w:r>
        <w:rPr>
          <w:rFonts w:hint="eastAsia" w:cs="宋体" w:asciiTheme="minorEastAsia" w:hAnsiTheme="minorEastAsia" w:eastAsiaTheme="minorEastAsia"/>
          <w:kern w:val="0"/>
          <w:sz w:val="32"/>
          <w:szCs w:val="32"/>
        </w:rPr>
        <w:t>、城乡规划制订、实施与监督：完成本级规划编制，健全规划体系。</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12</w:t>
      </w:r>
      <w:r>
        <w:rPr>
          <w:rFonts w:hint="eastAsia" w:cs="宋体" w:asciiTheme="minorEastAsia" w:hAnsiTheme="minorEastAsia" w:eastAsiaTheme="minorEastAsia"/>
          <w:kern w:val="0"/>
          <w:sz w:val="32"/>
          <w:szCs w:val="32"/>
        </w:rPr>
        <w:t>、推进城镇化建设：加强村镇建设，改善农村人居环境，实现城乡统筹发展。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13</w:t>
      </w:r>
      <w:r>
        <w:rPr>
          <w:rFonts w:hint="eastAsia" w:cs="宋体" w:asciiTheme="minorEastAsia" w:hAnsiTheme="minorEastAsia" w:eastAsiaTheme="minorEastAsia"/>
          <w:kern w:val="0"/>
          <w:sz w:val="32"/>
          <w:szCs w:val="32"/>
        </w:rPr>
        <w:t>、计划生育奖励扶持政策：增强群众自觉实行计划生育的积极性，稳定适度的低生育水平，提高计划生育家庭发展能力，增强计划生育家庭的凝聚力及成员幸福感。</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14</w:t>
      </w:r>
      <w:r>
        <w:rPr>
          <w:rFonts w:hint="eastAsia" w:cs="宋体" w:asciiTheme="minorEastAsia" w:hAnsiTheme="minorEastAsia" w:eastAsiaTheme="minorEastAsia"/>
          <w:kern w:val="0"/>
          <w:sz w:val="32"/>
          <w:szCs w:val="32"/>
        </w:rPr>
        <w:t>、促进土地流转：指导全镇建立运转顺畅、便捷高效的农村土地承包经营权流转服务平台，带动土地流转依法、有序开展。</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15</w:t>
      </w:r>
      <w:r>
        <w:rPr>
          <w:rFonts w:hint="eastAsia" w:cs="宋体" w:asciiTheme="minorEastAsia" w:hAnsiTheme="minorEastAsia" w:eastAsiaTheme="minorEastAsia"/>
          <w:kern w:val="0"/>
          <w:sz w:val="32"/>
          <w:szCs w:val="32"/>
        </w:rPr>
        <w:t>、实施良种补贴：小麦、玉米、水稻、棉花良种补贴全覆盖。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hint="eastAsia" w:cs="宋体"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16</w:t>
      </w:r>
      <w:r>
        <w:rPr>
          <w:rFonts w:hint="eastAsia" w:cs="宋体" w:asciiTheme="minorEastAsia" w:hAnsiTheme="minorEastAsia" w:eastAsiaTheme="minorEastAsia"/>
          <w:kern w:val="0"/>
          <w:sz w:val="32"/>
          <w:szCs w:val="32"/>
        </w:rPr>
        <w:t>、退耕还林：所辖地区的生态状况得到明显改善。</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hint="eastAsia" w:cs="宋体" w:asciiTheme="minorEastAsia" w:hAnsiTheme="minorEastAsia" w:eastAsiaTheme="minorEastAsia"/>
          <w:kern w:val="0"/>
          <w:sz w:val="32"/>
          <w:szCs w:val="32"/>
          <w:highlight w:val="none"/>
        </w:rPr>
      </w:pPr>
    </w:p>
    <w:p>
      <w:pPr>
        <w:widowControl/>
        <w:numPr>
          <w:ilvl w:val="0"/>
          <w:numId w:val="1"/>
        </w:numPr>
        <w:autoSpaceDE w:val="0"/>
        <w:autoSpaceDN w:val="0"/>
        <w:adjustRightInd w:val="0"/>
        <w:ind w:firstLine="320" w:firstLineChars="100"/>
        <w:jc w:val="left"/>
        <w:rPr>
          <w:rFonts w:hint="eastAsia" w:cs="Times New Roman" w:asciiTheme="minorEastAsia" w:hAnsiTheme="minorEastAsia" w:eastAsiaTheme="minorEastAsia"/>
          <w:kern w:val="0"/>
          <w:sz w:val="32"/>
          <w:szCs w:val="32"/>
          <w:highlight w:val="none"/>
          <w:lang w:eastAsia="zh-CN"/>
        </w:rPr>
      </w:pPr>
      <w:r>
        <w:rPr>
          <w:rFonts w:hint="eastAsia" w:cs="Times New Roman" w:asciiTheme="minorEastAsia" w:hAnsiTheme="minorEastAsia" w:eastAsiaTheme="minorEastAsia"/>
          <w:kern w:val="0"/>
          <w:sz w:val="32"/>
          <w:szCs w:val="32"/>
          <w:highlight w:val="none"/>
          <w:lang w:eastAsia="zh-CN"/>
        </w:rPr>
        <w:t>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1、执行本机人民代表大会的决议和上级国家行政机关的决定和命令，发布决定和命令。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2、执行本行政区区域内的经济和社会发展计划、预算，管理本行政区域内的经济、教育、科学、文化、卫生、体育事业和财政、民政、公安、司法行政、计划生育等行政工作。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3、保护社会主义的全民所有的财产和劳动群众集体所有的财产，保护公民私人所有的合法财产，保护公民私人所有的合法财产，维护社会秩序，保障公民的人身权利、民主权利和其他权利。</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4、保护各种经济组织的合法权益。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5、保障少数民族的权利和尊重少数民族的风俗习惯。</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r>
        <w:rPr>
          <w:rFonts w:cs="Times New Roman" w:asciiTheme="minorEastAsia" w:hAnsiTheme="minorEastAsia" w:eastAsiaTheme="minorEastAsia"/>
          <w:kern w:val="0"/>
          <w:sz w:val="32"/>
          <w:szCs w:val="32"/>
        </w:rPr>
        <w:t>6、办理上级、县政府交办的其他事项。</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560"/>
        <w:rPr>
          <w:rFonts w:cs="Times New Roman" w:asciiTheme="minorEastAsia" w:hAnsiTheme="minorEastAsia" w:eastAsiaTheme="minorEastAsia"/>
          <w:kern w:val="0"/>
          <w:sz w:val="32"/>
          <w:szCs w:val="32"/>
        </w:rPr>
      </w:pPr>
      <w:bookmarkStart w:id="16" w:name="_GoBack"/>
      <w:bookmarkEnd w:id="16"/>
    </w:p>
    <w:p>
      <w:pPr>
        <w:widowControl/>
        <w:numPr>
          <w:numId w:val="0"/>
        </w:numPr>
        <w:autoSpaceDE w:val="0"/>
        <w:autoSpaceDN w:val="0"/>
        <w:adjustRightInd w:val="0"/>
        <w:jc w:val="left"/>
        <w:rPr>
          <w:rFonts w:hint="eastAsia" w:cs="Times New Roman" w:asciiTheme="minorEastAsia" w:hAnsiTheme="minorEastAsia" w:eastAsiaTheme="minorEastAsia"/>
          <w:kern w:val="0"/>
          <w:sz w:val="32"/>
          <w:szCs w:val="32"/>
          <w:highlight w:val="yellow"/>
          <w:lang w:eastAsia="zh-CN"/>
        </w:rPr>
      </w:pPr>
    </w:p>
    <w:p>
      <w:pPr>
        <w:widowControl/>
        <w:numPr>
          <w:ilvl w:val="0"/>
          <w:numId w:val="1"/>
        </w:numPr>
        <w:autoSpaceDE w:val="0"/>
        <w:autoSpaceDN w:val="0"/>
        <w:adjustRightInd w:val="0"/>
        <w:ind w:firstLine="320" w:firstLineChars="100"/>
        <w:jc w:val="left"/>
        <w:rPr>
          <w:rFonts w:cs="Times New Roman" w:asciiTheme="minorEastAsia" w:hAnsiTheme="minorEastAsia" w:eastAsiaTheme="minorEastAsia"/>
          <w:kern w:val="0"/>
          <w:sz w:val="32"/>
          <w:szCs w:val="32"/>
        </w:rPr>
      </w:pPr>
      <w:r>
        <w:rPr>
          <w:rFonts w:hint="eastAsia" w:cs="Times New Roman" w:asciiTheme="minorEastAsia" w:hAnsiTheme="minorEastAsia" w:eastAsiaTheme="minorEastAsia"/>
          <w:kern w:val="0"/>
          <w:sz w:val="32"/>
          <w:szCs w:val="32"/>
        </w:rPr>
        <w:t>专项资金绩效目标</w:t>
      </w:r>
    </w:p>
    <w:bookmarkEnd w:id="1"/>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1、国防公路建设工役制人员生活补助1—060绩效目标表</w:t>
      </w:r>
      <w:bookmarkStart w:id="2" w:name="_Toc19294"/>
      <w:bookmarkStart w:id="3" w:name="_Toc30370"/>
      <w:r>
        <w:fldChar w:fldCharType="begin"/>
      </w:r>
      <w:r>
        <w:rPr>
          <w:rFonts w:hint="eastAsia" w:ascii="方正仿宋_GBK" w:hAnsi="方正仿宋_GBK" w:eastAsia="方正仿宋_GBK" w:cs="方正仿宋_GBK"/>
          <w:b/>
          <w:sz w:val="28"/>
          <w:u w:val="none"/>
          <w:lang w:eastAsia="zh-CN"/>
        </w:rPr>
        <w:instrText xml:space="preserve"> TC 1、国防公路建设工役制人员生活补助1—060绩效目标表 \f B \l 1 </w:instrText>
      </w:r>
      <w:r>
        <w:rPr>
          <w:rFonts w:hint="eastAsia" w:ascii="方正仿宋_GBK" w:hAnsi="方正仿宋_GBK" w:eastAsia="方正仿宋_GBK" w:cs="方正仿宋_GBK"/>
          <w:b/>
          <w:sz w:val="28"/>
          <w:u w:val="none"/>
          <w:lang w:eastAsia="zh-CN"/>
        </w:rPr>
        <w:fldChar w:fldCharType="end"/>
      </w:r>
      <w:bookmarkEnd w:id="2"/>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000-9999-JSN-R602</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专项资金名称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国防公路建设工役制人员生活补助1—060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5.04</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5.04</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用于国防公路工役制人员生活补贴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1、及时发放人员生活补贴</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补贴发放及时率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补贴发放及时请况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生活救助人次数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生活救助人次数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≥5人次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按实际救助人数确定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实际受益人数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生活补贴政策知晓率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受益人知晓政策比率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≥5人次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可持续影响指标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2、军队退役人员公益岗工资1—124绩效目标表</w:t>
      </w:r>
      <w:bookmarkStart w:id="4" w:name="_Toc18835"/>
      <w:bookmarkStart w:id="5" w:name="_Toc12712"/>
      <w:r>
        <w:fldChar w:fldCharType="begin"/>
      </w:r>
      <w:r>
        <w:rPr>
          <w:rFonts w:hint="eastAsia" w:ascii="方正仿宋_GBK" w:hAnsi="方正仿宋_GBK" w:eastAsia="方正仿宋_GBK" w:cs="方正仿宋_GBK"/>
          <w:b/>
          <w:sz w:val="28"/>
          <w:u w:val="none"/>
          <w:lang w:eastAsia="zh-CN"/>
        </w:rPr>
        <w:instrText xml:space="preserve"> TC 2、军队退役人员公益岗工资1—124绩效目标表 \f B \l 1 </w:instrText>
      </w:r>
      <w:r>
        <w:rPr>
          <w:rFonts w:hint="eastAsia" w:ascii="方正仿宋_GBK" w:hAnsi="方正仿宋_GBK" w:eastAsia="方正仿宋_GBK" w:cs="方正仿宋_GBK"/>
          <w:b/>
          <w:sz w:val="28"/>
          <w:u w:val="none"/>
          <w:lang w:eastAsia="zh-CN"/>
        </w:rPr>
        <w:fldChar w:fldCharType="end"/>
      </w:r>
      <w:bookmarkEnd w:id="4"/>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000-9999-JSN-R40P</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专项资金名称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军队退役人员公益岗工资1—124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130.50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130.50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用于退役人员公益岗工资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1、及时发放公益岗工资</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公益岗位数量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公益岗位数量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公益岗安置覆盖率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公益岗安置覆盖率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公益岗人员工资发放率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公益岗人员工资发放率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公益岗位安排人口就业数量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公益岗位安排人口就业数量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受益群众满意度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ind w:firstLine="640" w:firstLineChars="200"/>
        <w:outlineLvl w:val="0"/>
        <w:rPr>
          <w:rFonts w:hAnsi="宋体"/>
          <w:sz w:val="32"/>
          <w:szCs w:val="32"/>
        </w:rPr>
      </w:pPr>
      <w:r>
        <w:rPr>
          <w:rFonts w:hint="eastAsia" w:ascii="方正小标宋_GBK" w:eastAsia="方正小标宋_GBK"/>
          <w:sz w:val="32"/>
          <w:szCs w:val="32"/>
        </w:rPr>
        <w:t>(四)预算项目绩效目标</w:t>
      </w: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1、妇联专项活动经费3-760绩效目标表</w:t>
      </w:r>
      <w:bookmarkStart w:id="6" w:name="_Toc23050"/>
      <w:r>
        <w:fldChar w:fldCharType="begin"/>
      </w:r>
      <w:r>
        <w:rPr>
          <w:rFonts w:hint="eastAsia" w:ascii="方正仿宋_GBK" w:hAnsi="方正仿宋_GBK" w:eastAsia="方正仿宋_GBK" w:cs="方正仿宋_GBK"/>
          <w:b/>
          <w:sz w:val="28"/>
          <w:u w:val="none"/>
          <w:lang w:eastAsia="zh-CN"/>
        </w:rPr>
        <w:instrText xml:space="preserve"> TC 1、妇联专项活动经费3-760绩效目标表 \f C \l 1 </w:instrText>
      </w:r>
      <w:r>
        <w:rPr>
          <w:rFonts w:hint="eastAsia" w:ascii="方正仿宋_GBK" w:hAnsi="方正仿宋_GBK" w:eastAsia="方正仿宋_GBK" w:cs="方正仿宋_GBK"/>
          <w:b/>
          <w:sz w:val="28"/>
          <w:u w:val="none"/>
          <w:lang w:eastAsia="zh-CN"/>
        </w:rPr>
        <w:fldChar w:fldCharType="end"/>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813-0201-YXN-O8FT</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妇联专项活动经费3-760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0.40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0.40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用于妇联各项工作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1、完成各项妇联工作</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补助金发放率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以补助人数占应补助人数比率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开展外宣活动数量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反映开展外宣活动情况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开展宣传方式的品种或数量（次或种）</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反映开展对外宣传形式的多样性</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≥2样</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社会影响力</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在辖区产生的重要影响，得到广大受众的充分认可。</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发放补助发放完成率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可持续影响指标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长期使用性</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能够长期较好地妇联工作满足人民群众的需求。</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群众对当年妇联工作的整体满意度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2、环保巡查工作经费3-761绩效目标表</w:t>
      </w:r>
      <w:bookmarkStart w:id="7" w:name="_Toc1681"/>
      <w:r>
        <w:fldChar w:fldCharType="begin"/>
      </w:r>
      <w:r>
        <w:rPr>
          <w:rFonts w:hint="eastAsia" w:ascii="方正仿宋_GBK" w:hAnsi="方正仿宋_GBK" w:eastAsia="方正仿宋_GBK" w:cs="方正仿宋_GBK"/>
          <w:b/>
          <w:sz w:val="28"/>
          <w:u w:val="none"/>
          <w:lang w:eastAsia="zh-CN"/>
        </w:rPr>
        <w:instrText xml:space="preserve"> TC 2、环保巡查工作经费3-761绩效目标表 \f C \l 1 </w:instrText>
      </w:r>
      <w:r>
        <w:rPr>
          <w:rFonts w:hint="eastAsia" w:ascii="方正仿宋_GBK" w:hAnsi="方正仿宋_GBK" w:eastAsia="方正仿宋_GBK" w:cs="方正仿宋_GBK"/>
          <w:b/>
          <w:sz w:val="28"/>
          <w:u w:val="none"/>
          <w:lang w:eastAsia="zh-CN"/>
        </w:rPr>
        <w:fldChar w:fldCharType="end"/>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813-0201-YXN-MLGA</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环保巡查工作经费3-761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用于环保巡查工作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1、完场辖区内环保巡查工作</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按照要求和计划完成研究任务的项目在所有立项项目中的比例（百分比）</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开展宣传方式的品种或数量（次或种）</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反映开展对外宣传形式的多样性</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≥2样</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宣传环保方式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生态监测点覆盖率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环保巡查覆盖率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按实际点差情况确定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生态效益指标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环保巡查受益人数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辖区人口满意度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按实际点差情况确定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生态效益指标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监测点运行持续性</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巡查持续性</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长期</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按实际执行情况确定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项目参与人员满意度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参与人员满意度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服务群众满意情况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3、滦古路占地补偿款5-120绩效目标表</w:t>
      </w:r>
      <w:bookmarkStart w:id="8" w:name="_Toc10658"/>
      <w:r>
        <w:fldChar w:fldCharType="begin"/>
      </w:r>
      <w:r>
        <w:rPr>
          <w:rFonts w:hint="eastAsia" w:ascii="方正仿宋_GBK" w:hAnsi="方正仿宋_GBK" w:eastAsia="方正仿宋_GBK" w:cs="方正仿宋_GBK"/>
          <w:b/>
          <w:sz w:val="28"/>
          <w:u w:val="none"/>
          <w:lang w:eastAsia="zh-CN"/>
        </w:rPr>
        <w:instrText xml:space="preserve"> TC 3、滦古路占地补偿款5-120绩效目标表 \f C \l 1 </w:instrText>
      </w:r>
      <w:r>
        <w:rPr>
          <w:rFonts w:hint="eastAsia" w:ascii="方正仿宋_GBK" w:hAnsi="方正仿宋_GBK" w:eastAsia="方正仿宋_GBK" w:cs="方正仿宋_GBK"/>
          <w:b/>
          <w:sz w:val="28"/>
          <w:u w:val="none"/>
          <w:lang w:eastAsia="zh-CN"/>
        </w:rPr>
        <w:fldChar w:fldCharType="end"/>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813-0201-JXN-OQ7B</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滦古路占地补偿款5-120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40.80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40.80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用于滦古路租地费用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1、补偿款全部发放到位</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按时完成资金发放</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补偿款发放人数占应补偿人数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补助的数量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补助的人数或者户数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≥100户</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发放补偿款完成率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可持续影响指标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长期使用性</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能够长期较好地开展工作，长期满足人民群众的出行需求。</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经济效益指标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带动经济发展率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能够带动当地经济发展情况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群众对当年该工作的整体满意度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4、年度重点工作专项经费3-763绩效目标表</w:t>
      </w:r>
      <w:bookmarkStart w:id="9" w:name="_Toc16173"/>
      <w:r>
        <w:fldChar w:fldCharType="begin"/>
      </w:r>
      <w:r>
        <w:rPr>
          <w:rFonts w:hint="eastAsia" w:ascii="方正仿宋_GBK" w:hAnsi="方正仿宋_GBK" w:eastAsia="方正仿宋_GBK" w:cs="方正仿宋_GBK"/>
          <w:b/>
          <w:sz w:val="28"/>
          <w:u w:val="none"/>
          <w:lang w:eastAsia="zh-CN"/>
        </w:rPr>
        <w:instrText xml:space="preserve"> TC 4、年度重点工作专项经费3-763绩效目标表 \f C \l 1 </w:instrText>
      </w:r>
      <w:r>
        <w:rPr>
          <w:rFonts w:hint="eastAsia" w:ascii="方正仿宋_GBK" w:hAnsi="方正仿宋_GBK" w:eastAsia="方正仿宋_GBK" w:cs="方正仿宋_GBK"/>
          <w:b/>
          <w:sz w:val="28"/>
          <w:u w:val="none"/>
          <w:lang w:eastAsia="zh-CN"/>
        </w:rPr>
        <w:fldChar w:fldCharType="end"/>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813-0201-YXN-NV79</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年度重点工作专项经费3-763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15.00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用于各项重点工作经费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1、保证重点工作顺利进行</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按照要求和计划完成重点工作数量占总重点工作的比例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制作宣传品数量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制作宣传品数量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≥2000份</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按实际制作数量确定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调查企业数量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调查企业数量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≥3家</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公众安全感指数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对治安管理满意人数占总调查人数的比率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可持续影响指标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基本公共服务水平</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反映为辖区内常住人口提供基本公共服务的能力和效果</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重点工作完成率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完成的重点工作占总重点工作的数量比率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群众对当年重点工作的整体满意度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5、农产品质量安全监管工作经费3-766绩效目标表</w:t>
      </w:r>
      <w:bookmarkStart w:id="10" w:name="_Toc22599"/>
      <w:r>
        <w:fldChar w:fldCharType="begin"/>
      </w:r>
      <w:r>
        <w:rPr>
          <w:rFonts w:hint="eastAsia" w:ascii="方正仿宋_GBK" w:hAnsi="方正仿宋_GBK" w:eastAsia="方正仿宋_GBK" w:cs="方正仿宋_GBK"/>
          <w:b/>
          <w:sz w:val="28"/>
          <w:u w:val="none"/>
          <w:lang w:eastAsia="zh-CN"/>
        </w:rPr>
        <w:instrText xml:space="preserve"> TC 5、农产品质量安全监管工作经费3-766绩效目标表 \f C \l 1 </w:instrText>
      </w:r>
      <w:r>
        <w:rPr>
          <w:rFonts w:hint="eastAsia" w:ascii="方正仿宋_GBK" w:hAnsi="方正仿宋_GBK" w:eastAsia="方正仿宋_GBK" w:cs="方正仿宋_GBK"/>
          <w:b/>
          <w:sz w:val="28"/>
          <w:u w:val="none"/>
          <w:lang w:eastAsia="zh-CN"/>
        </w:rPr>
        <w:fldChar w:fldCharType="end"/>
      </w:r>
      <w:bookmarkEnd w:id="1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813-0201-JXN-XHY0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农产品质量安全监管工作经费3-766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5.23</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5.23</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用于农产品安全监管工作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1、保证农产品质量安全</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补助人数占应补助人数的比率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按照要求和计划完成农产品质量监管工作在所有农产品监管工作中的比例（百分比）</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优良率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农产品质量优良率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发放农产品质量安全监管协管员补贴发放完成率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发放补贴人数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发放农产品质量安全监管协管员补贴发放人数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抽检次数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全年农产品抽检次数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群众对当年农产品质量安全的整体满意度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6、人大专项经费3-758绩效目标表</w:t>
      </w:r>
      <w:bookmarkStart w:id="11" w:name="_Toc15868"/>
      <w:r>
        <w:fldChar w:fldCharType="begin"/>
      </w:r>
      <w:r>
        <w:rPr>
          <w:rFonts w:hint="eastAsia" w:ascii="方正仿宋_GBK" w:hAnsi="方正仿宋_GBK" w:eastAsia="方正仿宋_GBK" w:cs="方正仿宋_GBK"/>
          <w:b/>
          <w:sz w:val="28"/>
          <w:u w:val="none"/>
          <w:lang w:eastAsia="zh-CN"/>
        </w:rPr>
        <w:instrText xml:space="preserve"> TC 6、人大专项经费3-758绩效目标表 \f C \l 1 </w:instrText>
      </w:r>
      <w:r>
        <w:rPr>
          <w:rFonts w:hint="eastAsia" w:ascii="方正仿宋_GBK" w:hAnsi="方正仿宋_GBK" w:eastAsia="方正仿宋_GBK" w:cs="方正仿宋_GBK"/>
          <w:b/>
          <w:sz w:val="28"/>
          <w:u w:val="none"/>
          <w:lang w:eastAsia="zh-CN"/>
        </w:rPr>
        <w:fldChar w:fldCharType="end"/>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813-0201-YXN-3BHU</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人大专项经费3-758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用于全年人大工作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1、完成全年人大工作</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活动次数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人大活动次数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按当年活动次数确定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组织学习人次</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组织前往宣传教育基地参观的人</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≥30个</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宣传品数量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制作宣传品的数量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≥1000份</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调查中满意和较满意的人数占调查人数的比例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经济效益指标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外宣品发放使用量占生产量的比例（%）</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反映外宣品的使用程度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经济效益指标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带动社会资金投资比</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带动社会资金投入与扶持奖励资金的比例。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群众对当年人大工作的整体满意度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7、团委活动专项经费3-759绩效目标表</w:t>
      </w:r>
      <w:bookmarkStart w:id="12" w:name="_Toc32580"/>
      <w:r>
        <w:fldChar w:fldCharType="begin"/>
      </w:r>
      <w:r>
        <w:rPr>
          <w:rFonts w:hint="eastAsia" w:ascii="方正仿宋_GBK" w:hAnsi="方正仿宋_GBK" w:eastAsia="方正仿宋_GBK" w:cs="方正仿宋_GBK"/>
          <w:b/>
          <w:sz w:val="28"/>
          <w:u w:val="none"/>
          <w:lang w:eastAsia="zh-CN"/>
        </w:rPr>
        <w:instrText xml:space="preserve"> TC 7、团委活动专项经费3-759绩效目标表 \f C \l 1 </w:instrText>
      </w:r>
      <w:r>
        <w:rPr>
          <w:rFonts w:hint="eastAsia" w:ascii="方正仿宋_GBK" w:hAnsi="方正仿宋_GBK" w:eastAsia="方正仿宋_GBK" w:cs="方正仿宋_GBK"/>
          <w:b/>
          <w:sz w:val="28"/>
          <w:u w:val="none"/>
          <w:lang w:eastAsia="zh-CN"/>
        </w:rPr>
        <w:fldChar w:fldCharType="end"/>
      </w:r>
      <w:bookmarkEnd w:id="1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813-0201-YXN-17YU</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团委活动专项经费3-759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按安排组织好全年团委工作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1、做好团委各项工作</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当年团委完成情况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开展外宣活动数量</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反映开展团委活动情况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≥4次</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团委活动完成率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完成团委工作完成情况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确保资助项目政治导向正确</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资助项目不出现上级通报的意识形态重大问题（个）</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&lt;1个</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可持续影响指标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长期使用性</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能够长期较好地开团委工作</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≥4个</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社会稳定水平</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通过团委活动，引导青少年正确意识导向</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群众对当年团委工作的整体满意度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网络评估满意率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通过网络评估系统对团委工作满意率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按当年实际情况确定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8、维稳工作经费3-762绩效目标表</w:t>
      </w:r>
      <w:bookmarkStart w:id="13" w:name="_Toc5091"/>
      <w:r>
        <w:fldChar w:fldCharType="begin"/>
      </w:r>
      <w:r>
        <w:rPr>
          <w:rFonts w:hint="eastAsia" w:ascii="方正仿宋_GBK" w:hAnsi="方正仿宋_GBK" w:eastAsia="方正仿宋_GBK" w:cs="方正仿宋_GBK"/>
          <w:b/>
          <w:sz w:val="28"/>
          <w:u w:val="none"/>
          <w:lang w:eastAsia="zh-CN"/>
        </w:rPr>
        <w:instrText xml:space="preserve"> TC 8、维稳工作经费3-762绩效目标表 \f C \l 1 </w:instrText>
      </w:r>
      <w:r>
        <w:rPr>
          <w:rFonts w:hint="eastAsia" w:ascii="方正仿宋_GBK" w:hAnsi="方正仿宋_GBK" w:eastAsia="方正仿宋_GBK" w:cs="方正仿宋_GBK"/>
          <w:b/>
          <w:sz w:val="28"/>
          <w:u w:val="none"/>
          <w:lang w:eastAsia="zh-CN"/>
        </w:rPr>
        <w:fldChar w:fldCharType="end"/>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813-0201-YXN-F5N6</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维稳工作经费3-762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做好全年维稳工作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1、不出现非访情况</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当年维稳工作完成情况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重点人口管控率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实际管控人数应占应列管控人数的比例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核心区不稳定因素降率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进入核心区的不稳定因素总数同比下降</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公众安全感指数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对治安管理满意的人数占调查人数的比例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重大活动突发事件发生率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突发重大活动时间占重大活动总数的比例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社会稳定水平</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社会稳定满意调查人数占总调查人数的比例</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群众对当年社会稳定的整体满意度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9、占补平衡项目工作经费3-764绩效目标表</w:t>
      </w:r>
      <w:bookmarkStart w:id="14" w:name="_Toc32145"/>
      <w:r>
        <w:fldChar w:fldCharType="begin"/>
      </w:r>
      <w:r>
        <w:rPr>
          <w:rFonts w:hint="eastAsia" w:ascii="方正仿宋_GBK" w:hAnsi="方正仿宋_GBK" w:eastAsia="方正仿宋_GBK" w:cs="方正仿宋_GBK"/>
          <w:b/>
          <w:sz w:val="28"/>
          <w:u w:val="none"/>
          <w:lang w:eastAsia="zh-CN"/>
        </w:rPr>
        <w:instrText xml:space="preserve"> TC 9、占补平衡项目工作经费3-764绩效目标表 \f C \l 1 </w:instrText>
      </w:r>
      <w:r>
        <w:rPr>
          <w:rFonts w:hint="eastAsia" w:ascii="方正仿宋_GBK" w:hAnsi="方正仿宋_GBK" w:eastAsia="方正仿宋_GBK" w:cs="方正仿宋_GBK"/>
          <w:b/>
          <w:sz w:val="28"/>
          <w:u w:val="none"/>
          <w:lang w:eastAsia="zh-CN"/>
        </w:rPr>
        <w:fldChar w:fldCharType="end"/>
      </w:r>
      <w:bookmarkEnd w:id="1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813-0201-YXN-UGBZ</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占补平衡项目工作经费3-764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6.88</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6.88</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占地平衡项目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1、完成占地平衡项目</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时效指标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完成率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当年工作任务完成情况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国土整治项目村覆盖率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国土整治项目村覆盖率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项目验收合格率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项目验收合格率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经济效益指标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受益人口数</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≥10人</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满意度指标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受益群众满意度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受益群众满意度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服务对象满意度指标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受益人口满意度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sectPr>
          <w:pgSz w:w="11906" w:h="16838"/>
          <w:pgMar w:top="1984" w:right="1304" w:bottom="1134" w:left="1304" w:header="851" w:footer="992" w:gutter="0"/>
          <w:cols w:space="720" w:num="1"/>
          <w:docGrid w:type="lines" w:linePitch="312" w:charSpace="0"/>
        </w:sectPr>
      </w:pPr>
    </w:p>
    <w:p>
      <w:pPr>
        <w:spacing w:line="300" w:lineRule="exact"/>
        <w:ind w:firstLine="422" w:firstLineChars="200"/>
        <w:jc w:val="left"/>
        <w:outlineLvl w:val="9"/>
        <w:rPr>
          <w:rFonts w:hint="eastAsia" w:ascii="方正书宋_GBK" w:hAnsi="方正书宋_GBK" w:eastAsia="方正书宋_GBK" w:cs="方正书宋_GBK"/>
          <w:b/>
          <w:sz w:val="21"/>
          <w:u w:val="none"/>
          <w:lang w:eastAsia="zh-CN"/>
        </w:rPr>
      </w:pPr>
    </w:p>
    <w:p>
      <w:pPr>
        <w:ind w:firstLine="562" w:firstLineChars="200"/>
        <w:jc w:val="left"/>
        <w:outlineLvl w:val="1"/>
        <w:rPr>
          <w:rFonts w:hint="eastAsia" w:ascii="Times New Roman" w:hAnsi="宋体" w:eastAsia="宋体" w:cs="宋体"/>
          <w:b/>
          <w:sz w:val="28"/>
          <w:u w:val="none"/>
          <w:lang w:eastAsia="zh-CN"/>
        </w:rPr>
      </w:pPr>
      <w:r>
        <w:rPr>
          <w:rFonts w:hint="eastAsia" w:ascii="方正仿宋_GBK" w:hAnsi="方正仿宋_GBK" w:eastAsia="方正仿宋_GBK" w:cs="方正仿宋_GBK"/>
          <w:b/>
          <w:sz w:val="28"/>
          <w:u w:val="none"/>
          <w:lang w:eastAsia="zh-CN"/>
        </w:rPr>
        <w:t>10、征收工作经费3-765绩效目标表</w:t>
      </w:r>
      <w:bookmarkStart w:id="15" w:name="_Toc30489"/>
      <w:r>
        <w:fldChar w:fldCharType="begin"/>
      </w:r>
      <w:r>
        <w:rPr>
          <w:rFonts w:hint="eastAsia" w:ascii="方正仿宋_GBK" w:hAnsi="方正仿宋_GBK" w:eastAsia="方正仿宋_GBK" w:cs="方正仿宋_GBK"/>
          <w:b/>
          <w:sz w:val="28"/>
          <w:u w:val="none"/>
          <w:lang w:eastAsia="zh-CN"/>
        </w:rPr>
        <w:instrText xml:space="preserve"> TC 10、征收工作经费3-765绩效目标表 \f C \l 1 </w:instrText>
      </w:r>
      <w:r>
        <w:rPr>
          <w:rFonts w:hint="eastAsia" w:ascii="方正仿宋_GBK" w:hAnsi="方正仿宋_GBK" w:eastAsia="方正仿宋_GBK" w:cs="方正仿宋_GBK"/>
          <w:b/>
          <w:sz w:val="28"/>
          <w:u w:val="none"/>
          <w:lang w:eastAsia="zh-CN"/>
        </w:rPr>
        <w:fldChar w:fldCharType="end"/>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 xml:space="preserve">813002滦州市茨榆坨镇人民政府 </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项目编码</w:t>
            </w:r>
          </w:p>
        </w:tc>
        <w:tc>
          <w:tcPr>
            <w:tcW w:w="2410" w:type="dxa"/>
            <w:gridSpan w:val="2"/>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813-0201-YXN-QKAV</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项目名称</w:t>
            </w:r>
          </w:p>
        </w:tc>
        <w:tc>
          <w:tcPr>
            <w:tcW w:w="4281" w:type="dxa"/>
            <w:gridSpan w:val="3"/>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征收工作经费3-765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预算规模及资金用途</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预算数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其中：财政资金</w:t>
            </w:r>
          </w:p>
        </w:tc>
        <w:tc>
          <w:tcPr>
            <w:tcW w:w="130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400.00</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其他资金</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8279" w:type="dxa"/>
            <w:gridSpan w:val="6"/>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用于扶持企业发展及相关办公费用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资金支出计划（%）</w:t>
            </w: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3月底</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6月底</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10月底</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top"/>
          </w:tcPr>
          <w:p>
            <w:pPr>
              <w:spacing w:line="300" w:lineRule="exact"/>
              <w:jc w:val="left"/>
              <w:outlineLvl w:val="1"/>
              <w:rPr>
                <w:rFonts w:hint="eastAsia" w:ascii="方正仿宋_GBK" w:hAnsi="方正仿宋_GBK" w:eastAsia="方正仿宋_GBK" w:cs="方正仿宋_GBK"/>
                <w:b/>
                <w:sz w:val="28"/>
                <w:u w:val="none"/>
                <w:vertAlign w:val="baseline"/>
                <w:lang w:eastAsia="zh-CN"/>
              </w:rPr>
            </w:pPr>
          </w:p>
        </w:tc>
        <w:tc>
          <w:tcPr>
            <w:tcW w:w="2410"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25.00</w:t>
            </w:r>
          </w:p>
        </w:tc>
        <w:tc>
          <w:tcPr>
            <w:tcW w:w="1588"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50.00</w:t>
            </w:r>
          </w:p>
        </w:tc>
        <w:tc>
          <w:tcPr>
            <w:tcW w:w="130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75.00</w:t>
            </w:r>
          </w:p>
        </w:tc>
        <w:tc>
          <w:tcPr>
            <w:tcW w:w="2977" w:type="dxa"/>
            <w:gridSpan w:val="2"/>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绩效目标</w:t>
            </w:r>
          </w:p>
        </w:tc>
        <w:tc>
          <w:tcPr>
            <w:tcW w:w="8279" w:type="dxa"/>
            <w:gridSpan w:val="6"/>
            <w:tcBorders>
              <w:bottom w:val="nil"/>
            </w:tcBorders>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1、扶持本地中小企业发展</w:t>
            </w:r>
          </w:p>
        </w:tc>
      </w:tr>
    </w:tbl>
    <w:p>
      <w:pPr>
        <w:spacing w:line="14" w:lineRule="exact"/>
        <w:ind w:firstLine="422" w:firstLineChars="200"/>
        <w:jc w:val="center"/>
        <w:outlineLvl w:val="9"/>
        <w:rPr>
          <w:rFonts w:hint="eastAsia" w:ascii="Times New Roman" w:hAnsi="宋体" w:eastAsia="宋体" w:cs="宋体"/>
          <w:b/>
          <w:sz w:val="21"/>
          <w:u w:val="none"/>
          <w:lang w:eastAsia="zh-CN"/>
        </w:rPr>
      </w:pPr>
      <w:r>
        <w:rPr>
          <w:rFonts w:hint="eastAsia" w:ascii="方正书宋_GBK" w:hAnsi="方正书宋_GBK" w:eastAsia="方正书宋_GBK" w:cs="方正书宋_GBK"/>
          <w:b/>
          <w:sz w:val="21"/>
          <w:u w:val="none"/>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一级指标</w:t>
            </w:r>
          </w:p>
        </w:tc>
        <w:tc>
          <w:tcPr>
            <w:tcW w:w="1134"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二级指标</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三级指标</w:t>
            </w:r>
          </w:p>
        </w:tc>
        <w:tc>
          <w:tcPr>
            <w:tcW w:w="2892"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w:t>
            </w:r>
          </w:p>
        </w:tc>
        <w:tc>
          <w:tcPr>
            <w:tcW w:w="1701" w:type="dxa"/>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产出指标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覆盖率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补助发概率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按应补助情况确定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质量指标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发放及时情况</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按发放补助情况确定</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按实际发放情况确定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数量指标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年度资金执行率（不可低于90%）</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资金执行情况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≥90%</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按实际支出情况确定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效果指标</w:t>
            </w: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补贴发放率</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扶持企业发展资金发放率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按实际发放情况确定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经济效益指标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促进企业发展情况</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增强企业效益率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sz w:val="21"/>
                <w:u w:val="none"/>
                <w:vertAlign w:val="baseline"/>
                <w:lang w:eastAsia="zh-CN"/>
              </w:rPr>
            </w:pPr>
          </w:p>
        </w:tc>
        <w:tc>
          <w:tcPr>
            <w:tcW w:w="1134"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社会效益指标</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受益群体满意度</w:t>
            </w:r>
          </w:p>
        </w:tc>
        <w:tc>
          <w:tcPr>
            <w:tcW w:w="2892"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受益群体满意情况</w:t>
            </w:r>
          </w:p>
        </w:tc>
        <w:tc>
          <w:tcPr>
            <w:tcW w:w="1276"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≥95%</w:t>
            </w:r>
          </w:p>
        </w:tc>
        <w:tc>
          <w:tcPr>
            <w:tcW w:w="1701" w:type="dxa"/>
            <w:noWrap w:val="0"/>
            <w:vAlign w:val="center"/>
          </w:tcPr>
          <w:p>
            <w:pPr>
              <w:spacing w:line="300" w:lineRule="exact"/>
              <w:jc w:val="left"/>
              <w:outlineLvl w:val="9"/>
              <w:rPr>
                <w:rFonts w:hint="eastAsia" w:ascii="方正书宋_GBK" w:hAnsi="方正书宋_GBK" w:eastAsia="方正书宋_GBK" w:cs="方正书宋_GBK"/>
                <w:b/>
                <w:sz w:val="21"/>
                <w:u w:val="none"/>
                <w:vertAlign w:val="baseline"/>
                <w:lang w:eastAsia="zh-CN"/>
              </w:rPr>
            </w:pPr>
            <w:r>
              <w:rPr>
                <w:rFonts w:hint="eastAsia" w:ascii="方正书宋_GBK" w:hAnsi="方正书宋_GBK" w:eastAsia="方正书宋_GBK" w:cs="方正书宋_GBK"/>
                <w:b/>
                <w:sz w:val="21"/>
                <w:u w:val="none"/>
                <w:vertAlign w:val="baseline"/>
                <w:lang w:eastAsia="zh-CN"/>
              </w:rPr>
              <w:t>按实际调查情况确定</w:t>
            </w:r>
          </w:p>
        </w:tc>
      </w:tr>
    </w:tbl>
    <w:p>
      <w:pPr>
        <w:autoSpaceDE w:val="0"/>
        <w:autoSpaceDN w:val="0"/>
        <w:adjustRightInd w:val="0"/>
        <w:jc w:val="left"/>
        <w:rPr>
          <w:rFonts w:hint="eastAsia" w:ascii="黑体" w:hAnsi="黑体" w:eastAsia="黑体"/>
          <w:sz w:val="32"/>
          <w:szCs w:val="32"/>
        </w:rPr>
      </w:pPr>
    </w:p>
    <w:p>
      <w:pPr>
        <w:autoSpaceDE w:val="0"/>
        <w:autoSpaceDN w:val="0"/>
        <w:adjustRightInd w:val="0"/>
        <w:jc w:val="left"/>
        <w:rPr>
          <w:rFonts w:hint="eastAsia" w:ascii="黑体" w:hAnsi="黑体" w:eastAsia="黑体"/>
          <w:sz w:val="32"/>
          <w:szCs w:val="32"/>
        </w:rPr>
      </w:pPr>
    </w:p>
    <w:p>
      <w:pPr>
        <w:autoSpaceDE w:val="0"/>
        <w:autoSpaceDN w:val="0"/>
        <w:adjustRightInd w:val="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autoSpaceDE w:val="0"/>
        <w:autoSpaceDN w:val="0"/>
        <w:adjustRightInd w:val="0"/>
        <w:ind w:firstLine="640" w:firstLineChars="200"/>
        <w:jc w:val="left"/>
        <w:rPr>
          <w:rFonts w:hint="eastAsia" w:cs="仿宋_GB2312" w:asciiTheme="minorEastAsia" w:hAnsiTheme="minorEastAsia" w:eastAsiaTheme="minorEastAsia"/>
          <w:sz w:val="32"/>
          <w:szCs w:val="24"/>
          <w:lang w:eastAsia="zh-CN"/>
        </w:rPr>
      </w:pPr>
      <w:r>
        <w:rPr>
          <w:rFonts w:hint="eastAsia" w:cs="仿宋_GB2312" w:asciiTheme="minorEastAsia" w:hAnsiTheme="minorEastAsia" w:eastAsiaTheme="minorEastAsia"/>
          <w:sz w:val="32"/>
          <w:szCs w:val="24"/>
        </w:rPr>
        <w:t xml:space="preserve"> 2020年安排政府采购预算</w:t>
      </w:r>
      <w:r>
        <w:rPr>
          <w:rFonts w:hint="eastAsia" w:cs="仿宋_GB2312" w:asciiTheme="minorEastAsia" w:hAnsiTheme="minorEastAsia" w:eastAsiaTheme="minorEastAsia"/>
          <w:sz w:val="32"/>
          <w:szCs w:val="24"/>
          <w:lang w:val="en-US" w:eastAsia="zh-CN"/>
        </w:rPr>
        <w:t>200万元</w:t>
      </w:r>
      <w:r>
        <w:rPr>
          <w:rFonts w:hint="eastAsia" w:cs="仿宋_GB2312" w:asciiTheme="minorEastAsia" w:hAnsiTheme="minorEastAsia" w:eastAsiaTheme="minorEastAsia"/>
          <w:sz w:val="32"/>
          <w:szCs w:val="24"/>
        </w:rPr>
        <w:t>。</w:t>
      </w:r>
      <w:r>
        <w:rPr>
          <w:rFonts w:hint="eastAsia" w:cs="仿宋_GB2312" w:asciiTheme="minorEastAsia" w:hAnsiTheme="minorEastAsia" w:eastAsiaTheme="minorEastAsia"/>
          <w:sz w:val="32"/>
          <w:szCs w:val="24"/>
          <w:lang w:eastAsia="zh-CN"/>
        </w:rPr>
        <w:t>具体内容见下表。</w:t>
      </w:r>
    </w:p>
    <w:p>
      <w:pPr>
        <w:jc w:val="center"/>
        <w:outlineLvl w:val="0"/>
        <w:rPr>
          <w:rFonts w:asciiTheme="majorEastAsia" w:hAnsiTheme="majorEastAsia" w:eastAsiaTheme="majorEastAsia"/>
          <w:sz w:val="32"/>
          <w:szCs w:val="24"/>
        </w:rPr>
      </w:pPr>
      <w:r>
        <w:rPr>
          <w:rFonts w:hint="eastAsia" w:asciiTheme="majorEastAsia" w:hAnsiTheme="majorEastAsia" w:eastAsiaTheme="majorEastAsia"/>
          <w:sz w:val="32"/>
          <w:szCs w:val="24"/>
        </w:rPr>
        <w:t>部门政府采购预算</w:t>
      </w:r>
    </w:p>
    <w:tbl>
      <w:tblPr>
        <w:tblStyle w:val="7"/>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5"/>
        <w:gridCol w:w="755"/>
        <w:gridCol w:w="1193"/>
        <w:gridCol w:w="1371"/>
        <w:gridCol w:w="881"/>
        <w:gridCol w:w="881"/>
        <w:gridCol w:w="902"/>
        <w:gridCol w:w="881"/>
        <w:gridCol w:w="881"/>
        <w:gridCol w:w="881"/>
        <w:gridCol w:w="882"/>
        <w:gridCol w:w="882"/>
        <w:gridCol w:w="882"/>
        <w:gridCol w:w="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50" w:type="dxa"/>
            <w:gridSpan w:val="2"/>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政府采购项目来源</w:t>
            </w:r>
          </w:p>
        </w:tc>
        <w:tc>
          <w:tcPr>
            <w:tcW w:w="1193"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采购物品名称</w:t>
            </w:r>
          </w:p>
        </w:tc>
        <w:tc>
          <w:tcPr>
            <w:tcW w:w="1371"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政府采购目录序号</w:t>
            </w:r>
          </w:p>
        </w:tc>
        <w:tc>
          <w:tcPr>
            <w:tcW w:w="881"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数量单位</w:t>
            </w:r>
          </w:p>
        </w:tc>
        <w:tc>
          <w:tcPr>
            <w:tcW w:w="881"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数量</w:t>
            </w:r>
          </w:p>
        </w:tc>
        <w:tc>
          <w:tcPr>
            <w:tcW w:w="902"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单价</w:t>
            </w:r>
          </w:p>
        </w:tc>
        <w:tc>
          <w:tcPr>
            <w:tcW w:w="6119" w:type="dxa"/>
            <w:gridSpan w:val="7"/>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95"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项目名称</w:t>
            </w:r>
          </w:p>
        </w:tc>
        <w:tc>
          <w:tcPr>
            <w:tcW w:w="755"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预算资金</w:t>
            </w:r>
          </w:p>
        </w:tc>
        <w:tc>
          <w:tcPr>
            <w:tcW w:w="1193" w:type="dxa"/>
            <w:vMerge w:val="continue"/>
            <w:vAlign w:val="center"/>
          </w:tcPr>
          <w:p>
            <w:pPr>
              <w:spacing w:line="300" w:lineRule="exact"/>
              <w:jc w:val="left"/>
              <w:outlineLvl w:val="0"/>
              <w:rPr>
                <w:rFonts w:asciiTheme="majorEastAsia" w:hAnsiTheme="majorEastAsia" w:eastAsiaTheme="majorEastAsia"/>
              </w:rPr>
            </w:pPr>
          </w:p>
        </w:tc>
        <w:tc>
          <w:tcPr>
            <w:tcW w:w="1371" w:type="dxa"/>
            <w:vMerge w:val="continue"/>
            <w:vAlign w:val="center"/>
          </w:tcPr>
          <w:p>
            <w:pPr>
              <w:spacing w:line="300" w:lineRule="exact"/>
              <w:jc w:val="left"/>
              <w:outlineLvl w:val="0"/>
              <w:rPr>
                <w:rFonts w:asciiTheme="majorEastAsia" w:hAnsiTheme="majorEastAsia" w:eastAsiaTheme="majorEastAsia"/>
              </w:rPr>
            </w:pPr>
          </w:p>
        </w:tc>
        <w:tc>
          <w:tcPr>
            <w:tcW w:w="881" w:type="dxa"/>
            <w:vMerge w:val="continue"/>
            <w:vAlign w:val="center"/>
          </w:tcPr>
          <w:p>
            <w:pPr>
              <w:spacing w:line="300" w:lineRule="exact"/>
              <w:jc w:val="left"/>
              <w:outlineLvl w:val="0"/>
              <w:rPr>
                <w:rFonts w:asciiTheme="majorEastAsia" w:hAnsiTheme="majorEastAsia" w:eastAsiaTheme="majorEastAsia"/>
              </w:rPr>
            </w:pPr>
          </w:p>
        </w:tc>
        <w:tc>
          <w:tcPr>
            <w:tcW w:w="881" w:type="dxa"/>
            <w:vMerge w:val="continue"/>
            <w:vAlign w:val="center"/>
          </w:tcPr>
          <w:p>
            <w:pPr>
              <w:spacing w:line="300" w:lineRule="exact"/>
              <w:jc w:val="left"/>
              <w:outlineLvl w:val="0"/>
              <w:rPr>
                <w:rFonts w:asciiTheme="majorEastAsia" w:hAnsiTheme="majorEastAsia" w:eastAsiaTheme="majorEastAsia"/>
              </w:rPr>
            </w:pPr>
          </w:p>
        </w:tc>
        <w:tc>
          <w:tcPr>
            <w:tcW w:w="902" w:type="dxa"/>
            <w:vMerge w:val="continue"/>
            <w:vAlign w:val="center"/>
          </w:tcPr>
          <w:p>
            <w:pPr>
              <w:spacing w:line="300" w:lineRule="exact"/>
              <w:jc w:val="left"/>
              <w:outlineLvl w:val="0"/>
              <w:rPr>
                <w:rFonts w:asciiTheme="majorEastAsia" w:hAnsiTheme="majorEastAsia" w:eastAsiaTheme="majorEastAsia"/>
              </w:rPr>
            </w:pPr>
          </w:p>
        </w:tc>
        <w:tc>
          <w:tcPr>
            <w:tcW w:w="881"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总计</w:t>
            </w:r>
          </w:p>
        </w:tc>
        <w:tc>
          <w:tcPr>
            <w:tcW w:w="4408" w:type="dxa"/>
            <w:gridSpan w:val="5"/>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当年部门预算安排资金</w:t>
            </w:r>
          </w:p>
        </w:tc>
        <w:tc>
          <w:tcPr>
            <w:tcW w:w="830" w:type="dxa"/>
            <w:vMerge w:val="restart"/>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95" w:type="dxa"/>
            <w:vMerge w:val="continue"/>
            <w:vAlign w:val="center"/>
          </w:tcPr>
          <w:p>
            <w:pPr>
              <w:spacing w:line="300" w:lineRule="exact"/>
              <w:jc w:val="left"/>
              <w:outlineLvl w:val="0"/>
              <w:rPr>
                <w:rFonts w:asciiTheme="majorEastAsia" w:hAnsiTheme="majorEastAsia" w:eastAsiaTheme="majorEastAsia"/>
              </w:rPr>
            </w:pPr>
          </w:p>
        </w:tc>
        <w:tc>
          <w:tcPr>
            <w:tcW w:w="755" w:type="dxa"/>
            <w:vMerge w:val="continue"/>
            <w:vAlign w:val="center"/>
          </w:tcPr>
          <w:p>
            <w:pPr>
              <w:spacing w:line="300" w:lineRule="exact"/>
              <w:jc w:val="left"/>
              <w:outlineLvl w:val="0"/>
              <w:rPr>
                <w:rFonts w:asciiTheme="majorEastAsia" w:hAnsiTheme="majorEastAsia" w:eastAsiaTheme="majorEastAsia"/>
              </w:rPr>
            </w:pPr>
          </w:p>
        </w:tc>
        <w:tc>
          <w:tcPr>
            <w:tcW w:w="1193" w:type="dxa"/>
            <w:vMerge w:val="continue"/>
            <w:vAlign w:val="center"/>
          </w:tcPr>
          <w:p>
            <w:pPr>
              <w:spacing w:line="300" w:lineRule="exact"/>
              <w:jc w:val="left"/>
              <w:outlineLvl w:val="0"/>
              <w:rPr>
                <w:rFonts w:asciiTheme="majorEastAsia" w:hAnsiTheme="majorEastAsia" w:eastAsiaTheme="majorEastAsia"/>
              </w:rPr>
            </w:pPr>
          </w:p>
        </w:tc>
        <w:tc>
          <w:tcPr>
            <w:tcW w:w="1371" w:type="dxa"/>
            <w:vMerge w:val="continue"/>
            <w:vAlign w:val="center"/>
          </w:tcPr>
          <w:p>
            <w:pPr>
              <w:spacing w:line="300" w:lineRule="exact"/>
              <w:jc w:val="left"/>
              <w:outlineLvl w:val="0"/>
              <w:rPr>
                <w:rFonts w:asciiTheme="majorEastAsia" w:hAnsiTheme="majorEastAsia" w:eastAsiaTheme="majorEastAsia"/>
              </w:rPr>
            </w:pPr>
          </w:p>
        </w:tc>
        <w:tc>
          <w:tcPr>
            <w:tcW w:w="881" w:type="dxa"/>
            <w:vMerge w:val="continue"/>
            <w:vAlign w:val="center"/>
          </w:tcPr>
          <w:p>
            <w:pPr>
              <w:spacing w:line="300" w:lineRule="exact"/>
              <w:jc w:val="left"/>
              <w:outlineLvl w:val="0"/>
              <w:rPr>
                <w:rFonts w:asciiTheme="majorEastAsia" w:hAnsiTheme="majorEastAsia" w:eastAsiaTheme="majorEastAsia"/>
              </w:rPr>
            </w:pPr>
          </w:p>
        </w:tc>
        <w:tc>
          <w:tcPr>
            <w:tcW w:w="881" w:type="dxa"/>
            <w:vMerge w:val="continue"/>
            <w:vAlign w:val="center"/>
          </w:tcPr>
          <w:p>
            <w:pPr>
              <w:spacing w:line="300" w:lineRule="exact"/>
              <w:jc w:val="left"/>
              <w:outlineLvl w:val="0"/>
              <w:rPr>
                <w:rFonts w:asciiTheme="majorEastAsia" w:hAnsiTheme="majorEastAsia" w:eastAsiaTheme="majorEastAsia"/>
              </w:rPr>
            </w:pPr>
          </w:p>
        </w:tc>
        <w:tc>
          <w:tcPr>
            <w:tcW w:w="902" w:type="dxa"/>
            <w:vMerge w:val="continue"/>
            <w:vAlign w:val="center"/>
          </w:tcPr>
          <w:p>
            <w:pPr>
              <w:spacing w:line="300" w:lineRule="exact"/>
              <w:jc w:val="left"/>
              <w:outlineLvl w:val="0"/>
              <w:rPr>
                <w:rFonts w:asciiTheme="majorEastAsia" w:hAnsiTheme="majorEastAsia" w:eastAsiaTheme="majorEastAsia"/>
              </w:rPr>
            </w:pPr>
          </w:p>
        </w:tc>
        <w:tc>
          <w:tcPr>
            <w:tcW w:w="881" w:type="dxa"/>
            <w:vMerge w:val="continue"/>
            <w:vAlign w:val="center"/>
          </w:tcPr>
          <w:p>
            <w:pPr>
              <w:spacing w:line="300" w:lineRule="exact"/>
              <w:jc w:val="left"/>
              <w:outlineLvl w:val="0"/>
              <w:rPr>
                <w:rFonts w:asciiTheme="majorEastAsia" w:hAnsiTheme="majorEastAsia" w:eastAsiaTheme="majorEastAsia"/>
              </w:rPr>
            </w:pPr>
          </w:p>
        </w:tc>
        <w:tc>
          <w:tcPr>
            <w:tcW w:w="881"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合计</w:t>
            </w:r>
          </w:p>
        </w:tc>
        <w:tc>
          <w:tcPr>
            <w:tcW w:w="881"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一般公共预算拨款</w:t>
            </w:r>
          </w:p>
        </w:tc>
        <w:tc>
          <w:tcPr>
            <w:tcW w:w="882"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基金预算拨款</w:t>
            </w:r>
          </w:p>
        </w:tc>
        <w:tc>
          <w:tcPr>
            <w:tcW w:w="882"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财政专户核拨</w:t>
            </w:r>
          </w:p>
        </w:tc>
        <w:tc>
          <w:tcPr>
            <w:tcW w:w="882"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其他来源收入</w:t>
            </w:r>
          </w:p>
        </w:tc>
        <w:tc>
          <w:tcPr>
            <w:tcW w:w="830" w:type="dxa"/>
            <w:vMerge w:val="continue"/>
            <w:vAlign w:val="center"/>
          </w:tcPr>
          <w:p>
            <w:pPr>
              <w:spacing w:line="300" w:lineRule="exact"/>
              <w:jc w:val="left"/>
              <w:outlineLvl w:val="0"/>
              <w:rPr>
                <w:rFonts w:asciiTheme="majorEastAsia" w:hAnsiTheme="majorEastAsia" w:eastAsia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5" w:type="dxa"/>
            <w:vAlign w:val="center"/>
          </w:tcPr>
          <w:p>
            <w:pPr>
              <w:spacing w:line="300" w:lineRule="exact"/>
              <w:jc w:val="center"/>
              <w:rPr>
                <w:rFonts w:asciiTheme="majorEastAsia" w:hAnsiTheme="majorEastAsia" w:eastAsiaTheme="majorEastAsia"/>
                <w:b/>
              </w:rPr>
            </w:pPr>
            <w:r>
              <w:rPr>
                <w:rFonts w:hint="eastAsia" w:asciiTheme="majorEastAsia" w:hAnsiTheme="majorEastAsia" w:eastAsiaTheme="majorEastAsia"/>
                <w:b/>
              </w:rPr>
              <w:t>合　计</w:t>
            </w:r>
          </w:p>
        </w:tc>
        <w:tc>
          <w:tcPr>
            <w:tcW w:w="755" w:type="dxa"/>
            <w:vAlign w:val="center"/>
          </w:tcPr>
          <w:p>
            <w:pPr>
              <w:spacing w:line="300" w:lineRule="exact"/>
              <w:jc w:val="right"/>
              <w:rPr>
                <w:rFonts w:asciiTheme="majorEastAsia" w:hAnsiTheme="majorEastAsia" w:eastAsiaTheme="majorEastAsia"/>
                <w:b/>
              </w:rPr>
            </w:pPr>
          </w:p>
        </w:tc>
        <w:tc>
          <w:tcPr>
            <w:tcW w:w="1193" w:type="dxa"/>
            <w:vAlign w:val="center"/>
          </w:tcPr>
          <w:p>
            <w:pPr>
              <w:spacing w:line="300" w:lineRule="exact"/>
              <w:jc w:val="left"/>
              <w:rPr>
                <w:rFonts w:asciiTheme="majorEastAsia" w:hAnsiTheme="majorEastAsia" w:eastAsiaTheme="majorEastAsia"/>
                <w:b/>
              </w:rPr>
            </w:pPr>
          </w:p>
        </w:tc>
        <w:tc>
          <w:tcPr>
            <w:tcW w:w="137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right"/>
              <w:rPr>
                <w:rFonts w:asciiTheme="majorEastAsia" w:hAnsiTheme="majorEastAsia" w:eastAsiaTheme="majorEastAsia"/>
                <w:b/>
              </w:rPr>
            </w:pPr>
          </w:p>
        </w:tc>
        <w:tc>
          <w:tcPr>
            <w:tcW w:w="902" w:type="dxa"/>
            <w:vAlign w:val="center"/>
          </w:tcPr>
          <w:p>
            <w:pPr>
              <w:spacing w:line="300" w:lineRule="exact"/>
              <w:jc w:val="right"/>
              <w:rPr>
                <w:rFonts w:asciiTheme="majorEastAsia" w:hAnsiTheme="majorEastAsia" w:eastAsiaTheme="majorEastAsia"/>
                <w:b/>
              </w:rPr>
            </w:pP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200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200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200</w:t>
            </w: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30" w:type="dxa"/>
            <w:vAlign w:val="center"/>
          </w:tcPr>
          <w:p>
            <w:pPr>
              <w:spacing w:line="300" w:lineRule="exact"/>
              <w:jc w:val="right"/>
              <w:rPr>
                <w:rFonts w:asciiTheme="majorEastAsia" w:hAnsiTheme="majorEastAsia" w:eastAsiaTheme="majorEastAsia"/>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rPr>
                <w:rFonts w:hint="default" w:asciiTheme="majorEastAsia" w:hAnsiTheme="majorEastAsia" w:eastAsiaTheme="majorEastAsia"/>
                <w:b/>
                <w:lang w:val="en-US" w:eastAsia="zh-CN"/>
              </w:rPr>
            </w:pPr>
            <w:r>
              <w:rPr>
                <w:rFonts w:hint="eastAsia" w:asciiTheme="majorEastAsia" w:hAnsiTheme="majorEastAsia" w:eastAsiaTheme="majorEastAsia"/>
                <w:b/>
                <w:lang w:eastAsia="zh-CN"/>
              </w:rPr>
              <w:t>征收工作经费</w:t>
            </w:r>
            <w:r>
              <w:rPr>
                <w:rFonts w:hint="eastAsia" w:asciiTheme="majorEastAsia" w:hAnsiTheme="majorEastAsia" w:eastAsiaTheme="majorEastAsia"/>
                <w:b/>
                <w:lang w:val="en-US" w:eastAsia="zh-CN"/>
              </w:rPr>
              <w:t>3-765</w:t>
            </w:r>
          </w:p>
        </w:tc>
        <w:tc>
          <w:tcPr>
            <w:tcW w:w="755"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400</w:t>
            </w:r>
          </w:p>
        </w:tc>
        <w:tc>
          <w:tcPr>
            <w:tcW w:w="1193" w:type="dxa"/>
            <w:vAlign w:val="center"/>
          </w:tcPr>
          <w:p>
            <w:pPr>
              <w:spacing w:line="300" w:lineRule="exact"/>
              <w:jc w:val="left"/>
              <w:rPr>
                <w:rFonts w:hint="eastAsia" w:asciiTheme="majorEastAsia" w:hAnsiTheme="majorEastAsia" w:eastAsiaTheme="majorEastAsia"/>
                <w:b/>
                <w:lang w:eastAsia="zh-CN"/>
              </w:rPr>
            </w:pPr>
            <w:r>
              <w:rPr>
                <w:rFonts w:hint="eastAsia" w:asciiTheme="majorEastAsia" w:hAnsiTheme="majorEastAsia" w:eastAsiaTheme="majorEastAsia"/>
                <w:b/>
                <w:lang w:eastAsia="zh-CN"/>
              </w:rPr>
              <w:t>台式电脑</w:t>
            </w:r>
          </w:p>
        </w:tc>
        <w:tc>
          <w:tcPr>
            <w:tcW w:w="137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lef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台</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250</w:t>
            </w:r>
          </w:p>
        </w:tc>
        <w:tc>
          <w:tcPr>
            <w:tcW w:w="902"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0.4</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30" w:type="dxa"/>
            <w:vAlign w:val="center"/>
          </w:tcPr>
          <w:p>
            <w:pPr>
              <w:spacing w:line="300" w:lineRule="exact"/>
              <w:jc w:val="right"/>
              <w:rPr>
                <w:rFonts w:asciiTheme="majorEastAsia" w:hAnsiTheme="majorEastAsia" w:eastAsiaTheme="majorEastAsia"/>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rPr>
                <w:rFonts w:asciiTheme="majorEastAsia" w:hAnsiTheme="majorEastAsia" w:eastAsiaTheme="majorEastAsia"/>
                <w:b/>
              </w:rPr>
            </w:pPr>
            <w:r>
              <w:rPr>
                <w:rFonts w:hint="eastAsia" w:asciiTheme="majorEastAsia" w:hAnsiTheme="majorEastAsia" w:eastAsiaTheme="majorEastAsia"/>
                <w:b/>
                <w:lang w:eastAsia="zh-CN"/>
              </w:rPr>
              <w:t>征收工作经费</w:t>
            </w:r>
            <w:r>
              <w:rPr>
                <w:rFonts w:hint="eastAsia" w:asciiTheme="majorEastAsia" w:hAnsiTheme="majorEastAsia" w:eastAsiaTheme="majorEastAsia"/>
                <w:b/>
                <w:lang w:val="en-US" w:eastAsia="zh-CN"/>
              </w:rPr>
              <w:t>3-765</w:t>
            </w:r>
          </w:p>
        </w:tc>
        <w:tc>
          <w:tcPr>
            <w:tcW w:w="755"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400</w:t>
            </w:r>
          </w:p>
        </w:tc>
        <w:tc>
          <w:tcPr>
            <w:tcW w:w="1193" w:type="dxa"/>
            <w:vAlign w:val="center"/>
          </w:tcPr>
          <w:p>
            <w:pPr>
              <w:spacing w:line="300" w:lineRule="exact"/>
              <w:jc w:val="left"/>
              <w:rPr>
                <w:rFonts w:hint="eastAsia" w:asciiTheme="majorEastAsia" w:hAnsiTheme="majorEastAsia" w:eastAsiaTheme="majorEastAsia"/>
                <w:b/>
                <w:lang w:eastAsia="zh-CN"/>
              </w:rPr>
            </w:pPr>
            <w:r>
              <w:rPr>
                <w:rFonts w:hint="eastAsia" w:asciiTheme="majorEastAsia" w:hAnsiTheme="majorEastAsia" w:eastAsiaTheme="majorEastAsia"/>
                <w:b/>
                <w:lang w:eastAsia="zh-CN"/>
              </w:rPr>
              <w:t>土地平整及清理</w:t>
            </w:r>
          </w:p>
        </w:tc>
        <w:tc>
          <w:tcPr>
            <w:tcW w:w="137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left"/>
              <w:rPr>
                <w:rFonts w:hint="eastAsia" w:asciiTheme="majorEastAsia" w:hAnsiTheme="majorEastAsia" w:eastAsiaTheme="majorEastAsia"/>
                <w:b/>
                <w:lang w:eastAsia="zh-CN"/>
              </w:rPr>
            </w:pPr>
            <w:r>
              <w:rPr>
                <w:rFonts w:hint="eastAsia" w:asciiTheme="majorEastAsia" w:hAnsiTheme="majorEastAsia" w:eastAsiaTheme="majorEastAsia"/>
                <w:b/>
                <w:lang w:eastAsia="zh-CN"/>
              </w:rPr>
              <w:t>平米</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10000</w:t>
            </w:r>
          </w:p>
        </w:tc>
        <w:tc>
          <w:tcPr>
            <w:tcW w:w="902"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0.01</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1" w:type="dxa"/>
            <w:vAlign w:val="center"/>
          </w:tcPr>
          <w:p>
            <w:pPr>
              <w:spacing w:line="300" w:lineRule="exact"/>
              <w:jc w:val="right"/>
              <w:rPr>
                <w:rFonts w:hint="default" w:asciiTheme="majorEastAsia" w:hAnsiTheme="majorEastAsia" w:eastAsiaTheme="majorEastAsia"/>
                <w:b/>
                <w:lang w:val="en-US" w:eastAsia="zh-CN"/>
              </w:rPr>
            </w:pPr>
            <w:r>
              <w:rPr>
                <w:rFonts w:hint="eastAsia" w:asciiTheme="majorEastAsia" w:hAnsiTheme="majorEastAsia" w:eastAsiaTheme="majorEastAsia"/>
                <w:b/>
                <w:lang w:val="en-US" w:eastAsia="zh-CN"/>
              </w:rPr>
              <w:t>100</w:t>
            </w: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30" w:type="dxa"/>
            <w:vAlign w:val="center"/>
          </w:tcPr>
          <w:p>
            <w:pPr>
              <w:spacing w:line="300" w:lineRule="exact"/>
              <w:jc w:val="right"/>
              <w:rPr>
                <w:rFonts w:asciiTheme="majorEastAsia" w:hAnsiTheme="majorEastAsia" w:eastAsiaTheme="majorEastAsia"/>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rPr>
                <w:rFonts w:asciiTheme="majorEastAsia" w:hAnsiTheme="majorEastAsia" w:eastAsiaTheme="majorEastAsia"/>
                <w:b/>
              </w:rPr>
            </w:pPr>
          </w:p>
        </w:tc>
        <w:tc>
          <w:tcPr>
            <w:tcW w:w="755" w:type="dxa"/>
            <w:vAlign w:val="center"/>
          </w:tcPr>
          <w:p>
            <w:pPr>
              <w:spacing w:line="300" w:lineRule="exact"/>
              <w:jc w:val="right"/>
              <w:rPr>
                <w:rFonts w:asciiTheme="majorEastAsia" w:hAnsiTheme="majorEastAsia" w:eastAsiaTheme="majorEastAsia"/>
                <w:b/>
              </w:rPr>
            </w:pPr>
          </w:p>
        </w:tc>
        <w:tc>
          <w:tcPr>
            <w:tcW w:w="1193" w:type="dxa"/>
            <w:vAlign w:val="center"/>
          </w:tcPr>
          <w:p>
            <w:pPr>
              <w:spacing w:line="300" w:lineRule="exact"/>
              <w:jc w:val="left"/>
              <w:rPr>
                <w:rFonts w:asciiTheme="majorEastAsia" w:hAnsiTheme="majorEastAsia" w:eastAsiaTheme="majorEastAsia"/>
                <w:b/>
              </w:rPr>
            </w:pPr>
          </w:p>
        </w:tc>
        <w:tc>
          <w:tcPr>
            <w:tcW w:w="137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left"/>
              <w:rPr>
                <w:rFonts w:asciiTheme="majorEastAsia" w:hAnsiTheme="majorEastAsia" w:eastAsiaTheme="majorEastAsia"/>
                <w:b/>
              </w:rPr>
            </w:pPr>
          </w:p>
        </w:tc>
        <w:tc>
          <w:tcPr>
            <w:tcW w:w="881" w:type="dxa"/>
            <w:vAlign w:val="center"/>
          </w:tcPr>
          <w:p>
            <w:pPr>
              <w:spacing w:line="300" w:lineRule="exact"/>
              <w:jc w:val="right"/>
              <w:rPr>
                <w:rFonts w:asciiTheme="majorEastAsia" w:hAnsiTheme="majorEastAsia" w:eastAsiaTheme="majorEastAsia"/>
                <w:b/>
              </w:rPr>
            </w:pPr>
          </w:p>
        </w:tc>
        <w:tc>
          <w:tcPr>
            <w:tcW w:w="902" w:type="dxa"/>
            <w:vAlign w:val="center"/>
          </w:tcPr>
          <w:p>
            <w:pPr>
              <w:spacing w:line="300" w:lineRule="exact"/>
              <w:jc w:val="right"/>
              <w:rPr>
                <w:rFonts w:asciiTheme="majorEastAsia" w:hAnsiTheme="majorEastAsia" w:eastAsiaTheme="majorEastAsia"/>
                <w:b/>
              </w:rPr>
            </w:pPr>
          </w:p>
        </w:tc>
        <w:tc>
          <w:tcPr>
            <w:tcW w:w="881" w:type="dxa"/>
            <w:vAlign w:val="center"/>
          </w:tcPr>
          <w:p>
            <w:pPr>
              <w:spacing w:line="300" w:lineRule="exact"/>
              <w:jc w:val="right"/>
              <w:rPr>
                <w:rFonts w:asciiTheme="majorEastAsia" w:hAnsiTheme="majorEastAsia" w:eastAsiaTheme="majorEastAsia"/>
                <w:b/>
              </w:rPr>
            </w:pPr>
          </w:p>
        </w:tc>
        <w:tc>
          <w:tcPr>
            <w:tcW w:w="881" w:type="dxa"/>
            <w:vAlign w:val="center"/>
          </w:tcPr>
          <w:p>
            <w:pPr>
              <w:spacing w:line="300" w:lineRule="exact"/>
              <w:jc w:val="right"/>
              <w:rPr>
                <w:rFonts w:asciiTheme="majorEastAsia" w:hAnsiTheme="majorEastAsia" w:eastAsiaTheme="majorEastAsia"/>
                <w:b/>
              </w:rPr>
            </w:pPr>
          </w:p>
        </w:tc>
        <w:tc>
          <w:tcPr>
            <w:tcW w:w="881"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82" w:type="dxa"/>
            <w:vAlign w:val="center"/>
          </w:tcPr>
          <w:p>
            <w:pPr>
              <w:spacing w:line="300" w:lineRule="exact"/>
              <w:jc w:val="right"/>
              <w:rPr>
                <w:rFonts w:asciiTheme="majorEastAsia" w:hAnsiTheme="majorEastAsia" w:eastAsiaTheme="majorEastAsia"/>
                <w:b/>
              </w:rPr>
            </w:pPr>
          </w:p>
        </w:tc>
        <w:tc>
          <w:tcPr>
            <w:tcW w:w="830" w:type="dxa"/>
            <w:vAlign w:val="center"/>
          </w:tcPr>
          <w:p>
            <w:pPr>
              <w:spacing w:line="300" w:lineRule="exact"/>
              <w:jc w:val="right"/>
              <w:rPr>
                <w:rFonts w:asciiTheme="majorEastAsia" w:hAnsiTheme="majorEastAsia" w:eastAsiaTheme="majorEastAsia"/>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395" w:type="dxa"/>
            <w:vAlign w:val="center"/>
          </w:tcPr>
          <w:p>
            <w:pPr>
              <w:spacing w:line="300" w:lineRule="exact"/>
              <w:jc w:val="left"/>
              <w:rPr>
                <w:rFonts w:asciiTheme="majorEastAsia" w:hAnsiTheme="majorEastAsia" w:eastAsiaTheme="majorEastAsia"/>
              </w:rPr>
            </w:pPr>
          </w:p>
        </w:tc>
        <w:tc>
          <w:tcPr>
            <w:tcW w:w="755" w:type="dxa"/>
            <w:vAlign w:val="center"/>
          </w:tcPr>
          <w:p>
            <w:pPr>
              <w:spacing w:line="300" w:lineRule="exact"/>
              <w:jc w:val="right"/>
              <w:rPr>
                <w:rFonts w:asciiTheme="majorEastAsia" w:hAnsiTheme="majorEastAsia" w:eastAsiaTheme="majorEastAsia"/>
              </w:rPr>
            </w:pPr>
          </w:p>
        </w:tc>
        <w:tc>
          <w:tcPr>
            <w:tcW w:w="1193" w:type="dxa"/>
            <w:vAlign w:val="center"/>
          </w:tcPr>
          <w:p>
            <w:pPr>
              <w:spacing w:line="300" w:lineRule="exact"/>
              <w:jc w:val="left"/>
              <w:rPr>
                <w:rFonts w:asciiTheme="majorEastAsia" w:hAnsiTheme="majorEastAsia" w:eastAsiaTheme="majorEastAsia"/>
              </w:rPr>
            </w:pPr>
          </w:p>
        </w:tc>
        <w:tc>
          <w:tcPr>
            <w:tcW w:w="137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902"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30" w:type="dxa"/>
            <w:vAlign w:val="center"/>
          </w:tcPr>
          <w:p>
            <w:pPr>
              <w:spacing w:line="300" w:lineRule="exact"/>
              <w:jc w:val="right"/>
              <w:rPr>
                <w:rFonts w:asciiTheme="majorEastAsia" w:hAnsiTheme="majorEastAsia" w:eastAsia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Theme="majorEastAsia" w:hAnsiTheme="majorEastAsia" w:eastAsiaTheme="majorEastAsia"/>
              </w:rPr>
            </w:pPr>
          </w:p>
        </w:tc>
        <w:tc>
          <w:tcPr>
            <w:tcW w:w="755" w:type="dxa"/>
            <w:vAlign w:val="center"/>
          </w:tcPr>
          <w:p>
            <w:pPr>
              <w:spacing w:line="300" w:lineRule="exact"/>
              <w:jc w:val="right"/>
              <w:rPr>
                <w:rFonts w:asciiTheme="majorEastAsia" w:hAnsiTheme="majorEastAsia" w:eastAsiaTheme="majorEastAsia"/>
              </w:rPr>
            </w:pPr>
          </w:p>
        </w:tc>
        <w:tc>
          <w:tcPr>
            <w:tcW w:w="1193" w:type="dxa"/>
            <w:vAlign w:val="center"/>
          </w:tcPr>
          <w:p>
            <w:pPr>
              <w:spacing w:line="300" w:lineRule="exact"/>
              <w:jc w:val="left"/>
              <w:rPr>
                <w:rFonts w:asciiTheme="majorEastAsia" w:hAnsiTheme="majorEastAsia" w:eastAsiaTheme="majorEastAsia"/>
              </w:rPr>
            </w:pPr>
          </w:p>
        </w:tc>
        <w:tc>
          <w:tcPr>
            <w:tcW w:w="137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902"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30" w:type="dxa"/>
            <w:vAlign w:val="center"/>
          </w:tcPr>
          <w:p>
            <w:pPr>
              <w:spacing w:line="300" w:lineRule="exact"/>
              <w:jc w:val="right"/>
              <w:rPr>
                <w:rFonts w:asciiTheme="majorEastAsia" w:hAnsiTheme="majorEastAsia" w:eastAsia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Theme="majorEastAsia" w:hAnsiTheme="majorEastAsia" w:eastAsiaTheme="majorEastAsia"/>
              </w:rPr>
            </w:pPr>
          </w:p>
        </w:tc>
        <w:tc>
          <w:tcPr>
            <w:tcW w:w="755" w:type="dxa"/>
            <w:vAlign w:val="center"/>
          </w:tcPr>
          <w:p>
            <w:pPr>
              <w:spacing w:line="300" w:lineRule="exact"/>
              <w:jc w:val="right"/>
              <w:rPr>
                <w:rFonts w:asciiTheme="majorEastAsia" w:hAnsiTheme="majorEastAsia" w:eastAsiaTheme="majorEastAsia"/>
              </w:rPr>
            </w:pPr>
          </w:p>
        </w:tc>
        <w:tc>
          <w:tcPr>
            <w:tcW w:w="1193" w:type="dxa"/>
            <w:vAlign w:val="center"/>
          </w:tcPr>
          <w:p>
            <w:pPr>
              <w:spacing w:line="300" w:lineRule="exact"/>
              <w:jc w:val="left"/>
              <w:rPr>
                <w:rFonts w:asciiTheme="majorEastAsia" w:hAnsiTheme="majorEastAsia" w:eastAsiaTheme="majorEastAsia"/>
              </w:rPr>
            </w:pPr>
          </w:p>
        </w:tc>
        <w:tc>
          <w:tcPr>
            <w:tcW w:w="137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902"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30" w:type="dxa"/>
            <w:vAlign w:val="center"/>
          </w:tcPr>
          <w:p>
            <w:pPr>
              <w:spacing w:line="300" w:lineRule="exact"/>
              <w:jc w:val="right"/>
              <w:rPr>
                <w:rFonts w:asciiTheme="majorEastAsia" w:hAnsiTheme="majorEastAsia" w:eastAsia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95" w:type="dxa"/>
            <w:vAlign w:val="center"/>
          </w:tcPr>
          <w:p>
            <w:pPr>
              <w:spacing w:line="300" w:lineRule="exact"/>
              <w:jc w:val="left"/>
              <w:rPr>
                <w:rFonts w:asciiTheme="majorEastAsia" w:hAnsiTheme="majorEastAsia" w:eastAsiaTheme="majorEastAsia"/>
              </w:rPr>
            </w:pPr>
          </w:p>
        </w:tc>
        <w:tc>
          <w:tcPr>
            <w:tcW w:w="755" w:type="dxa"/>
            <w:vAlign w:val="center"/>
          </w:tcPr>
          <w:p>
            <w:pPr>
              <w:spacing w:line="300" w:lineRule="exact"/>
              <w:jc w:val="right"/>
              <w:rPr>
                <w:rFonts w:asciiTheme="majorEastAsia" w:hAnsiTheme="majorEastAsia" w:eastAsiaTheme="majorEastAsia"/>
              </w:rPr>
            </w:pPr>
          </w:p>
        </w:tc>
        <w:tc>
          <w:tcPr>
            <w:tcW w:w="1193" w:type="dxa"/>
            <w:vAlign w:val="center"/>
          </w:tcPr>
          <w:p>
            <w:pPr>
              <w:spacing w:line="300" w:lineRule="exact"/>
              <w:jc w:val="left"/>
              <w:rPr>
                <w:rFonts w:asciiTheme="majorEastAsia" w:hAnsiTheme="majorEastAsia" w:eastAsiaTheme="majorEastAsia"/>
              </w:rPr>
            </w:pPr>
          </w:p>
        </w:tc>
        <w:tc>
          <w:tcPr>
            <w:tcW w:w="137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lef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902"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1"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82" w:type="dxa"/>
            <w:vAlign w:val="center"/>
          </w:tcPr>
          <w:p>
            <w:pPr>
              <w:spacing w:line="300" w:lineRule="exact"/>
              <w:jc w:val="right"/>
              <w:rPr>
                <w:rFonts w:asciiTheme="majorEastAsia" w:hAnsiTheme="majorEastAsia" w:eastAsiaTheme="majorEastAsia"/>
              </w:rPr>
            </w:pPr>
          </w:p>
        </w:tc>
        <w:tc>
          <w:tcPr>
            <w:tcW w:w="830" w:type="dxa"/>
            <w:vAlign w:val="center"/>
          </w:tcPr>
          <w:p>
            <w:pPr>
              <w:spacing w:line="300" w:lineRule="exact"/>
              <w:jc w:val="right"/>
              <w:rPr>
                <w:rFonts w:asciiTheme="majorEastAsia" w:hAnsiTheme="majorEastAsia" w:eastAsiaTheme="majorEastAsia"/>
              </w:rPr>
            </w:pPr>
          </w:p>
        </w:tc>
      </w:tr>
    </w:tbl>
    <w:p>
      <w:pPr>
        <w:autoSpaceDE w:val="0"/>
        <w:autoSpaceDN w:val="0"/>
        <w:adjustRightInd w:val="0"/>
        <w:ind w:firstLine="640" w:firstLineChars="200"/>
        <w:jc w:val="left"/>
        <w:rPr>
          <w:rFonts w:cs="仿宋_GB2312" w:asciiTheme="minorEastAsia" w:hAnsiTheme="minorEastAsia" w:eastAsiaTheme="minorEastAsia"/>
          <w:sz w:val="32"/>
          <w:szCs w:val="24"/>
        </w:rPr>
      </w:pPr>
    </w:p>
    <w:p>
      <w:pPr>
        <w:autoSpaceDE w:val="0"/>
        <w:autoSpaceDN w:val="0"/>
        <w:adjustRightInd w:val="0"/>
        <w:ind w:firstLine="640" w:firstLineChars="200"/>
        <w:jc w:val="left"/>
        <w:rPr>
          <w:rFonts w:hint="eastAsia" w:ascii="黑体" w:hAnsi="黑体" w:eastAsia="黑体" w:cs="黑体"/>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仿宋_GB2312"/>
          <w:sz w:val="32"/>
          <w:szCs w:val="32"/>
        </w:rPr>
        <w:t>上年末固定资产金额为</w:t>
      </w:r>
      <w:r>
        <w:rPr>
          <w:rFonts w:hint="eastAsia" w:ascii="仿宋_GB2312" w:hAnsi="黑体" w:eastAsia="仿宋_GB2312" w:cs="仿宋_GB2312"/>
          <w:sz w:val="32"/>
          <w:szCs w:val="32"/>
          <w:highlight w:val="yellow"/>
          <w:lang w:val="en-US" w:eastAsia="zh-CN"/>
        </w:rPr>
        <w:t>489.82</w:t>
      </w:r>
      <w:r>
        <w:rPr>
          <w:rFonts w:hint="eastAsia" w:ascii="仿宋_GB2312" w:hAnsi="黑体" w:eastAsia="仿宋_GB2312" w:cs="仿宋_GB2312"/>
          <w:sz w:val="32"/>
          <w:szCs w:val="32"/>
          <w:highlight w:val="yellow"/>
        </w:rPr>
        <w:t>万元（详见下表）</w:t>
      </w:r>
      <w:r>
        <w:rPr>
          <w:rFonts w:hint="eastAsia" w:ascii="仿宋_GB2312" w:hAnsi="黑体" w:eastAsia="仿宋_GB2312" w:cs="仿宋_GB2312"/>
          <w:sz w:val="32"/>
          <w:szCs w:val="32"/>
        </w:rPr>
        <w:t>。本年度无增加固定资产预算。</w:t>
      </w:r>
    </w:p>
    <w:tbl>
      <w:tblPr>
        <w:tblStyle w:val="7"/>
        <w:tblW w:w="12596" w:type="dxa"/>
        <w:tblInd w:w="780" w:type="dxa"/>
        <w:tblLayout w:type="fixed"/>
        <w:tblCellMar>
          <w:top w:w="0" w:type="dxa"/>
          <w:left w:w="108" w:type="dxa"/>
          <w:bottom w:w="0" w:type="dxa"/>
          <w:right w:w="108" w:type="dxa"/>
        </w:tblCellMar>
      </w:tblPr>
      <w:tblGrid>
        <w:gridCol w:w="37"/>
        <w:gridCol w:w="4301"/>
        <w:gridCol w:w="3155"/>
        <w:gridCol w:w="5103"/>
      </w:tblGrid>
      <w:tr>
        <w:tblPrEx>
          <w:tblCellMar>
            <w:top w:w="0" w:type="dxa"/>
            <w:left w:w="108" w:type="dxa"/>
            <w:bottom w:w="0" w:type="dxa"/>
            <w:right w:w="108" w:type="dxa"/>
          </w:tblCellMar>
        </w:tblPrEx>
        <w:trPr>
          <w:gridBefore w:val="1"/>
          <w:wBefore w:w="37" w:type="dxa"/>
          <w:trHeight w:val="705" w:hRule="atLeast"/>
        </w:trPr>
        <w:tc>
          <w:tcPr>
            <w:tcW w:w="12559" w:type="dxa"/>
            <w:gridSpan w:val="3"/>
            <w:tcBorders>
              <w:top w:val="nil"/>
              <w:left w:val="nil"/>
              <w:bottom w:val="nil"/>
              <w:right w:val="nil"/>
            </w:tcBorders>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cs="Times New Roman"/>
                <w:b/>
                <w:bCs/>
                <w:kern w:val="0"/>
                <w:sz w:val="32"/>
                <w:szCs w:val="32"/>
              </w:rPr>
            </w:pPr>
            <w:r>
              <w:rPr>
                <w:rFonts w:hint="eastAsia" w:ascii="宋体" w:hAnsi="宋体" w:cs="宋体"/>
                <w:b/>
                <w:bCs/>
                <w:kern w:val="0"/>
                <w:sz w:val="32"/>
                <w:szCs w:val="32"/>
              </w:rPr>
              <w:t>滦州市</w:t>
            </w:r>
            <w:r>
              <w:rPr>
                <w:rFonts w:hint="eastAsia" w:ascii="宋体" w:hAnsi="宋体" w:cs="宋体"/>
                <w:b/>
                <w:bCs/>
                <w:kern w:val="0"/>
                <w:sz w:val="32"/>
                <w:szCs w:val="32"/>
                <w:lang w:eastAsia="zh-CN"/>
              </w:rPr>
              <w:t>茨榆坨</w:t>
            </w:r>
            <w:r>
              <w:rPr>
                <w:rFonts w:hint="eastAsia" w:ascii="宋体" w:hAnsi="宋体" w:cs="宋体"/>
                <w:b/>
                <w:bCs/>
                <w:kern w:val="0"/>
                <w:sz w:val="32"/>
                <w:szCs w:val="32"/>
              </w:rPr>
              <w:t>镇政府固定资产占用情况表</w:t>
            </w:r>
          </w:p>
        </w:tc>
      </w:tr>
      <w:tr>
        <w:tblPrEx>
          <w:tblCellMar>
            <w:top w:w="0" w:type="dxa"/>
            <w:left w:w="108" w:type="dxa"/>
            <w:bottom w:w="0" w:type="dxa"/>
            <w:right w:w="108" w:type="dxa"/>
          </w:tblCellMar>
        </w:tblPrEx>
        <w:trPr>
          <w:gridBefore w:val="1"/>
          <w:wBefore w:w="37" w:type="dxa"/>
          <w:trHeight w:val="510" w:hRule="atLeast"/>
        </w:trPr>
        <w:tc>
          <w:tcPr>
            <w:tcW w:w="7456" w:type="dxa"/>
            <w:gridSpan w:val="2"/>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编制部门：滦州市</w:t>
            </w:r>
            <w:r>
              <w:rPr>
                <w:rFonts w:hint="eastAsia" w:ascii="宋体" w:hAnsi="宋体" w:cs="宋体"/>
                <w:kern w:val="0"/>
                <w:sz w:val="22"/>
                <w:szCs w:val="22"/>
                <w:lang w:eastAsia="zh-CN"/>
              </w:rPr>
              <w:t>茨榆坨</w:t>
            </w:r>
            <w:r>
              <w:rPr>
                <w:rFonts w:hint="eastAsia" w:ascii="宋体" w:hAnsi="宋体" w:cs="宋体"/>
                <w:kern w:val="0"/>
                <w:sz w:val="22"/>
                <w:szCs w:val="22"/>
              </w:rPr>
              <w:t>镇人民政府</w:t>
            </w:r>
          </w:p>
        </w:tc>
        <w:tc>
          <w:tcPr>
            <w:tcW w:w="5103" w:type="dxa"/>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截止时间：</w:t>
            </w:r>
            <w:r>
              <w:rPr>
                <w:rFonts w:ascii="宋体" w:hAnsi="宋体" w:cs="宋体"/>
                <w:kern w:val="0"/>
                <w:sz w:val="22"/>
                <w:szCs w:val="22"/>
              </w:rPr>
              <w:t>201</w:t>
            </w:r>
            <w:r>
              <w:rPr>
                <w:rFonts w:hint="eastAsia" w:ascii="宋体" w:hAnsi="宋体" w:cs="宋体"/>
                <w:kern w:val="0"/>
                <w:sz w:val="22"/>
                <w:szCs w:val="22"/>
              </w:rPr>
              <w:t>9年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CellMar>
            <w:top w:w="0" w:type="dxa"/>
            <w:left w:w="108" w:type="dxa"/>
            <w:bottom w:w="0" w:type="dxa"/>
            <w:right w:w="108" w:type="dxa"/>
          </w:tblCellMar>
        </w:tblPrEx>
        <w:trPr>
          <w:gridBefore w:val="1"/>
          <w:wBefore w:w="37" w:type="dxa"/>
          <w:trHeight w:val="645" w:hRule="atLeast"/>
        </w:trPr>
        <w:tc>
          <w:tcPr>
            <w:tcW w:w="43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cs="宋体"/>
                <w:kern w:val="0"/>
                <w:sz w:val="22"/>
                <w:szCs w:val="22"/>
                <w:highlight w:val="yellow"/>
                <w:lang w:val="en-US" w:eastAsia="zh-CN"/>
              </w:rPr>
              <w:t>543.6</w:t>
            </w: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（一）房屋（平方米）</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hAnsi="宋体" w:cs="宋体"/>
                <w:color w:val="000000"/>
                <w:kern w:val="0"/>
                <w:sz w:val="24"/>
                <w:szCs w:val="24"/>
                <w:lang w:val="en-US" w:eastAsia="zh-CN"/>
              </w:rPr>
              <w:t>3712.2</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hAnsi="宋体" w:cs="宋体"/>
                <w:color w:val="000000"/>
                <w:kern w:val="0"/>
                <w:sz w:val="24"/>
                <w:szCs w:val="24"/>
                <w:lang w:val="en-US" w:eastAsia="zh-CN"/>
              </w:rPr>
              <w:t>489.82</w:t>
            </w: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（二）汽车（台、辆）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color w:val="000000"/>
                <w:kern w:val="0"/>
                <w:sz w:val="24"/>
                <w:szCs w:val="24"/>
              </w:rPr>
              <w:t>2</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hAnsi="宋体" w:cs="宋体"/>
                <w:color w:val="000000"/>
                <w:kern w:val="0"/>
                <w:sz w:val="24"/>
                <w:szCs w:val="24"/>
                <w:lang w:val="en-US" w:eastAsia="zh-CN"/>
              </w:rPr>
              <w:t>12.5</w:t>
            </w: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（三）单价在</w:t>
            </w:r>
            <w:r>
              <w:rPr>
                <w:rFonts w:ascii="宋体" w:hAnsi="宋体" w:cs="宋体"/>
                <w:color w:val="000000"/>
                <w:kern w:val="0"/>
                <w:sz w:val="22"/>
                <w:szCs w:val="22"/>
              </w:rPr>
              <w:t>20</w:t>
            </w:r>
            <w:r>
              <w:rPr>
                <w:rFonts w:hint="eastAsia" w:ascii="宋体" w:hAnsi="宋体" w:cs="宋体"/>
                <w:color w:val="000000"/>
                <w:kern w:val="0"/>
                <w:sz w:val="22"/>
                <w:szCs w:val="22"/>
              </w:rPr>
              <w:t>万元以上的设备（台、套…）</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（四）其他固定资产</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hAnsi="宋体" w:cs="宋体"/>
                <w:kern w:val="0"/>
                <w:sz w:val="22"/>
                <w:szCs w:val="22"/>
                <w:lang w:val="en-US" w:eastAsia="zh-CN"/>
              </w:rPr>
              <w:t>737</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宋体" w:cs="Times New Roman"/>
                <w:kern w:val="0"/>
                <w:sz w:val="22"/>
                <w:szCs w:val="22"/>
                <w:lang w:val="en-US" w:eastAsia="zh-CN"/>
              </w:rPr>
            </w:pPr>
            <w:r>
              <w:rPr>
                <w:rFonts w:hint="eastAsia" w:ascii="宋体" w:cs="Times New Roman"/>
                <w:kern w:val="0"/>
                <w:sz w:val="22"/>
                <w:szCs w:val="22"/>
                <w:lang w:val="en-US" w:eastAsia="zh-CN"/>
              </w:rPr>
              <w:t>41.28</w:t>
            </w:r>
          </w:p>
        </w:tc>
      </w:tr>
      <w:tr>
        <w:tblPrEx>
          <w:tblCellMar>
            <w:top w:w="0" w:type="dxa"/>
            <w:left w:w="108" w:type="dxa"/>
            <w:bottom w:w="0" w:type="dxa"/>
            <w:right w:w="108" w:type="dxa"/>
          </w:tblCellMar>
        </w:tblPrEx>
        <w:trPr>
          <w:trHeight w:val="645" w:hRule="atLeast"/>
        </w:trPr>
        <w:tc>
          <w:tcPr>
            <w:tcW w:w="4338"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bl>
    <w:p>
      <w:pPr>
        <w:autoSpaceDE w:val="0"/>
        <w:autoSpaceDN w:val="0"/>
        <w:adjustRightInd w:val="0"/>
        <w:ind w:left="198" w:firstLine="643" w:firstLineChars="200"/>
        <w:jc w:val="left"/>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八、名词解释</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1、一般公共预算拨款收入：</w:t>
      </w:r>
      <w:r>
        <w:rPr>
          <w:rFonts w:hint="eastAsia" w:cs="仿宋_GB2312" w:asciiTheme="minorEastAsia" w:hAnsiTheme="minorEastAsia" w:eastAsiaTheme="minorEastAsia"/>
          <w:sz w:val="32"/>
          <w:szCs w:val="32"/>
        </w:rPr>
        <w:t>指</w:t>
      </w:r>
      <w:r>
        <w:rPr>
          <w:rFonts w:hint="eastAsia" w:cs="仿宋_GB2312" w:asciiTheme="minorEastAsia" w:hAnsiTheme="minorEastAsia" w:eastAsiaTheme="minorEastAsia"/>
          <w:sz w:val="32"/>
          <w:szCs w:val="32"/>
          <w:lang w:eastAsia="zh-CN"/>
        </w:rPr>
        <w:t>市级</w:t>
      </w:r>
      <w:r>
        <w:rPr>
          <w:rFonts w:hint="eastAsia" w:cs="仿宋_GB2312" w:asciiTheme="minorEastAsia" w:hAnsiTheme="minorEastAsia" w:eastAsiaTheme="minorEastAsia"/>
          <w:sz w:val="32"/>
          <w:szCs w:val="32"/>
        </w:rPr>
        <w:t>财政当年拨付的资金。</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2、事业收入：</w:t>
      </w:r>
      <w:r>
        <w:rPr>
          <w:rFonts w:hint="eastAsia" w:cs="仿宋_GB2312" w:asciiTheme="minorEastAsia" w:hAnsiTheme="minorEastAsia" w:eastAsiaTheme="minorEastAsia"/>
          <w:sz w:val="32"/>
          <w:szCs w:val="32"/>
        </w:rPr>
        <w:t>指事业单位开展专业业务活动及辅助活动所取得的收入。</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3、其他收入：</w:t>
      </w:r>
      <w:r>
        <w:rPr>
          <w:rFonts w:hint="eastAsia" w:cs="仿宋_GB2312" w:asciiTheme="minorEastAsia" w:hAnsiTheme="minorEastAsia" w:eastAsiaTheme="minorEastAsia"/>
          <w:sz w:val="32"/>
          <w:szCs w:val="32"/>
        </w:rPr>
        <w:t>指除“一般公共预算拨款收入”、“事业收入”等以外的收入。主要是按规定动用的租房收入、存款利息收入等。</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4、基本支出：</w:t>
      </w:r>
      <w:r>
        <w:rPr>
          <w:rFonts w:hint="eastAsia" w:cs="仿宋_GB2312" w:asciiTheme="minorEastAsia" w:hAnsiTheme="minorEastAsia" w:eastAsiaTheme="minorEastAsia"/>
          <w:sz w:val="32"/>
          <w:szCs w:val="32"/>
        </w:rPr>
        <w:t>指为保障机构正常运转、完成日常工作任务而发生的人员支出和公用支出。</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5、项目支出：</w:t>
      </w:r>
      <w:r>
        <w:rPr>
          <w:rFonts w:hint="eastAsia" w:cs="仿宋_GB2312" w:asciiTheme="minorEastAsia" w:hAnsiTheme="minorEastAsia" w:eastAsiaTheme="minorEastAsia"/>
          <w:sz w:val="32"/>
          <w:szCs w:val="32"/>
        </w:rPr>
        <w:t>指在基本支出之外为完成特定行政任务和事业发展目标所发生的支出。</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6、上缴上级支出：</w:t>
      </w:r>
      <w:r>
        <w:rPr>
          <w:rFonts w:hint="eastAsia" w:cs="仿宋_GB2312" w:asciiTheme="minorEastAsia" w:hAnsiTheme="minorEastAsia" w:eastAsiaTheme="minorEastAsia"/>
          <w:sz w:val="32"/>
          <w:szCs w:val="32"/>
        </w:rPr>
        <w:t>指下级单位上缴上级的支出。</w:t>
      </w:r>
    </w:p>
    <w:p>
      <w:pPr>
        <w:ind w:firstLine="643" w:firstLineChars="200"/>
        <w:rPr>
          <w:rFonts w:cs="楷体_GB2312" w:asciiTheme="minorEastAsia" w:hAnsiTheme="minorEastAsia" w:eastAsiaTheme="minorEastAsia"/>
          <w:b/>
          <w:bCs/>
          <w:sz w:val="32"/>
          <w:szCs w:val="32"/>
        </w:rPr>
      </w:pPr>
      <w:r>
        <w:rPr>
          <w:rFonts w:hint="eastAsia" w:cs="楷体_GB2312" w:asciiTheme="minorEastAsia" w:hAnsiTheme="minorEastAsia" w:eastAsiaTheme="minorEastAsia"/>
          <w:b/>
          <w:bCs/>
          <w:sz w:val="32"/>
          <w:szCs w:val="32"/>
        </w:rPr>
        <w:t>7、“三公”经费：</w:t>
      </w:r>
      <w:r>
        <w:rPr>
          <w:rFonts w:hint="eastAsia" w:cs="仿宋_GB2312" w:asciiTheme="minorEastAsia" w:hAnsiTheme="minorEastAsia" w:eastAsiaTheme="minorEastAsia"/>
          <w:sz w:val="32"/>
          <w:szCs w:val="32"/>
        </w:rPr>
        <w:t>纳入财政预算管理的“三公”经费，是指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8、机关运行经费：</w:t>
      </w:r>
      <w:r>
        <w:rPr>
          <w:rFonts w:hint="eastAsia" w:cs="仿宋_GB2312" w:asciiTheme="minorEastAsia" w:hAnsiTheme="minorEastAsia" w:eastAsiaTheme="minor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9、上年结转：</w:t>
      </w:r>
      <w:r>
        <w:rPr>
          <w:rFonts w:hint="eastAsia" w:cs="仿宋_GB2312" w:asciiTheme="minorEastAsia" w:hAnsiTheme="minorEastAsia" w:eastAsiaTheme="minorEastAsia"/>
          <w:sz w:val="32"/>
          <w:szCs w:val="32"/>
        </w:rPr>
        <w:t>指以前年度尚未完成、结转到本年仍按原规定用途继续使用的资金。</w:t>
      </w:r>
    </w:p>
    <w:p>
      <w:pPr>
        <w:ind w:firstLine="643" w:firstLineChars="200"/>
        <w:rPr>
          <w:rFonts w:cs="仿宋_GB2312" w:asciiTheme="minorEastAsia" w:hAnsiTheme="minorEastAsia" w:eastAsiaTheme="minorEastAsia"/>
          <w:sz w:val="32"/>
          <w:szCs w:val="32"/>
        </w:rPr>
      </w:pPr>
      <w:r>
        <w:rPr>
          <w:rFonts w:hint="eastAsia" w:cs="楷体_GB2312" w:asciiTheme="minorEastAsia" w:hAnsiTheme="minorEastAsia" w:eastAsiaTheme="minorEastAsia"/>
          <w:b/>
          <w:bCs/>
          <w:sz w:val="32"/>
          <w:szCs w:val="32"/>
        </w:rPr>
        <w:t>10、事业单位经营支出：</w:t>
      </w:r>
      <w:r>
        <w:rPr>
          <w:rFonts w:hint="eastAsia" w:cs="仿宋_GB2312" w:asciiTheme="minorEastAsia" w:hAnsiTheme="minorEastAsia" w:eastAsiaTheme="minorEastAsia"/>
          <w:sz w:val="32"/>
          <w:szCs w:val="32"/>
        </w:rPr>
        <w:t>指事业单位在专业业务活动及其辅助活动之外开展非独立核算经营活动发生的支出。</w:t>
      </w:r>
    </w:p>
    <w:p>
      <w:pPr>
        <w:autoSpaceDE w:val="0"/>
        <w:autoSpaceDN w:val="0"/>
        <w:adjustRightInd w:val="0"/>
        <w:ind w:firstLine="643" w:firstLineChars="200"/>
        <w:jc w:val="left"/>
        <w:rPr>
          <w:rFonts w:cs="Times New Roman" w:asciiTheme="minorEastAsia" w:hAnsiTheme="minorEastAsia" w:eastAsiaTheme="minorEastAsia"/>
          <w:b/>
          <w:sz w:val="32"/>
          <w:szCs w:val="32"/>
        </w:rPr>
      </w:pPr>
      <w:r>
        <w:rPr>
          <w:rFonts w:hint="eastAsia" w:cs="黑体" w:asciiTheme="minorEastAsia" w:hAnsiTheme="minorEastAsia" w:eastAsiaTheme="minorEastAsia"/>
          <w:b/>
          <w:sz w:val="32"/>
          <w:szCs w:val="32"/>
        </w:rPr>
        <w:t>九、其他需要说明的事项</w:t>
      </w:r>
    </w:p>
    <w:p>
      <w:pPr>
        <w:adjustRightInd w:val="0"/>
        <w:snapToGrid w:val="0"/>
        <w:spacing w:line="560" w:lineRule="exact"/>
        <w:ind w:firstLine="640" w:firstLineChars="200"/>
        <w:rPr>
          <w:rFonts w:cs="Times New Roman" w:asciiTheme="minorEastAsia" w:hAnsiTheme="minorEastAsia" w:eastAsiaTheme="minorEastAsia"/>
          <w:sz w:val="32"/>
          <w:szCs w:val="32"/>
        </w:rPr>
      </w:pPr>
      <w:r>
        <w:rPr>
          <w:rFonts w:cs="仿宋_GB2312" w:asciiTheme="minorEastAsia" w:hAnsiTheme="minorEastAsia" w:eastAsiaTheme="minorEastAsia"/>
          <w:sz w:val="32"/>
          <w:szCs w:val="32"/>
        </w:rPr>
        <w:t>1</w:t>
      </w:r>
      <w:r>
        <w:rPr>
          <w:rFonts w:hint="eastAsia" w:cs="仿宋_GB2312" w:asciiTheme="minorEastAsia" w:hAnsiTheme="minorEastAsia" w:eastAsiaTheme="minorEastAsia"/>
          <w:sz w:val="32"/>
          <w:szCs w:val="32"/>
        </w:rPr>
        <w:t>、滦州市</w:t>
      </w:r>
      <w:r>
        <w:rPr>
          <w:rFonts w:hint="eastAsia" w:cs="仿宋_GB2312" w:asciiTheme="minorEastAsia" w:hAnsiTheme="minorEastAsia" w:eastAsiaTheme="minorEastAsia"/>
          <w:sz w:val="32"/>
          <w:szCs w:val="32"/>
          <w:lang w:eastAsia="zh-CN"/>
        </w:rPr>
        <w:t>茨榆坨</w:t>
      </w:r>
      <w:r>
        <w:rPr>
          <w:rFonts w:hint="eastAsia" w:cs="仿宋_GB2312" w:asciiTheme="minorEastAsia" w:hAnsiTheme="minorEastAsia" w:eastAsiaTheme="minorEastAsia"/>
          <w:sz w:val="32"/>
          <w:szCs w:val="32"/>
        </w:rPr>
        <w:t>镇人民政府</w:t>
      </w:r>
      <w:r>
        <w:rPr>
          <w:rFonts w:cs="仿宋_GB2312" w:asciiTheme="minorEastAsia" w:hAnsiTheme="minorEastAsia" w:eastAsiaTheme="minorEastAsia"/>
          <w:sz w:val="32"/>
          <w:szCs w:val="32"/>
        </w:rPr>
        <w:t>2020</w:t>
      </w:r>
      <w:r>
        <w:rPr>
          <w:rFonts w:hint="eastAsia" w:cs="仿宋_GB2312" w:asciiTheme="minorEastAsia" w:hAnsiTheme="minorEastAsia" w:eastAsiaTheme="minorEastAsia"/>
          <w:sz w:val="32"/>
          <w:szCs w:val="32"/>
        </w:rPr>
        <w:t>年部门预算中未安排国有资本经营预算，故国有资本经营预算支出表为空。</w:t>
      </w:r>
    </w:p>
    <w:p>
      <w:pPr>
        <w:ind w:firstLine="640" w:firstLineChars="200"/>
        <w:rPr>
          <w:rFonts w:cs="Times New Roman" w:asciiTheme="minorEastAsia" w:hAnsiTheme="minorEastAsia" w:eastAsiaTheme="minorEastAsia"/>
          <w:sz w:val="32"/>
          <w:szCs w:val="32"/>
        </w:rPr>
      </w:pPr>
    </w:p>
    <w:sectPr>
      <w:head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9A4D8"/>
    <w:multiLevelType w:val="singleLevel"/>
    <w:tmpl w:val="5399A4D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11170"/>
    <w:rsid w:val="00011FAD"/>
    <w:rsid w:val="00021692"/>
    <w:rsid w:val="00021F00"/>
    <w:rsid w:val="00034A9C"/>
    <w:rsid w:val="00036190"/>
    <w:rsid w:val="00037AF6"/>
    <w:rsid w:val="000455A0"/>
    <w:rsid w:val="00045625"/>
    <w:rsid w:val="00051200"/>
    <w:rsid w:val="00054BF2"/>
    <w:rsid w:val="00060658"/>
    <w:rsid w:val="00075D5F"/>
    <w:rsid w:val="00083E8D"/>
    <w:rsid w:val="00096AE0"/>
    <w:rsid w:val="000A1B7A"/>
    <w:rsid w:val="000B3E8D"/>
    <w:rsid w:val="000B7225"/>
    <w:rsid w:val="000C3A19"/>
    <w:rsid w:val="000F60A5"/>
    <w:rsid w:val="00101C5E"/>
    <w:rsid w:val="001226AE"/>
    <w:rsid w:val="00123B25"/>
    <w:rsid w:val="001245BB"/>
    <w:rsid w:val="00136DD2"/>
    <w:rsid w:val="00140D4D"/>
    <w:rsid w:val="00174680"/>
    <w:rsid w:val="00175863"/>
    <w:rsid w:val="001E2940"/>
    <w:rsid w:val="001E6C7A"/>
    <w:rsid w:val="00201944"/>
    <w:rsid w:val="00203EAA"/>
    <w:rsid w:val="00206308"/>
    <w:rsid w:val="0020709E"/>
    <w:rsid w:val="002365CC"/>
    <w:rsid w:val="00241FD4"/>
    <w:rsid w:val="002430FC"/>
    <w:rsid w:val="002449DE"/>
    <w:rsid w:val="00251B12"/>
    <w:rsid w:val="00274FCF"/>
    <w:rsid w:val="00285069"/>
    <w:rsid w:val="00296113"/>
    <w:rsid w:val="002A6EBB"/>
    <w:rsid w:val="002E5E2B"/>
    <w:rsid w:val="002F3E58"/>
    <w:rsid w:val="002F5BFE"/>
    <w:rsid w:val="0030542C"/>
    <w:rsid w:val="00311B7A"/>
    <w:rsid w:val="00314C7B"/>
    <w:rsid w:val="003336BD"/>
    <w:rsid w:val="00334F14"/>
    <w:rsid w:val="00337466"/>
    <w:rsid w:val="00346D19"/>
    <w:rsid w:val="00362AE5"/>
    <w:rsid w:val="00396F77"/>
    <w:rsid w:val="003A6AB2"/>
    <w:rsid w:val="003C0831"/>
    <w:rsid w:val="003D6067"/>
    <w:rsid w:val="003E6742"/>
    <w:rsid w:val="004404F7"/>
    <w:rsid w:val="00445457"/>
    <w:rsid w:val="00446BA9"/>
    <w:rsid w:val="00451871"/>
    <w:rsid w:val="004525C3"/>
    <w:rsid w:val="0045276F"/>
    <w:rsid w:val="0045429C"/>
    <w:rsid w:val="0045634F"/>
    <w:rsid w:val="00472923"/>
    <w:rsid w:val="00486F01"/>
    <w:rsid w:val="004D407B"/>
    <w:rsid w:val="004D4D75"/>
    <w:rsid w:val="004E3066"/>
    <w:rsid w:val="004E4A36"/>
    <w:rsid w:val="004E7484"/>
    <w:rsid w:val="004E74CD"/>
    <w:rsid w:val="004E7517"/>
    <w:rsid w:val="004F287D"/>
    <w:rsid w:val="00517FBC"/>
    <w:rsid w:val="00520BB6"/>
    <w:rsid w:val="00537F71"/>
    <w:rsid w:val="00546306"/>
    <w:rsid w:val="00547AC4"/>
    <w:rsid w:val="00550699"/>
    <w:rsid w:val="00554D20"/>
    <w:rsid w:val="00573562"/>
    <w:rsid w:val="00577AA5"/>
    <w:rsid w:val="00584E09"/>
    <w:rsid w:val="005C1AC2"/>
    <w:rsid w:val="005C6A81"/>
    <w:rsid w:val="005D13C9"/>
    <w:rsid w:val="005E1B50"/>
    <w:rsid w:val="005E3205"/>
    <w:rsid w:val="00600010"/>
    <w:rsid w:val="00614A29"/>
    <w:rsid w:val="00637C21"/>
    <w:rsid w:val="006412AD"/>
    <w:rsid w:val="006520C8"/>
    <w:rsid w:val="00655107"/>
    <w:rsid w:val="006602D6"/>
    <w:rsid w:val="00663976"/>
    <w:rsid w:val="006710A3"/>
    <w:rsid w:val="00697AA1"/>
    <w:rsid w:val="006C041D"/>
    <w:rsid w:val="006D6D2E"/>
    <w:rsid w:val="006E3FDA"/>
    <w:rsid w:val="0070622F"/>
    <w:rsid w:val="00711098"/>
    <w:rsid w:val="00717C6C"/>
    <w:rsid w:val="007305C4"/>
    <w:rsid w:val="00751FE5"/>
    <w:rsid w:val="0075393C"/>
    <w:rsid w:val="007602B2"/>
    <w:rsid w:val="00761C46"/>
    <w:rsid w:val="00765F7A"/>
    <w:rsid w:val="00776C08"/>
    <w:rsid w:val="00782036"/>
    <w:rsid w:val="00782348"/>
    <w:rsid w:val="00794FD8"/>
    <w:rsid w:val="0079782E"/>
    <w:rsid w:val="007E1DA8"/>
    <w:rsid w:val="007F26FF"/>
    <w:rsid w:val="007F6C26"/>
    <w:rsid w:val="00812A07"/>
    <w:rsid w:val="00817806"/>
    <w:rsid w:val="008322D6"/>
    <w:rsid w:val="008334AE"/>
    <w:rsid w:val="00836FED"/>
    <w:rsid w:val="00841660"/>
    <w:rsid w:val="00845CD2"/>
    <w:rsid w:val="00852B0D"/>
    <w:rsid w:val="00855527"/>
    <w:rsid w:val="00881692"/>
    <w:rsid w:val="00881F83"/>
    <w:rsid w:val="00887B5F"/>
    <w:rsid w:val="008A4C15"/>
    <w:rsid w:val="008A66EA"/>
    <w:rsid w:val="008B3CC5"/>
    <w:rsid w:val="008C516D"/>
    <w:rsid w:val="008C5864"/>
    <w:rsid w:val="008D42AC"/>
    <w:rsid w:val="008E4261"/>
    <w:rsid w:val="008F3E86"/>
    <w:rsid w:val="008F4662"/>
    <w:rsid w:val="00900F08"/>
    <w:rsid w:val="00903691"/>
    <w:rsid w:val="0090401D"/>
    <w:rsid w:val="00905D08"/>
    <w:rsid w:val="009208AA"/>
    <w:rsid w:val="00923448"/>
    <w:rsid w:val="00925753"/>
    <w:rsid w:val="0093092E"/>
    <w:rsid w:val="00940236"/>
    <w:rsid w:val="00940CBC"/>
    <w:rsid w:val="0094460D"/>
    <w:rsid w:val="0094767B"/>
    <w:rsid w:val="0096434A"/>
    <w:rsid w:val="00966C5C"/>
    <w:rsid w:val="00973104"/>
    <w:rsid w:val="0097385E"/>
    <w:rsid w:val="00994432"/>
    <w:rsid w:val="009A7B5B"/>
    <w:rsid w:val="009B4CCB"/>
    <w:rsid w:val="009C19AD"/>
    <w:rsid w:val="009D18FC"/>
    <w:rsid w:val="009F0C9A"/>
    <w:rsid w:val="009F5D47"/>
    <w:rsid w:val="00A00532"/>
    <w:rsid w:val="00A16E7F"/>
    <w:rsid w:val="00A24868"/>
    <w:rsid w:val="00A55D34"/>
    <w:rsid w:val="00A57423"/>
    <w:rsid w:val="00A62CDD"/>
    <w:rsid w:val="00A70133"/>
    <w:rsid w:val="00A72D2E"/>
    <w:rsid w:val="00A911E7"/>
    <w:rsid w:val="00A939D9"/>
    <w:rsid w:val="00A9648A"/>
    <w:rsid w:val="00AC1C77"/>
    <w:rsid w:val="00AD0324"/>
    <w:rsid w:val="00AF7EE0"/>
    <w:rsid w:val="00B20712"/>
    <w:rsid w:val="00B27F7E"/>
    <w:rsid w:val="00B35F8D"/>
    <w:rsid w:val="00B43238"/>
    <w:rsid w:val="00B454C1"/>
    <w:rsid w:val="00B55C6D"/>
    <w:rsid w:val="00B61355"/>
    <w:rsid w:val="00B728ED"/>
    <w:rsid w:val="00B75216"/>
    <w:rsid w:val="00B91693"/>
    <w:rsid w:val="00B91D52"/>
    <w:rsid w:val="00BA1ACD"/>
    <w:rsid w:val="00BA4BA6"/>
    <w:rsid w:val="00BA58A3"/>
    <w:rsid w:val="00BB6B28"/>
    <w:rsid w:val="00BE2902"/>
    <w:rsid w:val="00BE4485"/>
    <w:rsid w:val="00BF14DF"/>
    <w:rsid w:val="00BF7CDD"/>
    <w:rsid w:val="00C27118"/>
    <w:rsid w:val="00C35C3D"/>
    <w:rsid w:val="00C45498"/>
    <w:rsid w:val="00C47DDE"/>
    <w:rsid w:val="00CA4941"/>
    <w:rsid w:val="00CA5127"/>
    <w:rsid w:val="00CA7176"/>
    <w:rsid w:val="00CB37BD"/>
    <w:rsid w:val="00CC163D"/>
    <w:rsid w:val="00CD2773"/>
    <w:rsid w:val="00CE143B"/>
    <w:rsid w:val="00CF1FD7"/>
    <w:rsid w:val="00CF31DE"/>
    <w:rsid w:val="00D01AAF"/>
    <w:rsid w:val="00D15756"/>
    <w:rsid w:val="00D22408"/>
    <w:rsid w:val="00D42F7D"/>
    <w:rsid w:val="00D73A76"/>
    <w:rsid w:val="00D74B13"/>
    <w:rsid w:val="00D86DD6"/>
    <w:rsid w:val="00D956BB"/>
    <w:rsid w:val="00D9574F"/>
    <w:rsid w:val="00DB26CF"/>
    <w:rsid w:val="00DB5917"/>
    <w:rsid w:val="00DB67A4"/>
    <w:rsid w:val="00DC035F"/>
    <w:rsid w:val="00DC7FA9"/>
    <w:rsid w:val="00E167C7"/>
    <w:rsid w:val="00E17270"/>
    <w:rsid w:val="00E236D7"/>
    <w:rsid w:val="00E33CFE"/>
    <w:rsid w:val="00E33E05"/>
    <w:rsid w:val="00E65116"/>
    <w:rsid w:val="00E74138"/>
    <w:rsid w:val="00E81B6A"/>
    <w:rsid w:val="00EB1283"/>
    <w:rsid w:val="00EC06DD"/>
    <w:rsid w:val="00EC47F6"/>
    <w:rsid w:val="00ED79D1"/>
    <w:rsid w:val="00EF53D8"/>
    <w:rsid w:val="00F24F8C"/>
    <w:rsid w:val="00F25DCE"/>
    <w:rsid w:val="00F27F22"/>
    <w:rsid w:val="00F41BD2"/>
    <w:rsid w:val="00F45FE0"/>
    <w:rsid w:val="00F652C8"/>
    <w:rsid w:val="00F66032"/>
    <w:rsid w:val="00F82119"/>
    <w:rsid w:val="00F87059"/>
    <w:rsid w:val="00F958C2"/>
    <w:rsid w:val="00FC0E73"/>
    <w:rsid w:val="00FC227B"/>
    <w:rsid w:val="00FD7031"/>
    <w:rsid w:val="00FE65BB"/>
    <w:rsid w:val="09CF6D79"/>
    <w:rsid w:val="0C1879FE"/>
    <w:rsid w:val="0E207C65"/>
    <w:rsid w:val="10966D92"/>
    <w:rsid w:val="111C2A33"/>
    <w:rsid w:val="11F8400C"/>
    <w:rsid w:val="15D6376C"/>
    <w:rsid w:val="165A59CF"/>
    <w:rsid w:val="169C7048"/>
    <w:rsid w:val="188673A3"/>
    <w:rsid w:val="1AB037CD"/>
    <w:rsid w:val="21865913"/>
    <w:rsid w:val="21E77E46"/>
    <w:rsid w:val="27C0402B"/>
    <w:rsid w:val="2940027F"/>
    <w:rsid w:val="2A02464E"/>
    <w:rsid w:val="2ABA0315"/>
    <w:rsid w:val="34C9116D"/>
    <w:rsid w:val="367E33B5"/>
    <w:rsid w:val="369E416E"/>
    <w:rsid w:val="36C97A56"/>
    <w:rsid w:val="38F054DD"/>
    <w:rsid w:val="39DD0D23"/>
    <w:rsid w:val="3BCF28D5"/>
    <w:rsid w:val="3C873A82"/>
    <w:rsid w:val="3E782FBA"/>
    <w:rsid w:val="3F883817"/>
    <w:rsid w:val="40650357"/>
    <w:rsid w:val="458D0B2E"/>
    <w:rsid w:val="4A7151FE"/>
    <w:rsid w:val="4AD75591"/>
    <w:rsid w:val="4FCA2F2A"/>
    <w:rsid w:val="52AA087E"/>
    <w:rsid w:val="550871CE"/>
    <w:rsid w:val="5CA52FCC"/>
    <w:rsid w:val="5D771F4F"/>
    <w:rsid w:val="648F32C0"/>
    <w:rsid w:val="666C32F7"/>
    <w:rsid w:val="68194214"/>
    <w:rsid w:val="6B9305B6"/>
    <w:rsid w:val="71237649"/>
    <w:rsid w:val="757A0AAC"/>
    <w:rsid w:val="781D3C84"/>
    <w:rsid w:val="78DD5D62"/>
    <w:rsid w:val="79C37EDF"/>
    <w:rsid w:val="7F7A3F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Subtitle"/>
    <w:basedOn w:val="1"/>
    <w:next w:val="1"/>
    <w:link w:val="14"/>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6">
    <w:name w:val="toc 2"/>
    <w:basedOn w:val="1"/>
    <w:next w:val="1"/>
    <w:semiHidden/>
    <w:qFormat/>
    <w:uiPriority w:val="99"/>
    <w:pPr>
      <w:ind w:left="420" w:leftChars="200"/>
    </w:pPr>
    <w:rPr>
      <w:rFonts w:ascii="Times New Roman" w:hAnsi="Times New Roman"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link w:val="2"/>
    <w:qFormat/>
    <w:locked/>
    <w:uiPriority w:val="99"/>
    <w:rPr>
      <w:rFonts w:ascii="Times New Roman" w:hAnsi="Times New Roman" w:eastAsia="宋体" w:cs="Times New Roman"/>
      <w:sz w:val="18"/>
      <w:szCs w:val="18"/>
    </w:rPr>
  </w:style>
  <w:style w:type="character" w:customStyle="1" w:styleId="11">
    <w:name w:val="页眉 Char"/>
    <w:link w:val="3"/>
    <w:qFormat/>
    <w:locked/>
    <w:uiPriority w:val="99"/>
    <w:rPr>
      <w:rFonts w:ascii="Times New Roman" w:hAnsi="Times New Roman" w:eastAsia="宋体" w:cs="Times New Roman"/>
      <w:sz w:val="18"/>
      <w:szCs w:val="18"/>
    </w:rPr>
  </w:style>
  <w:style w:type="paragraph" w:customStyle="1" w:styleId="12">
    <w:name w:val="Char"/>
    <w:basedOn w:val="1"/>
    <w:qFormat/>
    <w:uiPriority w:val="99"/>
    <w:pPr>
      <w:widowControl/>
      <w:spacing w:after="160" w:line="240" w:lineRule="exact"/>
      <w:jc w:val="left"/>
    </w:pPr>
    <w:rPr>
      <w:rFonts w:ascii="Times New Roman" w:hAnsi="Times New Roman" w:cs="Times New Roman"/>
    </w:rPr>
  </w:style>
  <w:style w:type="paragraph" w:customStyle="1" w:styleId="13">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character" w:customStyle="1" w:styleId="14">
    <w:name w:val="副标题 Char"/>
    <w:basedOn w:val="9"/>
    <w:link w:val="5"/>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2D1E-79CB-4184-8A2E-FCEA076E2AD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1490</Words>
  <Characters>8499</Characters>
  <Lines>70</Lines>
  <Paragraphs>19</Paragraphs>
  <TotalTime>1</TotalTime>
  <ScaleCrop>false</ScaleCrop>
  <LinksUpToDate>false</LinksUpToDate>
  <CharactersWithSpaces>9970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2019-02-19T03:53:00Z</dcterms:created>
  <dc:creator>guest</dc:creator>
  <cp:lastModifiedBy>东风夜雨</cp:lastModifiedBy>
  <cp:lastPrinted>2019-02-19T02:09:00Z</cp:lastPrinted>
  <dcterms:modified xsi:type="dcterms:W3CDTF">2020-03-16T07:27:29Z</dcterms:modified>
  <dc:title>河北省2017年部门预算信息公开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