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67" w:rsidRDefault="00736667" w:rsidP="00736667">
      <w:pPr>
        <w:autoSpaceDE w:val="0"/>
        <w:autoSpaceDN w:val="0"/>
        <w:adjustRightInd w:val="0"/>
        <w:jc w:val="center"/>
        <w:rPr>
          <w:rFonts w:ascii="宋体" w:eastAsia="宋体" w:cs="宋体" w:hint="eastAsia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滦县财政局</w:t>
      </w:r>
    </w:p>
    <w:p w:rsidR="00736667" w:rsidRDefault="00736667" w:rsidP="00736667">
      <w:pPr>
        <w:autoSpaceDE w:val="0"/>
        <w:autoSpaceDN w:val="0"/>
        <w:adjustRightInd w:val="0"/>
        <w:jc w:val="center"/>
        <w:rPr>
          <w:rFonts w:ascii="宋体" w:eastAsia="宋体" w:cs="宋体" w:hint="eastAsia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关于批复滦县榛子镇人民政府2016年度部门决算的通知</w:t>
      </w:r>
    </w:p>
    <w:p w:rsidR="00736667" w:rsidRDefault="00736667" w:rsidP="00736667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36667" w:rsidRDefault="00736667" w:rsidP="00736667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滦县榛子镇人民政府：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滦县第十五届人大常委会第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次会议已经批准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年度本级决算。根据《中华人民共和国预算法》和财政财务管理有关规定，经审核，现批复你部门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年度决算。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一、核定你部门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年度年初结转和结余</w:t>
      </w:r>
      <w:r>
        <w:rPr>
          <w:rFonts w:ascii="仿宋_GB2312" w:eastAsia="仿宋_GB2312" w:hAnsi="Times New Roman" w:cs="仿宋_GB2312"/>
          <w:sz w:val="32"/>
          <w:szCs w:val="32"/>
        </w:rPr>
        <w:t>240.36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万元，本年收入</w:t>
      </w:r>
      <w:r>
        <w:rPr>
          <w:rFonts w:ascii="仿宋_GB2312" w:eastAsia="仿宋_GB2312" w:hAnsi="Times New Roman" w:cs="仿宋_GB2312"/>
          <w:sz w:val="32"/>
          <w:szCs w:val="32"/>
        </w:rPr>
        <w:t>1,273.79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万元，本年支出</w:t>
      </w:r>
      <w:r>
        <w:rPr>
          <w:rFonts w:ascii="仿宋_GB2312" w:eastAsia="仿宋_GB2312" w:hAnsi="Times New Roman" w:cs="仿宋_GB2312"/>
          <w:sz w:val="32"/>
          <w:szCs w:val="32"/>
        </w:rPr>
        <w:t>1,241.97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万元，用事业基金弥补收支差额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万元，结余分配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万元，年末结转和结余</w:t>
      </w:r>
      <w:r>
        <w:rPr>
          <w:rFonts w:ascii="仿宋_GB2312" w:eastAsia="仿宋_GB2312" w:hAnsi="Times New Roman" w:cs="仿宋_GB2312"/>
          <w:sz w:val="32"/>
          <w:szCs w:val="32"/>
        </w:rPr>
        <w:t>272.17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二、核定你部门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年度一般公共预算财政拨款年初结转和结余</w:t>
      </w:r>
      <w:r>
        <w:rPr>
          <w:rFonts w:ascii="仿宋_GB2312" w:eastAsia="仿宋_GB2312" w:hAnsi="Times New Roman" w:cs="仿宋_GB2312"/>
          <w:sz w:val="32"/>
          <w:szCs w:val="32"/>
        </w:rPr>
        <w:t>240.36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万元，本年收入</w:t>
      </w:r>
      <w:r>
        <w:rPr>
          <w:rFonts w:ascii="仿宋_GB2312" w:eastAsia="仿宋_GB2312" w:hAnsi="Times New Roman" w:cs="仿宋_GB2312"/>
          <w:sz w:val="32"/>
          <w:szCs w:val="32"/>
        </w:rPr>
        <w:t>1,273.79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万元，本年支出</w:t>
      </w:r>
      <w:r>
        <w:rPr>
          <w:rFonts w:ascii="仿宋_GB2312" w:eastAsia="仿宋_GB2312" w:hAnsi="Times New Roman" w:cs="仿宋_GB2312"/>
          <w:sz w:val="32"/>
          <w:szCs w:val="32"/>
        </w:rPr>
        <w:t>1,241.97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万元，年末结转和结余</w:t>
      </w:r>
      <w:r>
        <w:rPr>
          <w:rFonts w:ascii="仿宋_GB2312" w:eastAsia="仿宋_GB2312" w:hAnsi="Times New Roman" w:cs="仿宋_GB2312"/>
          <w:sz w:val="32"/>
          <w:szCs w:val="32"/>
        </w:rPr>
        <w:t>272.17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三、核定你部门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年度政府性基金预算财政拨款年初结转和结余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万元，本年收入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万元，本年支出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万元，年末结转和结余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四、核定你部门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年度缴入财政专户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万元，收到财政专户核拨收入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五、你部门应当自财政局批复决算之日起十五日内，依据本批复文件向所属单位批复决算。</w:t>
      </w:r>
    </w:p>
    <w:p w:rsidR="00736667" w:rsidRDefault="00736667" w:rsidP="00736667">
      <w:pPr>
        <w:autoSpaceDE w:val="0"/>
        <w:autoSpaceDN w:val="0"/>
        <w:adjustRightInd w:val="0"/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六、你部门应当按照《中华人民共和国预算法》、《河北省人民政府信息公开条例》、《中共河北省委办公厅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河北省人民政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府办公厅印发</w:t>
      </w:r>
      <w:r>
        <w:rPr>
          <w:rFonts w:ascii="仿宋_GB2312" w:eastAsia="仿宋_GB2312" w:hAnsi="Times New Roman" w:cs="仿宋_GB2312"/>
          <w:sz w:val="32"/>
          <w:szCs w:val="32"/>
        </w:rPr>
        <w:t>&lt;</w:t>
      </w:r>
      <w:r>
        <w:rPr>
          <w:rFonts w:ascii="仿宋_GB2312" w:eastAsia="仿宋_GB2312" w:hAnsi="Times New Roman" w:cs="仿宋_GB2312" w:hint="eastAsia"/>
          <w:sz w:val="32"/>
          <w:szCs w:val="32"/>
        </w:rPr>
        <w:t>关于进一步推进预算公开工作的实施意见</w:t>
      </w:r>
      <w:r>
        <w:rPr>
          <w:rFonts w:ascii="仿宋_GB2312" w:eastAsia="仿宋_GB2312" w:hAnsi="Times New Roman" w:cs="仿宋_GB2312"/>
          <w:sz w:val="32"/>
          <w:szCs w:val="32"/>
        </w:rPr>
        <w:t>&gt;</w:t>
      </w:r>
      <w:r>
        <w:rPr>
          <w:rFonts w:ascii="仿宋_GB2312" w:eastAsia="仿宋_GB2312" w:hAnsi="Times New Roman" w:cs="仿宋_GB2312" w:hint="eastAsia"/>
          <w:sz w:val="32"/>
          <w:szCs w:val="32"/>
        </w:rPr>
        <w:t>的通知》（冀办发〔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〕</w:t>
      </w:r>
      <w:r>
        <w:rPr>
          <w:rFonts w:ascii="仿宋_GB2312" w:eastAsia="仿宋_GB2312" w:hAnsi="Times New Roman" w:cs="仿宋_GB2312"/>
          <w:sz w:val="32"/>
          <w:szCs w:val="32"/>
        </w:rPr>
        <w:t>29</w:t>
      </w:r>
      <w:r>
        <w:rPr>
          <w:rFonts w:ascii="仿宋_GB2312" w:eastAsia="仿宋_GB2312" w:hAnsi="Times New Roman" w:cs="仿宋_GB2312" w:hint="eastAsia"/>
          <w:sz w:val="32"/>
          <w:szCs w:val="32"/>
        </w:rPr>
        <w:t>号）、《河北省财政厅关于印发</w:t>
      </w:r>
      <w:r>
        <w:rPr>
          <w:rFonts w:ascii="仿宋_GB2312" w:eastAsia="仿宋_GB2312" w:hAnsi="Times New Roman" w:cs="仿宋_GB2312"/>
          <w:sz w:val="32"/>
          <w:szCs w:val="32"/>
        </w:rPr>
        <w:t>&lt;</w:t>
      </w:r>
      <w:r>
        <w:rPr>
          <w:rFonts w:ascii="仿宋_GB2312" w:eastAsia="仿宋_GB2312" w:hAnsi="Times New Roman" w:cs="仿宋_GB2312" w:hint="eastAsia"/>
          <w:sz w:val="32"/>
          <w:szCs w:val="32"/>
        </w:rPr>
        <w:t>河北省省级预算公开办法</w:t>
      </w:r>
      <w:r>
        <w:rPr>
          <w:rFonts w:ascii="仿宋_GB2312" w:eastAsia="仿宋_GB2312" w:hAnsi="Times New Roman" w:cs="仿宋_GB2312"/>
          <w:sz w:val="32"/>
          <w:szCs w:val="32"/>
        </w:rPr>
        <w:t>&gt;</w:t>
      </w:r>
      <w:r>
        <w:rPr>
          <w:rFonts w:ascii="仿宋_GB2312" w:eastAsia="仿宋_GB2312" w:hAnsi="Times New Roman" w:cs="仿宋_GB2312" w:hint="eastAsia"/>
          <w:sz w:val="32"/>
          <w:szCs w:val="32"/>
        </w:rPr>
        <w:t>的通知》（冀财预〔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〕</w:t>
      </w:r>
      <w:r>
        <w:rPr>
          <w:rFonts w:ascii="仿宋_GB2312" w:eastAsia="仿宋_GB2312" w:hAnsi="Times New Roman" w:cs="仿宋_GB2312"/>
          <w:sz w:val="32"/>
          <w:szCs w:val="32"/>
        </w:rPr>
        <w:t>61</w:t>
      </w:r>
      <w:r>
        <w:rPr>
          <w:rFonts w:ascii="仿宋_GB2312" w:eastAsia="仿宋_GB2312" w:hAnsi="Times New Roman" w:cs="仿宋_GB2312" w:hint="eastAsia"/>
          <w:sz w:val="32"/>
          <w:szCs w:val="32"/>
        </w:rPr>
        <w:t>号）、《河北省预决算公开操作规程实施细则》（冀财预〔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〕</w:t>
      </w:r>
      <w:r>
        <w:rPr>
          <w:rFonts w:ascii="仿宋_GB2312" w:eastAsia="仿宋_GB2312" w:hAnsi="Times New Roman" w:cs="仿宋_GB2312"/>
          <w:sz w:val="32"/>
          <w:szCs w:val="32"/>
        </w:rPr>
        <w:t>129</w:t>
      </w:r>
      <w:r>
        <w:rPr>
          <w:rFonts w:ascii="仿宋_GB2312" w:eastAsia="仿宋_GB2312" w:hAnsi="Times New Roman" w:cs="仿宋_GB2312" w:hint="eastAsia"/>
          <w:sz w:val="32"/>
          <w:szCs w:val="32"/>
        </w:rPr>
        <w:t>号）等有关要求，切实履行决算公开的责任和义务，积极做好本部门决算公开相关工作，并及时将决算公开情况反馈至我局。</w:t>
      </w:r>
    </w:p>
    <w:p w:rsidR="00736667" w:rsidRDefault="00736667" w:rsidP="00736667">
      <w:pPr>
        <w:autoSpaceDE w:val="0"/>
        <w:autoSpaceDN w:val="0"/>
        <w:adjustRightInd w:val="0"/>
        <w:jc w:val="left"/>
        <w:rPr>
          <w:rFonts w:ascii="方正小标宋简体" w:eastAsia="方正小标宋简体" w:hAnsi="Times New Roman" w:cs="方正小标宋简体"/>
          <w:sz w:val="36"/>
          <w:szCs w:val="36"/>
        </w:rPr>
      </w:pPr>
    </w:p>
    <w:p w:rsidR="00736667" w:rsidRDefault="00736667" w:rsidP="00736667">
      <w:pPr>
        <w:rPr>
          <w:rFonts w:hint="eastAsia"/>
        </w:rPr>
      </w:pPr>
    </w:p>
    <w:p w:rsidR="007E6DE6" w:rsidRDefault="007E6DE6"/>
    <w:sectPr w:rsidR="007E6DE6" w:rsidSect="00FC12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E6" w:rsidRDefault="007E6DE6" w:rsidP="00736667">
      <w:r>
        <w:separator/>
      </w:r>
    </w:p>
  </w:endnote>
  <w:endnote w:type="continuationSeparator" w:id="1">
    <w:p w:rsidR="007E6DE6" w:rsidRDefault="007E6DE6" w:rsidP="007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0000000000000000000"/>
    <w:charset w:val="86"/>
    <w:family w:val="auto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E6" w:rsidRDefault="007E6DE6" w:rsidP="00736667">
      <w:r>
        <w:separator/>
      </w:r>
    </w:p>
  </w:footnote>
  <w:footnote w:type="continuationSeparator" w:id="1">
    <w:p w:rsidR="007E6DE6" w:rsidRDefault="007E6DE6" w:rsidP="00736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667"/>
    <w:rsid w:val="00736667"/>
    <w:rsid w:val="007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66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666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dzzw</dc:creator>
  <cp:keywords/>
  <dc:description/>
  <cp:lastModifiedBy>dzzw</cp:lastModifiedBy>
  <cp:revision>2</cp:revision>
  <dcterms:created xsi:type="dcterms:W3CDTF">2019-11-12T02:04:00Z</dcterms:created>
  <dcterms:modified xsi:type="dcterms:W3CDTF">2019-11-12T02:05:00Z</dcterms:modified>
</cp:coreProperties>
</file>