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滦县政法委</w:t>
      </w:r>
    </w:p>
    <w:p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2015年决算三公经费增减情况说明</w:t>
      </w:r>
    </w:p>
    <w:p>
      <w:pPr>
        <w:jc w:val="center"/>
        <w:rPr>
          <w:rFonts w:hint="eastAsia"/>
          <w:sz w:val="44"/>
          <w:szCs w:val="44"/>
        </w:rPr>
      </w:pPr>
    </w:p>
    <w:p>
      <w:pPr>
        <w:numPr>
          <w:ilvl w:val="0"/>
          <w:numId w:val="1"/>
        </w:numPr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因公出国费：无此内容。</w:t>
      </w:r>
    </w:p>
    <w:p>
      <w:pPr>
        <w:numPr>
          <w:ilvl w:val="0"/>
          <w:numId w:val="1"/>
        </w:numPr>
        <w:ind w:left="0" w:firstLine="680"/>
        <w:rPr>
          <w:rFonts w:hint="eastAsia" w:ascii="宋体" w:hAnsi="宋体"/>
          <w:sz w:val="32"/>
          <w:szCs w:val="32"/>
          <w:u w:val="single"/>
        </w:rPr>
      </w:pPr>
      <w:r>
        <w:rPr>
          <w:rFonts w:hint="eastAsia" w:ascii="宋体" w:hAnsi="宋体"/>
          <w:sz w:val="32"/>
          <w:szCs w:val="32"/>
        </w:rPr>
        <w:t>公务用车购置费：无此内容。</w:t>
      </w:r>
    </w:p>
    <w:p>
      <w:pPr>
        <w:numPr>
          <w:ilvl w:val="0"/>
          <w:numId w:val="1"/>
        </w:numPr>
        <w:ind w:left="0" w:firstLine="680"/>
        <w:rPr>
          <w:rFonts w:hint="eastAsia" w:ascii="宋体" w:hAnsi="宋体"/>
          <w:sz w:val="32"/>
          <w:szCs w:val="32"/>
          <w:u w:val="none"/>
        </w:rPr>
      </w:pPr>
      <w:r>
        <w:rPr>
          <w:rFonts w:hint="eastAsia" w:ascii="宋体" w:hAnsi="宋体"/>
          <w:sz w:val="32"/>
          <w:szCs w:val="32"/>
          <w:u w:val="none"/>
        </w:rPr>
        <w:t>公务用车运行维护费：2015年决算数为</w:t>
      </w:r>
      <w:r>
        <w:rPr>
          <w:rFonts w:hint="eastAsia"/>
          <w:sz w:val="32"/>
          <w:szCs w:val="32"/>
          <w:u w:val="none"/>
        </w:rPr>
        <w:t>31.9万元</w:t>
      </w:r>
      <w:r>
        <w:rPr>
          <w:rFonts w:hint="eastAsia" w:ascii="宋体" w:hAnsi="宋体"/>
          <w:sz w:val="32"/>
          <w:szCs w:val="32"/>
          <w:u w:val="none"/>
        </w:rPr>
        <w:t>，较2015年预算数</w:t>
      </w:r>
      <w:r>
        <w:rPr>
          <w:rFonts w:hint="eastAsia"/>
          <w:sz w:val="32"/>
          <w:szCs w:val="32"/>
          <w:u w:val="none"/>
        </w:rPr>
        <w:t>31.9万元</w:t>
      </w:r>
      <w:r>
        <w:rPr>
          <w:rFonts w:hint="eastAsia" w:ascii="宋体" w:hAnsi="宋体"/>
          <w:sz w:val="32"/>
          <w:szCs w:val="32"/>
          <w:u w:val="none"/>
        </w:rPr>
        <w:t>相同；较2014年决算数</w:t>
      </w:r>
      <w:r>
        <w:rPr>
          <w:rFonts w:hint="eastAsia"/>
          <w:sz w:val="32"/>
          <w:szCs w:val="32"/>
          <w:u w:val="none"/>
        </w:rPr>
        <w:t>33.6万元</w:t>
      </w:r>
      <w:r>
        <w:rPr>
          <w:rFonts w:hint="eastAsia" w:ascii="宋体" w:hAnsi="宋体"/>
          <w:sz w:val="32"/>
          <w:szCs w:val="32"/>
          <w:u w:val="none"/>
        </w:rPr>
        <w:t>减少1.7万元，原因为公务用车活动减少。</w:t>
      </w:r>
    </w:p>
    <w:p>
      <w:pPr>
        <w:numPr>
          <w:ilvl w:val="0"/>
          <w:numId w:val="1"/>
        </w:numPr>
        <w:ind w:left="0" w:firstLine="680"/>
        <w:rPr>
          <w:rFonts w:hint="eastAsia" w:ascii="宋体" w:hAnsi="宋体"/>
          <w:sz w:val="32"/>
          <w:szCs w:val="32"/>
          <w:u w:val="none"/>
        </w:rPr>
      </w:pPr>
      <w:r>
        <w:rPr>
          <w:rFonts w:hint="eastAsia" w:ascii="宋体" w:hAnsi="宋体"/>
          <w:sz w:val="32"/>
          <w:szCs w:val="32"/>
          <w:u w:val="none"/>
        </w:rPr>
        <w:t>公务接待费：无此内容。</w:t>
      </w:r>
    </w:p>
    <w:p>
      <w:pPr>
        <w:rPr>
          <w:rFonts w:hint="eastAsia"/>
          <w:sz w:val="32"/>
          <w:szCs w:val="32"/>
          <w:u w:val="none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3032BA"/>
    <w:multiLevelType w:val="multilevel"/>
    <w:tmpl w:val="353032BA"/>
    <w:lvl w:ilvl="0" w:tentative="0">
      <w:start w:val="1"/>
      <w:numFmt w:val="decimal"/>
      <w:lvlText w:val="%1、"/>
      <w:lvlJc w:val="left"/>
      <w:pPr>
        <w:tabs>
          <w:tab w:val="left" w:pos="1440"/>
        </w:tabs>
        <w:ind w:left="144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560"/>
        </w:tabs>
        <w:ind w:left="156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980"/>
        </w:tabs>
        <w:ind w:left="1980" w:hanging="420"/>
      </w:pPr>
    </w:lvl>
    <w:lvl w:ilvl="3" w:tentative="0">
      <w:start w:val="1"/>
      <w:numFmt w:val="decimal"/>
      <w:lvlText w:val="%4."/>
      <w:lvlJc w:val="left"/>
      <w:pPr>
        <w:tabs>
          <w:tab w:val="left" w:pos="2400"/>
        </w:tabs>
        <w:ind w:left="24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820"/>
        </w:tabs>
        <w:ind w:left="28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240"/>
        </w:tabs>
        <w:ind w:left="3240" w:hanging="420"/>
      </w:pPr>
    </w:lvl>
    <w:lvl w:ilvl="6" w:tentative="0">
      <w:start w:val="1"/>
      <w:numFmt w:val="decimal"/>
      <w:lvlText w:val="%7."/>
      <w:lvlJc w:val="left"/>
      <w:pPr>
        <w:tabs>
          <w:tab w:val="left" w:pos="3660"/>
        </w:tabs>
        <w:ind w:left="36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4080"/>
        </w:tabs>
        <w:ind w:left="40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500"/>
        </w:tabs>
        <w:ind w:left="45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E497E6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2016-11-28T11:58:13Z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